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2D425" w14:textId="77777777" w:rsidR="003B1FBA" w:rsidRPr="00D52F5B" w:rsidRDefault="003B1FBA" w:rsidP="003B1FBA">
      <w:pPr>
        <w:pStyle w:val="TitlePage"/>
        <w:spacing w:after="1200"/>
        <w:rPr>
          <w:rFonts w:asciiTheme="minorHAnsi" w:hAnsiTheme="minorHAnsi" w:cstheme="minorHAnsi"/>
          <w:lang w:val="fr-CA"/>
        </w:rPr>
      </w:pPr>
      <w:r w:rsidRPr="00D52F5B">
        <w:rPr>
          <w:rFonts w:asciiTheme="minorHAnsi" w:hAnsiTheme="minorHAnsi" w:cstheme="minorHAnsi"/>
          <w:noProof/>
          <w:lang w:val="fr-CA" w:eastAsia="fr-CA"/>
        </w:rPr>
        <w:drawing>
          <wp:anchor distT="0" distB="0" distL="114300" distR="114300" simplePos="0" relativeHeight="251658240" behindDoc="0" locked="0" layoutInCell="1" allowOverlap="1" wp14:anchorId="5141B379" wp14:editId="12AB26A7">
            <wp:simplePos x="0" y="0"/>
            <wp:positionH relativeFrom="page">
              <wp:posOffset>1755775</wp:posOffset>
            </wp:positionH>
            <wp:positionV relativeFrom="margin">
              <wp:align>top</wp:align>
            </wp:positionV>
            <wp:extent cx="4297680" cy="969264"/>
            <wp:effectExtent l="0" t="0" r="7620" b="254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2" cstate="print">
                      <a:extLst>
                        <a:ext uri="{28A0092B-C50C-407E-A947-70E740481C1C}">
                          <a14:useLocalDpi xmlns:a14="http://schemas.microsoft.com/office/drawing/2010/main" val="0"/>
                        </a:ext>
                      </a:extLst>
                    </a:blip>
                    <a:srcRect t="19823" b="22395"/>
                    <a:stretch/>
                  </pic:blipFill>
                  <pic:spPr bwMode="auto">
                    <a:xfrm>
                      <a:off x="0" y="0"/>
                      <a:ext cx="4297680" cy="9692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617A10" w14:textId="77777777" w:rsidR="003B1FBA" w:rsidRPr="00D52F5B" w:rsidRDefault="003B1FBA" w:rsidP="003B1FBA">
      <w:pPr>
        <w:pStyle w:val="TitlePage"/>
        <w:spacing w:after="1200"/>
        <w:rPr>
          <w:rFonts w:asciiTheme="minorHAnsi" w:hAnsiTheme="minorHAnsi" w:cstheme="minorHAnsi"/>
          <w:lang w:val="fr-CA"/>
        </w:rPr>
      </w:pPr>
      <w:r w:rsidRPr="00D52F5B">
        <w:rPr>
          <w:rFonts w:asciiTheme="minorHAnsi" w:hAnsiTheme="minorHAnsi" w:cstheme="minorHAnsi"/>
          <w:lang w:val="fr-CA"/>
        </w:rPr>
        <w:t>Questionnaire pour l’évaluation d’un programme de génie</w:t>
      </w:r>
    </w:p>
    <w:p w14:paraId="4494A3DC" w14:textId="77777777" w:rsidR="003B1FBA" w:rsidRPr="003B1FBA" w:rsidRDefault="003B1FBA" w:rsidP="003B1FBA">
      <w:pPr>
        <w:spacing w:after="400"/>
        <w:jc w:val="center"/>
        <w:rPr>
          <w:rFonts w:asciiTheme="minorHAnsi" w:hAnsiTheme="minorHAnsi" w:cstheme="minorHAnsi"/>
          <w:b/>
          <w:lang w:val="fr-CA"/>
        </w:rPr>
      </w:pPr>
      <w:r w:rsidRPr="003B1FBA">
        <w:rPr>
          <w:rFonts w:asciiTheme="minorHAnsi" w:hAnsiTheme="minorHAnsi" w:cstheme="minorHAnsi"/>
          <w:b/>
          <w:lang w:val="fr-CA"/>
        </w:rPr>
        <w:t>Soumis par :</w:t>
      </w:r>
    </w:p>
    <w:p w14:paraId="155F05EB" w14:textId="77777777" w:rsidR="003B1FBA" w:rsidRPr="003B1FBA" w:rsidRDefault="003B1FBA" w:rsidP="003B1FBA">
      <w:pPr>
        <w:spacing w:after="0"/>
        <w:jc w:val="center"/>
        <w:rPr>
          <w:rFonts w:asciiTheme="minorHAnsi" w:hAnsiTheme="minorHAnsi" w:cstheme="minorHAnsi"/>
          <w:sz w:val="32"/>
          <w:szCs w:val="32"/>
          <w:lang w:val="fr-CA"/>
        </w:rPr>
      </w:pPr>
    </w:p>
    <w:p w14:paraId="7972B76C" w14:textId="77777777" w:rsidR="003B1FBA" w:rsidRPr="003B1FBA" w:rsidRDefault="003B1FBA" w:rsidP="003B1FBA">
      <w:pPr>
        <w:tabs>
          <w:tab w:val="left" w:pos="7200"/>
        </w:tabs>
        <w:spacing w:after="0"/>
        <w:ind w:left="1440"/>
        <w:rPr>
          <w:rFonts w:asciiTheme="minorHAnsi" w:hAnsiTheme="minorHAnsi" w:cstheme="minorHAnsi"/>
          <w:strike/>
          <w:szCs w:val="22"/>
          <w:lang w:val="fr-CA"/>
        </w:rPr>
      </w:pPr>
      <w:r w:rsidRPr="003B1FBA">
        <w:rPr>
          <w:rFonts w:asciiTheme="minorHAnsi" w:hAnsiTheme="minorHAnsi" w:cstheme="minorHAnsi"/>
          <w:strike/>
          <w:szCs w:val="22"/>
          <w:lang w:val="fr-CA"/>
        </w:rPr>
        <w:tab/>
      </w:r>
    </w:p>
    <w:p w14:paraId="40F3AD22" w14:textId="77777777" w:rsidR="003B1FBA" w:rsidRPr="003B1FBA" w:rsidRDefault="003B1FBA" w:rsidP="003B1FBA">
      <w:pPr>
        <w:spacing w:after="320"/>
        <w:jc w:val="center"/>
        <w:rPr>
          <w:rFonts w:asciiTheme="minorHAnsi" w:hAnsiTheme="minorHAnsi" w:cstheme="minorHAnsi"/>
          <w:szCs w:val="17"/>
          <w:lang w:val="fr-CA"/>
        </w:rPr>
      </w:pPr>
      <w:r w:rsidRPr="003B1FBA">
        <w:rPr>
          <w:rFonts w:asciiTheme="minorHAnsi" w:hAnsiTheme="minorHAnsi" w:cstheme="minorHAnsi"/>
          <w:szCs w:val="17"/>
          <w:lang w:val="fr-CA"/>
        </w:rPr>
        <w:t>Nom de l’établissement d’enseignement supérieur</w:t>
      </w:r>
    </w:p>
    <w:p w14:paraId="5F45D7C7" w14:textId="77777777" w:rsidR="003B1FBA" w:rsidRPr="003B1FBA" w:rsidRDefault="003B1FBA" w:rsidP="003B1FBA">
      <w:pPr>
        <w:spacing w:after="0"/>
        <w:jc w:val="center"/>
        <w:rPr>
          <w:rFonts w:asciiTheme="minorHAnsi" w:hAnsiTheme="minorHAnsi" w:cstheme="minorHAnsi"/>
          <w:sz w:val="40"/>
          <w:szCs w:val="32"/>
          <w:lang w:val="fr-CA"/>
        </w:rPr>
      </w:pPr>
    </w:p>
    <w:p w14:paraId="1573D2C0" w14:textId="77777777" w:rsidR="003B1FBA" w:rsidRPr="003B1FBA" w:rsidRDefault="003B1FBA" w:rsidP="003B1FBA">
      <w:pPr>
        <w:tabs>
          <w:tab w:val="left" w:pos="7200"/>
        </w:tabs>
        <w:spacing w:after="0"/>
        <w:ind w:left="1440"/>
        <w:rPr>
          <w:rFonts w:asciiTheme="minorHAnsi" w:hAnsiTheme="minorHAnsi" w:cstheme="minorHAnsi"/>
          <w:strike/>
          <w:sz w:val="24"/>
          <w:szCs w:val="22"/>
          <w:lang w:val="fr-CA"/>
        </w:rPr>
      </w:pPr>
      <w:r w:rsidRPr="003B1FBA">
        <w:rPr>
          <w:rFonts w:asciiTheme="minorHAnsi" w:hAnsiTheme="minorHAnsi" w:cstheme="minorHAnsi"/>
          <w:strike/>
          <w:sz w:val="24"/>
          <w:szCs w:val="22"/>
          <w:lang w:val="fr-CA"/>
        </w:rPr>
        <w:tab/>
      </w:r>
    </w:p>
    <w:p w14:paraId="1768C0FB" w14:textId="77777777" w:rsidR="003B1FBA" w:rsidRPr="003B1FBA" w:rsidRDefault="003B1FBA" w:rsidP="003B1FBA">
      <w:pPr>
        <w:spacing w:after="320"/>
        <w:jc w:val="center"/>
        <w:rPr>
          <w:rFonts w:asciiTheme="minorHAnsi" w:hAnsiTheme="minorHAnsi" w:cstheme="minorHAnsi"/>
          <w:szCs w:val="17"/>
          <w:lang w:val="fr-CA"/>
        </w:rPr>
      </w:pPr>
      <w:r w:rsidRPr="003B1FBA">
        <w:rPr>
          <w:rFonts w:asciiTheme="minorHAnsi" w:hAnsiTheme="minorHAnsi" w:cstheme="minorHAnsi"/>
          <w:szCs w:val="17"/>
          <w:lang w:val="fr-CA"/>
        </w:rPr>
        <w:t xml:space="preserve">Nom du programme </w:t>
      </w:r>
    </w:p>
    <w:p w14:paraId="28C01DA0" w14:textId="77777777" w:rsidR="003B1FBA" w:rsidRPr="003B1FBA" w:rsidRDefault="003B1FBA" w:rsidP="003B1FBA">
      <w:pPr>
        <w:spacing w:after="0"/>
        <w:jc w:val="center"/>
        <w:rPr>
          <w:rFonts w:asciiTheme="minorHAnsi" w:hAnsiTheme="minorHAnsi" w:cstheme="minorHAnsi"/>
          <w:sz w:val="32"/>
          <w:lang w:val="fr-CA"/>
        </w:rPr>
      </w:pPr>
    </w:p>
    <w:p w14:paraId="6D3D3EB1" w14:textId="77777777" w:rsidR="003B1FBA" w:rsidRPr="003B1FBA" w:rsidRDefault="003B1FBA" w:rsidP="003B1FBA">
      <w:pPr>
        <w:tabs>
          <w:tab w:val="left" w:pos="6120"/>
        </w:tabs>
        <w:spacing w:after="0"/>
        <w:ind w:left="2520"/>
        <w:rPr>
          <w:rFonts w:asciiTheme="minorHAnsi" w:hAnsiTheme="minorHAnsi" w:cstheme="minorHAnsi"/>
          <w:strike/>
          <w:sz w:val="24"/>
          <w:szCs w:val="22"/>
          <w:lang w:val="fr-CA"/>
        </w:rPr>
      </w:pPr>
      <w:r w:rsidRPr="003B1FBA">
        <w:rPr>
          <w:rFonts w:asciiTheme="minorHAnsi" w:hAnsiTheme="minorHAnsi" w:cstheme="minorHAnsi"/>
          <w:strike/>
          <w:sz w:val="24"/>
          <w:szCs w:val="22"/>
          <w:lang w:val="fr-CA"/>
        </w:rPr>
        <w:tab/>
      </w:r>
    </w:p>
    <w:p w14:paraId="619AF5A6" w14:textId="77777777" w:rsidR="003B1FBA" w:rsidRPr="003B1FBA" w:rsidRDefault="003B1FBA" w:rsidP="003B1FBA">
      <w:pPr>
        <w:spacing w:after="0"/>
        <w:jc w:val="center"/>
        <w:rPr>
          <w:rFonts w:asciiTheme="minorHAnsi" w:hAnsiTheme="minorHAnsi" w:cstheme="minorHAnsi"/>
          <w:b/>
          <w:bCs/>
          <w:sz w:val="24"/>
          <w:lang w:val="fr-CA"/>
        </w:rPr>
      </w:pPr>
      <w:r w:rsidRPr="003B1FBA">
        <w:rPr>
          <w:rFonts w:asciiTheme="minorHAnsi" w:hAnsiTheme="minorHAnsi" w:cstheme="minorHAnsi"/>
          <w:szCs w:val="17"/>
          <w:lang w:val="fr-CA"/>
        </w:rPr>
        <w:t>Date</w:t>
      </w:r>
    </w:p>
    <w:p w14:paraId="10CECA22" w14:textId="77777777" w:rsidR="003B1FBA" w:rsidRPr="003B1FBA" w:rsidRDefault="003B1FBA" w:rsidP="003B1FBA">
      <w:pPr>
        <w:spacing w:after="0"/>
        <w:jc w:val="center"/>
        <w:rPr>
          <w:rFonts w:asciiTheme="minorHAnsi" w:hAnsiTheme="minorHAnsi" w:cstheme="minorHAnsi"/>
          <w:b/>
          <w:bCs/>
          <w:lang w:val="fr-CA"/>
        </w:rPr>
      </w:pPr>
    </w:p>
    <w:p w14:paraId="682D323F" w14:textId="77777777" w:rsidR="003B1FBA" w:rsidRPr="003B1FBA" w:rsidRDefault="003B1FBA" w:rsidP="003B1FBA">
      <w:pPr>
        <w:spacing w:after="0"/>
        <w:jc w:val="center"/>
        <w:rPr>
          <w:rFonts w:asciiTheme="minorHAnsi" w:hAnsiTheme="minorHAnsi" w:cstheme="minorHAnsi"/>
          <w:b/>
          <w:bCs/>
          <w:lang w:val="fr-CA"/>
        </w:rPr>
      </w:pPr>
    </w:p>
    <w:p w14:paraId="28ED880F" w14:textId="77777777" w:rsidR="003B1FBA" w:rsidRPr="003B1FBA" w:rsidRDefault="003B1FBA" w:rsidP="003B1FBA">
      <w:pPr>
        <w:spacing w:after="0"/>
        <w:jc w:val="center"/>
        <w:rPr>
          <w:rFonts w:asciiTheme="minorHAnsi" w:hAnsiTheme="minorHAnsi" w:cstheme="minorHAnsi"/>
          <w:b/>
          <w:bCs/>
          <w:lang w:val="fr-CA"/>
        </w:rPr>
      </w:pPr>
    </w:p>
    <w:p w14:paraId="3B8973E0" w14:textId="77777777" w:rsidR="003B1FBA" w:rsidRPr="003B1FBA" w:rsidRDefault="003B1FBA" w:rsidP="003B1FBA">
      <w:pPr>
        <w:spacing w:after="0"/>
        <w:jc w:val="center"/>
        <w:rPr>
          <w:rFonts w:asciiTheme="minorHAnsi" w:hAnsiTheme="minorHAnsi" w:cstheme="minorHAnsi"/>
          <w:b/>
          <w:bCs/>
          <w:lang w:val="fr-CA"/>
        </w:rPr>
      </w:pPr>
    </w:p>
    <w:p w14:paraId="232F3CB5" w14:textId="77777777" w:rsidR="003B1FBA" w:rsidRPr="003B1FBA" w:rsidRDefault="003B1FBA" w:rsidP="003B1FBA">
      <w:pPr>
        <w:spacing w:after="0"/>
        <w:jc w:val="center"/>
        <w:rPr>
          <w:rFonts w:asciiTheme="minorHAnsi" w:hAnsiTheme="minorHAnsi" w:cstheme="minorHAnsi"/>
          <w:b/>
          <w:bCs/>
          <w:lang w:val="fr-CA"/>
        </w:rPr>
      </w:pPr>
    </w:p>
    <w:p w14:paraId="6638A78B" w14:textId="77777777" w:rsidR="003B1FBA" w:rsidRPr="003B1FBA" w:rsidRDefault="003B1FBA" w:rsidP="003B1FBA">
      <w:pPr>
        <w:spacing w:after="0"/>
        <w:jc w:val="center"/>
        <w:rPr>
          <w:rFonts w:asciiTheme="minorHAnsi" w:hAnsiTheme="minorHAnsi" w:cstheme="minorHAnsi"/>
          <w:b/>
          <w:bCs/>
          <w:lang w:val="fr-CA"/>
        </w:rPr>
      </w:pPr>
    </w:p>
    <w:p w14:paraId="26807DC1" w14:textId="77777777" w:rsidR="003B1FBA" w:rsidRPr="003B1FBA" w:rsidRDefault="003B1FBA" w:rsidP="003B1FBA">
      <w:pPr>
        <w:spacing w:after="0"/>
        <w:jc w:val="center"/>
        <w:rPr>
          <w:rFonts w:asciiTheme="minorHAnsi" w:hAnsiTheme="minorHAnsi" w:cstheme="minorHAnsi"/>
          <w:b/>
          <w:bCs/>
          <w:lang w:val="fr-CA"/>
        </w:rPr>
      </w:pPr>
    </w:p>
    <w:p w14:paraId="2A650B10" w14:textId="77777777" w:rsidR="003B1FBA" w:rsidRPr="003B1FBA" w:rsidRDefault="003B1FBA" w:rsidP="003B1FBA">
      <w:pPr>
        <w:spacing w:after="0"/>
        <w:jc w:val="center"/>
        <w:rPr>
          <w:rFonts w:asciiTheme="minorHAnsi" w:hAnsiTheme="minorHAnsi" w:cstheme="minorHAnsi"/>
          <w:b/>
          <w:bCs/>
          <w:lang w:val="fr-CA"/>
        </w:rPr>
      </w:pPr>
    </w:p>
    <w:p w14:paraId="01663644" w14:textId="77777777" w:rsidR="003B1FBA" w:rsidRPr="003B1FBA" w:rsidRDefault="003B1FBA" w:rsidP="003B1FBA">
      <w:pPr>
        <w:spacing w:after="0"/>
        <w:jc w:val="center"/>
        <w:rPr>
          <w:rStyle w:val="Hyperlink"/>
          <w:rFonts w:asciiTheme="minorHAnsi" w:hAnsiTheme="minorHAnsi" w:cstheme="minorHAnsi"/>
          <w:color w:val="auto"/>
          <w:sz w:val="18"/>
          <w:szCs w:val="18"/>
          <w:lang w:val="fr-CA"/>
        </w:rPr>
      </w:pPr>
      <w:r w:rsidRPr="003B1FBA">
        <w:rPr>
          <w:rFonts w:asciiTheme="minorHAnsi" w:hAnsiTheme="minorHAnsi" w:cstheme="minorHAnsi"/>
          <w:b/>
          <w:bCs/>
          <w:lang w:val="fr-CA"/>
        </w:rPr>
        <w:t>Bureau canadien d’agrément des programmes de génie</w:t>
      </w:r>
      <w:r w:rsidRPr="003B1FBA">
        <w:rPr>
          <w:rFonts w:asciiTheme="minorHAnsi" w:hAnsiTheme="minorHAnsi" w:cstheme="minorHAnsi"/>
          <w:b/>
          <w:bCs/>
          <w:lang w:val="fr-CA"/>
        </w:rPr>
        <w:br/>
      </w:r>
      <w:r w:rsidRPr="003B1FBA">
        <w:rPr>
          <w:rFonts w:asciiTheme="minorHAnsi" w:hAnsiTheme="minorHAnsi" w:cstheme="minorHAnsi"/>
          <w:sz w:val="18"/>
          <w:szCs w:val="18"/>
          <w:lang w:val="fr-CA"/>
        </w:rPr>
        <w:t>55, rue Metcalfe, bureau 300, Ottawa (Ontario) K1P 6L5</w:t>
      </w:r>
      <w:r w:rsidRPr="003B1FBA">
        <w:rPr>
          <w:rFonts w:asciiTheme="minorHAnsi" w:hAnsiTheme="minorHAnsi" w:cstheme="minorHAnsi"/>
          <w:sz w:val="18"/>
          <w:szCs w:val="18"/>
          <w:lang w:val="fr-CA"/>
        </w:rPr>
        <w:br/>
        <w:t>Téléphone : 613-232-2474 / Télécopieur : 613-230-5759</w:t>
      </w:r>
      <w:r w:rsidRPr="003B1FBA">
        <w:rPr>
          <w:rFonts w:asciiTheme="minorHAnsi" w:hAnsiTheme="minorHAnsi" w:cstheme="minorHAnsi"/>
          <w:sz w:val="18"/>
          <w:szCs w:val="18"/>
          <w:lang w:val="fr-CA"/>
        </w:rPr>
        <w:br/>
      </w:r>
      <w:hyperlink r:id="rId13" w:history="1">
        <w:r w:rsidRPr="003B1FBA">
          <w:rPr>
            <w:rStyle w:val="Hyperlink"/>
            <w:rFonts w:asciiTheme="minorHAnsi" w:hAnsiTheme="minorHAnsi" w:cstheme="minorHAnsi"/>
            <w:color w:val="auto"/>
            <w:sz w:val="18"/>
            <w:szCs w:val="18"/>
            <w:lang w:val="fr-CA"/>
          </w:rPr>
          <w:t>visites@ingenieurscanada.ca</w:t>
        </w:r>
      </w:hyperlink>
    </w:p>
    <w:p w14:paraId="493C6CD3" w14:textId="77777777" w:rsidR="003B1FBA" w:rsidRPr="003B1FBA" w:rsidRDefault="003B1FBA" w:rsidP="003B1FBA">
      <w:pPr>
        <w:spacing w:after="0"/>
        <w:jc w:val="center"/>
        <w:rPr>
          <w:rStyle w:val="Hyperlink"/>
          <w:rFonts w:asciiTheme="minorHAnsi" w:hAnsiTheme="minorHAnsi" w:cstheme="minorHAnsi"/>
          <w:color w:val="auto"/>
          <w:sz w:val="18"/>
          <w:szCs w:val="18"/>
          <w:lang w:val="fr-CA"/>
        </w:rPr>
      </w:pPr>
    </w:p>
    <w:p w14:paraId="2E27B53E" w14:textId="77777777" w:rsidR="003B1FBA" w:rsidRPr="003B1FBA" w:rsidRDefault="003B1FBA" w:rsidP="1AAA53E8">
      <w:pPr>
        <w:jc w:val="center"/>
        <w:rPr>
          <w:rFonts w:asciiTheme="minorHAnsi" w:hAnsiTheme="minorHAnsi" w:cstheme="minorBidi"/>
          <w:sz w:val="16"/>
          <w:szCs w:val="16"/>
          <w:lang w:val="fr-CA"/>
        </w:rPr>
      </w:pPr>
      <w:r w:rsidRPr="1AAA53E8">
        <w:rPr>
          <w:rFonts w:asciiTheme="minorHAnsi" w:hAnsiTheme="minorHAnsi" w:cstheme="minorBidi"/>
          <w:sz w:val="16"/>
          <w:szCs w:val="16"/>
          <w:lang w:val="fr-CA"/>
        </w:rPr>
        <w:t>Date de mise à jour : Août 2022</w:t>
      </w:r>
    </w:p>
    <w:p w14:paraId="4460E19E" w14:textId="3390ADA8" w:rsidR="003B1FBA" w:rsidRPr="003B1FBA" w:rsidRDefault="003B1FBA" w:rsidP="1AAA53E8">
      <w:pPr>
        <w:jc w:val="center"/>
        <w:rPr>
          <w:rFonts w:asciiTheme="minorHAnsi" w:hAnsiTheme="minorHAnsi" w:cstheme="minorBidi"/>
          <w:sz w:val="16"/>
          <w:szCs w:val="16"/>
          <w:lang w:val="fr-CA"/>
        </w:rPr>
      </w:pPr>
      <w:r w:rsidRPr="1AAA53E8">
        <w:rPr>
          <w:rFonts w:asciiTheme="minorHAnsi" w:hAnsiTheme="minorHAnsi" w:cstheme="minorBidi"/>
          <w:sz w:val="16"/>
          <w:szCs w:val="16"/>
          <w:lang w:val="fr-CA"/>
        </w:rPr>
        <w:t>Pour le cycle d’agrément 202</w:t>
      </w:r>
      <w:r w:rsidR="004A6E4A">
        <w:rPr>
          <w:rFonts w:asciiTheme="minorHAnsi" w:hAnsiTheme="minorHAnsi" w:cstheme="minorBidi"/>
          <w:sz w:val="16"/>
          <w:szCs w:val="16"/>
          <w:lang w:val="fr-CA"/>
        </w:rPr>
        <w:t>4</w:t>
      </w:r>
      <w:r w:rsidRPr="1AAA53E8">
        <w:rPr>
          <w:rFonts w:asciiTheme="minorHAnsi" w:hAnsiTheme="minorHAnsi" w:cstheme="minorBidi"/>
          <w:sz w:val="16"/>
          <w:szCs w:val="16"/>
          <w:lang w:val="fr-CA"/>
        </w:rPr>
        <w:t>-202</w:t>
      </w:r>
      <w:r w:rsidR="004A6E4A">
        <w:rPr>
          <w:rFonts w:asciiTheme="minorHAnsi" w:hAnsiTheme="minorHAnsi" w:cstheme="minorBidi"/>
          <w:sz w:val="16"/>
          <w:szCs w:val="16"/>
          <w:lang w:val="fr-CA"/>
        </w:rPr>
        <w:t>5</w:t>
      </w:r>
    </w:p>
    <w:p w14:paraId="53BC38EC" w14:textId="77777777" w:rsidR="003B1FBA" w:rsidRPr="003B1FBA" w:rsidRDefault="003B1FBA" w:rsidP="003B1FBA">
      <w:pPr>
        <w:spacing w:after="0" w:line="240" w:lineRule="auto"/>
        <w:rPr>
          <w:rFonts w:asciiTheme="minorHAnsi" w:hAnsiTheme="minorHAnsi" w:cstheme="minorHAnsi"/>
          <w:color w:val="FF0000"/>
          <w:sz w:val="16"/>
          <w:szCs w:val="16"/>
          <w:lang w:val="fr-CA"/>
        </w:rPr>
      </w:pPr>
      <w:r w:rsidRPr="003B1FBA">
        <w:rPr>
          <w:rFonts w:asciiTheme="minorHAnsi" w:hAnsiTheme="minorHAnsi" w:cstheme="minorHAnsi"/>
          <w:color w:val="FF0000"/>
          <w:sz w:val="16"/>
          <w:szCs w:val="16"/>
          <w:lang w:val="fr-CA"/>
        </w:rPr>
        <w:br w:type="page"/>
      </w:r>
    </w:p>
    <w:p w14:paraId="76E09D5B" w14:textId="77777777" w:rsidR="003B1FBA" w:rsidRPr="003B1FBA" w:rsidRDefault="003B1FBA" w:rsidP="003B1FBA">
      <w:pPr>
        <w:spacing w:after="0" w:line="240" w:lineRule="auto"/>
        <w:jc w:val="center"/>
        <w:rPr>
          <w:rFonts w:asciiTheme="minorHAnsi" w:eastAsia="Calibri" w:hAnsiTheme="minorHAnsi" w:cstheme="minorHAnsi"/>
          <w:b/>
          <w:sz w:val="28"/>
          <w:szCs w:val="28"/>
          <w:lang w:val="fr-CA"/>
        </w:rPr>
      </w:pPr>
      <w:r w:rsidRPr="003B1FBA">
        <w:rPr>
          <w:rFonts w:asciiTheme="minorHAnsi" w:eastAsia="Calibri" w:hAnsiTheme="minorHAnsi" w:cstheme="minorHAnsi"/>
          <w:b/>
          <w:sz w:val="28"/>
          <w:szCs w:val="28"/>
          <w:lang w:val="fr-CA"/>
        </w:rPr>
        <w:lastRenderedPageBreak/>
        <w:t>Historique des révisions</w:t>
      </w:r>
    </w:p>
    <w:p w14:paraId="2201B448" w14:textId="77777777" w:rsidR="003B1FBA" w:rsidRPr="003B1FBA" w:rsidRDefault="003B1FBA" w:rsidP="003B1FBA">
      <w:pPr>
        <w:spacing w:after="0" w:line="240" w:lineRule="auto"/>
        <w:jc w:val="center"/>
        <w:rPr>
          <w:rFonts w:asciiTheme="minorHAnsi" w:eastAsia="Calibri" w:hAnsiTheme="minorHAnsi" w:cstheme="minorHAnsi"/>
          <w:b/>
          <w:sz w:val="28"/>
          <w:szCs w:val="28"/>
          <w:lang w:val="fr-CA"/>
        </w:rPr>
      </w:pPr>
    </w:p>
    <w:tbl>
      <w:tblPr>
        <w:tblStyle w:val="TableGrid2"/>
        <w:tblW w:w="10348" w:type="dxa"/>
        <w:tblInd w:w="-459" w:type="dxa"/>
        <w:tblLook w:val="04A0" w:firstRow="1" w:lastRow="0" w:firstColumn="1" w:lastColumn="0" w:noHBand="0" w:noVBand="1"/>
      </w:tblPr>
      <w:tblGrid>
        <w:gridCol w:w="1627"/>
        <w:gridCol w:w="3397"/>
        <w:gridCol w:w="5324"/>
      </w:tblGrid>
      <w:tr w:rsidR="003B1FBA" w:rsidRPr="00647063" w14:paraId="4DB38B49" w14:textId="77777777" w:rsidTr="3819219E">
        <w:trPr>
          <w:tblHeader/>
        </w:trPr>
        <w:tc>
          <w:tcPr>
            <w:tcW w:w="1627" w:type="dxa"/>
            <w:tcBorders>
              <w:bottom w:val="single" w:sz="4" w:space="0" w:color="auto"/>
            </w:tcBorders>
            <w:shd w:val="clear" w:color="auto" w:fill="003C71"/>
          </w:tcPr>
          <w:p w14:paraId="366DEA53"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Version</w:t>
            </w:r>
          </w:p>
        </w:tc>
        <w:tc>
          <w:tcPr>
            <w:tcW w:w="3397" w:type="dxa"/>
            <w:tcBorders>
              <w:bottom w:val="single" w:sz="4" w:space="0" w:color="auto"/>
            </w:tcBorders>
            <w:shd w:val="clear" w:color="auto" w:fill="003C71"/>
          </w:tcPr>
          <w:p w14:paraId="31C34686"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Document</w:t>
            </w:r>
          </w:p>
        </w:tc>
        <w:tc>
          <w:tcPr>
            <w:tcW w:w="5324" w:type="dxa"/>
            <w:tcBorders>
              <w:bottom w:val="single" w:sz="4" w:space="0" w:color="auto"/>
            </w:tcBorders>
            <w:shd w:val="clear" w:color="auto" w:fill="003C71"/>
          </w:tcPr>
          <w:p w14:paraId="2B754A63"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Description des changements</w:t>
            </w:r>
          </w:p>
        </w:tc>
      </w:tr>
      <w:tr w:rsidR="003B1FBA" w:rsidRPr="004A6E4A" w14:paraId="58978840" w14:textId="77777777" w:rsidTr="3819219E">
        <w:tc>
          <w:tcPr>
            <w:tcW w:w="1627" w:type="dxa"/>
            <w:vMerge w:val="restart"/>
            <w:shd w:val="clear" w:color="auto" w:fill="FFFFFF" w:themeFill="background1"/>
          </w:tcPr>
          <w:p w14:paraId="7BF348C1" w14:textId="70BF2E16" w:rsidR="003B1FBA" w:rsidRPr="00647063" w:rsidRDefault="00944B67" w:rsidP="3819219E">
            <w:pPr>
              <w:spacing w:after="0"/>
              <w:rPr>
                <w:rFonts w:asciiTheme="minorHAnsi" w:hAnsiTheme="minorHAnsi"/>
                <w:lang w:val="fr-CA"/>
              </w:rPr>
            </w:pPr>
            <w:r w:rsidRPr="3819219E">
              <w:rPr>
                <w:rFonts w:asciiTheme="minorHAnsi" w:hAnsiTheme="minorHAnsi"/>
                <w:sz w:val="20"/>
                <w:szCs w:val="20"/>
                <w:lang w:val="fr-CA"/>
              </w:rPr>
              <w:t>Questionnaire complet 202</w:t>
            </w:r>
            <w:r w:rsidR="1E9F8606" w:rsidRPr="3819219E">
              <w:rPr>
                <w:rFonts w:asciiTheme="minorHAnsi" w:hAnsiTheme="minorHAnsi"/>
                <w:sz w:val="20"/>
                <w:szCs w:val="20"/>
                <w:lang w:val="fr-CA"/>
              </w:rPr>
              <w:t>3</w:t>
            </w:r>
            <w:r w:rsidRPr="3819219E">
              <w:rPr>
                <w:rFonts w:asciiTheme="minorHAnsi" w:hAnsiTheme="minorHAnsi"/>
                <w:sz w:val="20"/>
                <w:szCs w:val="20"/>
                <w:lang w:val="fr-CA"/>
              </w:rPr>
              <w:t xml:space="preserve"> (Cycle d’agrément 202</w:t>
            </w:r>
            <w:r w:rsidR="4E0F39F3" w:rsidRPr="3819219E">
              <w:rPr>
                <w:rFonts w:asciiTheme="minorHAnsi" w:hAnsiTheme="minorHAnsi"/>
                <w:sz w:val="20"/>
                <w:szCs w:val="20"/>
                <w:lang w:val="fr-CA"/>
              </w:rPr>
              <w:t>3</w:t>
            </w:r>
            <w:r w:rsidR="1E4F1E2F" w:rsidRPr="3819219E">
              <w:rPr>
                <w:rFonts w:asciiTheme="minorHAnsi" w:hAnsiTheme="minorHAnsi"/>
                <w:sz w:val="20"/>
                <w:szCs w:val="20"/>
                <w:lang w:val="fr-CA"/>
              </w:rPr>
              <w:t xml:space="preserve"> </w:t>
            </w:r>
            <w:r w:rsidR="4E0F39F3" w:rsidRPr="3819219E">
              <w:rPr>
                <w:rFonts w:asciiTheme="minorHAnsi" w:hAnsiTheme="minorHAnsi"/>
                <w:sz w:val="20"/>
                <w:szCs w:val="20"/>
                <w:lang w:val="fr-CA"/>
              </w:rPr>
              <w:t>-</w:t>
            </w:r>
            <w:r w:rsidR="0A0854E0" w:rsidRPr="3819219E">
              <w:rPr>
                <w:rFonts w:asciiTheme="minorHAnsi" w:hAnsiTheme="minorHAnsi"/>
                <w:sz w:val="20"/>
                <w:szCs w:val="20"/>
                <w:lang w:val="fr-CA"/>
              </w:rPr>
              <w:t xml:space="preserve"> </w:t>
            </w:r>
            <w:r w:rsidR="4E0F39F3" w:rsidRPr="3819219E">
              <w:rPr>
                <w:rFonts w:asciiTheme="minorHAnsi" w:hAnsiTheme="minorHAnsi"/>
                <w:sz w:val="20"/>
                <w:szCs w:val="20"/>
                <w:lang w:val="fr-CA"/>
              </w:rPr>
              <w:t>2024</w:t>
            </w:r>
            <w:r w:rsidRPr="3819219E">
              <w:rPr>
                <w:rFonts w:asciiTheme="minorHAnsi" w:hAnsiTheme="minorHAnsi"/>
                <w:sz w:val="20"/>
                <w:szCs w:val="20"/>
                <w:lang w:val="fr-CA"/>
              </w:rPr>
              <w:t>)</w:t>
            </w:r>
          </w:p>
        </w:tc>
        <w:tc>
          <w:tcPr>
            <w:tcW w:w="3397" w:type="dxa"/>
            <w:shd w:val="clear" w:color="auto" w:fill="FFFFFF" w:themeFill="background1"/>
          </w:tcPr>
          <w:p w14:paraId="3F3B2121" w14:textId="77777777" w:rsidR="003B1FBA" w:rsidRPr="00944B67" w:rsidRDefault="003B1FBA" w:rsidP="00477CAD">
            <w:pPr>
              <w:pStyle w:val="paragraph"/>
              <w:spacing w:before="0" w:beforeAutospacing="0" w:after="0" w:afterAutospacing="0"/>
              <w:textAlignment w:val="baseline"/>
              <w:rPr>
                <w:rFonts w:ascii="Segoe UI" w:hAnsi="Segoe UI" w:cs="Segoe UI"/>
                <w:sz w:val="18"/>
                <w:szCs w:val="18"/>
                <w:lang w:val="fr-CA"/>
              </w:rPr>
            </w:pPr>
            <w:r w:rsidRPr="00944B67">
              <w:rPr>
                <w:rStyle w:val="normaltextrun"/>
                <w:rFonts w:ascii="Calibri" w:hAnsi="Calibri" w:cs="Calibri"/>
                <w:sz w:val="20"/>
                <w:szCs w:val="20"/>
                <w:lang w:val="fr-CA"/>
              </w:rPr>
              <w:t>FR_2023-2024_Questionnaire.docx</w:t>
            </w:r>
            <w:r w:rsidRPr="00944B67">
              <w:rPr>
                <w:rStyle w:val="eop"/>
                <w:rFonts w:ascii="Calibri" w:hAnsi="Calibri" w:cs="Calibri"/>
                <w:sz w:val="20"/>
                <w:szCs w:val="20"/>
                <w:lang w:val="fr-CA"/>
              </w:rPr>
              <w:t> </w:t>
            </w:r>
          </w:p>
          <w:p w14:paraId="5A72C322" w14:textId="77777777" w:rsidR="003B1FBA" w:rsidRPr="00944B67" w:rsidRDefault="003B1FBA" w:rsidP="00477CAD">
            <w:pPr>
              <w:pStyle w:val="paragraph"/>
              <w:spacing w:before="0" w:beforeAutospacing="0" w:after="0" w:afterAutospacing="0"/>
              <w:textAlignment w:val="baseline"/>
              <w:rPr>
                <w:rFonts w:ascii="Segoe UI" w:hAnsi="Segoe UI" w:cs="Segoe UI"/>
                <w:sz w:val="18"/>
                <w:szCs w:val="18"/>
                <w:lang w:val="fr-CA"/>
              </w:rPr>
            </w:pPr>
            <w:r w:rsidRPr="00944B67">
              <w:rPr>
                <w:rStyle w:val="normaltextrun"/>
                <w:rFonts w:ascii="Calibri" w:hAnsi="Calibri" w:cs="Calibri"/>
                <w:sz w:val="20"/>
                <w:szCs w:val="20"/>
                <w:lang w:val="fr-CA"/>
              </w:rPr>
              <w:t>Glossaire,</w:t>
            </w:r>
            <w:r w:rsidRPr="00944B67">
              <w:rPr>
                <w:rStyle w:val="normaltextrun"/>
                <w:rFonts w:ascii="Calibri" w:hAnsi="Calibri" w:cs="Calibri"/>
                <w:lang w:val="fr-CA"/>
              </w:rPr>
              <w:t xml:space="preserve"> </w:t>
            </w:r>
            <w:r w:rsidRPr="00477CAD">
              <w:rPr>
                <w:rStyle w:val="normaltextrun"/>
                <w:rFonts w:ascii="Calibri" w:hAnsi="Calibri" w:cs="Calibri"/>
                <w:sz w:val="20"/>
                <w:szCs w:val="20"/>
                <w:lang w:val="fr-CA"/>
              </w:rPr>
              <w:t>p.2</w:t>
            </w:r>
            <w:r w:rsidRPr="00944B67">
              <w:rPr>
                <w:rStyle w:val="normaltextrun"/>
                <w:rFonts w:ascii="Calibri" w:hAnsi="Calibri" w:cs="Calibri"/>
                <w:sz w:val="20"/>
                <w:szCs w:val="20"/>
                <w:lang w:val="fr-CA"/>
              </w:rPr>
              <w:t xml:space="preserve"> </w:t>
            </w:r>
          </w:p>
          <w:p w14:paraId="7FB4C883" w14:textId="77777777" w:rsidR="003B1FBA" w:rsidRPr="004B68C4" w:rsidRDefault="003B1FBA" w:rsidP="00477CAD">
            <w:pPr>
              <w:spacing w:after="0"/>
              <w:rPr>
                <w:rFonts w:asciiTheme="minorHAnsi" w:hAnsiTheme="minorHAnsi" w:cstheme="minorHAnsi"/>
                <w:szCs w:val="20"/>
                <w:lang w:val="fr-CA"/>
              </w:rPr>
            </w:pPr>
          </w:p>
        </w:tc>
        <w:tc>
          <w:tcPr>
            <w:tcW w:w="5324" w:type="dxa"/>
            <w:shd w:val="clear" w:color="auto" w:fill="FFFFFF" w:themeFill="background1"/>
          </w:tcPr>
          <w:p w14:paraId="557D4FA3" w14:textId="77777777" w:rsidR="003B1FBA" w:rsidRDefault="003B1FBA" w:rsidP="00477CAD">
            <w:pPr>
              <w:spacing w:after="0" w:line="240" w:lineRule="auto"/>
              <w:rPr>
                <w:rFonts w:asciiTheme="minorHAnsi" w:hAnsiTheme="minorHAnsi" w:cstheme="minorHAnsi"/>
                <w:szCs w:val="22"/>
                <w:lang w:val="fr-CA"/>
              </w:rPr>
            </w:pPr>
            <w:r w:rsidRPr="00E378DA">
              <w:rPr>
                <w:rFonts w:asciiTheme="minorHAnsi" w:hAnsiTheme="minorHAnsi" w:cstheme="minorHAnsi"/>
                <w:szCs w:val="22"/>
                <w:lang w:val="fr-CA"/>
              </w:rPr>
              <w:t xml:space="preserve">De nouvelles définitions ont </w:t>
            </w:r>
            <w:r>
              <w:rPr>
                <w:rFonts w:asciiTheme="minorHAnsi" w:hAnsiTheme="minorHAnsi" w:cstheme="minorHAnsi"/>
                <w:szCs w:val="22"/>
                <w:lang w:val="fr-CA"/>
              </w:rPr>
              <w:t xml:space="preserve">été ajoutées pour plusieurs termes et la définition du cheminement minimum a été mise à jour. </w:t>
            </w:r>
          </w:p>
          <w:p w14:paraId="4364F868" w14:textId="77777777" w:rsidR="003B1FBA" w:rsidRPr="00DE35F7" w:rsidRDefault="003B1FBA" w:rsidP="00477CAD">
            <w:pPr>
              <w:spacing w:after="0" w:line="240" w:lineRule="auto"/>
              <w:rPr>
                <w:rFonts w:asciiTheme="minorHAnsi" w:hAnsiTheme="minorHAnsi" w:cstheme="minorHAnsi"/>
                <w:color w:val="00B0F0"/>
                <w:szCs w:val="20"/>
                <w:lang w:val="fr-CA"/>
              </w:rPr>
            </w:pPr>
            <w:r w:rsidRPr="00E378DA">
              <w:rPr>
                <w:rFonts w:asciiTheme="minorHAnsi" w:hAnsiTheme="minorHAnsi" w:cstheme="minorHAnsi"/>
                <w:szCs w:val="22"/>
                <w:lang w:val="fr-CA"/>
              </w:rPr>
              <w:t xml:space="preserve"> </w:t>
            </w:r>
            <w:r w:rsidRPr="00DE35F7">
              <w:rPr>
                <w:rFonts w:asciiTheme="minorHAnsi" w:hAnsiTheme="minorHAnsi" w:cstheme="minorHAnsi"/>
                <w:b/>
                <w:bCs/>
                <w:color w:val="00B0F0"/>
                <w:sz w:val="20"/>
                <w:szCs w:val="20"/>
                <w:lang w:val="fr-CA"/>
              </w:rPr>
              <w:t>Activités d’apprentissage :</w:t>
            </w:r>
            <w:r w:rsidRPr="00DE35F7">
              <w:rPr>
                <w:rFonts w:asciiTheme="minorHAnsi" w:hAnsiTheme="minorHAnsi" w:cstheme="minorHAnsi"/>
                <w:color w:val="00B0F0"/>
                <w:sz w:val="20"/>
                <w:szCs w:val="20"/>
                <w:lang w:val="fr-CA"/>
              </w:rPr>
              <w:t xml:space="preserve"> consistent généralement en des cours, mais peuvent inclure d’autres activités extérieures aux cours telles que des séminaires, des séances de formation ou des stages de travail tels que définis par le programme. </w:t>
            </w:r>
          </w:p>
          <w:p w14:paraId="139A7F9B" w14:textId="77777777" w:rsidR="003B1FBA" w:rsidRPr="00DE35F7" w:rsidRDefault="003B1FBA" w:rsidP="00477CAD">
            <w:pPr>
              <w:rPr>
                <w:rFonts w:asciiTheme="minorHAnsi" w:hAnsiTheme="minorHAnsi" w:cstheme="minorHAnsi"/>
                <w:color w:val="00B0F0"/>
                <w:szCs w:val="20"/>
                <w:lang w:val="fr-CA"/>
              </w:rPr>
            </w:pPr>
            <w:r w:rsidRPr="00DE35F7">
              <w:rPr>
                <w:rFonts w:asciiTheme="minorHAnsi" w:hAnsiTheme="minorHAnsi" w:cstheme="minorHAnsi"/>
                <w:b/>
                <w:bCs/>
                <w:color w:val="00B0F0"/>
                <w:sz w:val="20"/>
                <w:szCs w:val="20"/>
                <w:lang w:val="fr-CA"/>
              </w:rPr>
              <w:t>Activités d’apprentissage à option :</w:t>
            </w:r>
            <w:r w:rsidRPr="00DE35F7">
              <w:rPr>
                <w:rFonts w:asciiTheme="minorHAnsi" w:hAnsiTheme="minorHAnsi" w:cstheme="minorHAnsi"/>
                <w:color w:val="00B0F0"/>
                <w:sz w:val="20"/>
                <w:szCs w:val="20"/>
                <w:lang w:val="fr-CA"/>
              </w:rPr>
              <w:t xml:space="preserve"> activités d'apprentissage qui complètent les activités d'apprentissage obligatoires. En général, les étudiants doivent réussir un certain nombre d'activités choisies dans une liste de cours à option admissibles pour obtenir leur diplôme du programme. </w:t>
            </w:r>
          </w:p>
          <w:p w14:paraId="291E1E46" w14:textId="77777777" w:rsidR="003B1FBA" w:rsidRPr="00DE35F7" w:rsidRDefault="003B1FBA" w:rsidP="00477CAD">
            <w:pPr>
              <w:rPr>
                <w:rFonts w:asciiTheme="minorHAnsi" w:hAnsiTheme="minorHAnsi" w:cstheme="minorHAnsi"/>
                <w:b/>
                <w:bCs/>
                <w:color w:val="00B0F0"/>
                <w:szCs w:val="20"/>
                <w:lang w:val="fr-CA"/>
              </w:rPr>
            </w:pPr>
            <w:r w:rsidRPr="00DE35F7">
              <w:rPr>
                <w:rFonts w:asciiTheme="minorHAnsi" w:hAnsiTheme="minorHAnsi" w:cstheme="minorHAnsi"/>
                <w:b/>
                <w:bCs/>
                <w:color w:val="00B0F0"/>
                <w:szCs w:val="20"/>
                <w:lang w:val="fr-CA"/>
              </w:rPr>
              <w:t xml:space="preserve">Activités d'apprentissage obligatoires : </w:t>
            </w:r>
            <w:r w:rsidRPr="00DE35F7">
              <w:rPr>
                <w:rFonts w:asciiTheme="minorHAnsi" w:hAnsiTheme="minorHAnsi" w:cstheme="minorHAnsi"/>
                <w:color w:val="00B0F0"/>
                <w:szCs w:val="20"/>
                <w:lang w:val="fr-CA"/>
              </w:rPr>
              <w:t>activités d'apprentissage que tous les étudiants doivent réussir pour obtenir leur diplôme du programme.</w:t>
            </w:r>
          </w:p>
          <w:p w14:paraId="037C296B" w14:textId="77777777" w:rsidR="003B1FBA" w:rsidRPr="00DE35F7" w:rsidRDefault="003B1FBA" w:rsidP="00477CAD">
            <w:pPr>
              <w:rPr>
                <w:rFonts w:asciiTheme="minorHAnsi" w:hAnsiTheme="minorHAnsi" w:cstheme="minorHAnsi"/>
                <w:color w:val="00B0F0"/>
                <w:szCs w:val="20"/>
                <w:lang w:val="fr-CA"/>
              </w:rPr>
            </w:pPr>
            <w:r w:rsidRPr="00DE35F7">
              <w:rPr>
                <w:rFonts w:asciiTheme="minorHAnsi" w:hAnsiTheme="minorHAnsi" w:cstheme="minorHAnsi"/>
                <w:b/>
                <w:bCs/>
                <w:color w:val="00B0F0"/>
                <w:szCs w:val="20"/>
                <w:lang w:val="fr-CA"/>
              </w:rPr>
              <w:t>Cheminement minimum :</w:t>
            </w:r>
            <w:r w:rsidRPr="00DE35F7">
              <w:rPr>
                <w:rFonts w:asciiTheme="minorHAnsi" w:hAnsiTheme="minorHAnsi" w:cstheme="minorHAnsi"/>
                <w:color w:val="00B0F0"/>
                <w:szCs w:val="20"/>
                <w:lang w:val="fr-CA"/>
              </w:rPr>
              <w:t xml:space="preserve"> l’ensemble d'activités d'apprentissage qui fournissent le plus petit nombre d'unités d'agrément (UA) dans chaque composante d’un programme d'études du Bureau canadien d'agrément des programmes de génie, calculé à partir des données fournies dans la Fiche d’information sur les cours. Le calcul du cheminement minimum suppose que l'étudiant choisit des cours comportant le plus petit nombre d'UA en sciences du génie ou en conception en ingénierie, ce qui peut l’obliger à suivre un plus grand nombre d'activités d'apprentissage à option que le nombre minimum M spécifié par le programme pour satisfaire aux spécifications des normes, en particulier si un programme offre un nombre important d'activités d'apprentissage à option comportant un faible nombre d'UA en sciences du génie ou en conception en ingénierie.</w:t>
            </w:r>
          </w:p>
          <w:p w14:paraId="4D4D9402" w14:textId="77777777" w:rsidR="003B1FBA" w:rsidRPr="00DE35F7" w:rsidRDefault="003B1FBA" w:rsidP="00477CAD">
            <w:pPr>
              <w:rPr>
                <w:rFonts w:asciiTheme="minorHAnsi" w:hAnsiTheme="minorHAnsi" w:cstheme="minorHAnsi"/>
                <w:bCs/>
                <w:strike/>
                <w:color w:val="FF0000"/>
                <w:szCs w:val="20"/>
                <w:lang w:val="fr-CA"/>
              </w:rPr>
            </w:pPr>
            <w:r w:rsidRPr="00DE35F7">
              <w:rPr>
                <w:rFonts w:asciiTheme="minorHAnsi" w:hAnsiTheme="minorHAnsi" w:cstheme="minorHAnsi"/>
                <w:b/>
                <w:bCs/>
                <w:strike/>
                <w:color w:val="FF0000"/>
                <w:szCs w:val="20"/>
                <w:lang w:val="fr-CA"/>
              </w:rPr>
              <w:t xml:space="preserve">Cheminement minimum : </w:t>
            </w:r>
            <w:r w:rsidRPr="00DE35F7">
              <w:rPr>
                <w:rFonts w:asciiTheme="minorHAnsi" w:hAnsiTheme="minorHAnsi" w:cstheme="minorHAnsi"/>
                <w:bCs/>
                <w:strike/>
                <w:color w:val="FF0000"/>
                <w:szCs w:val="20"/>
                <w:lang w:val="fr-CA"/>
              </w:rPr>
              <w:t xml:space="preserve">Ensemble de cours qui fournissent le plus petit nombre d’UA dans chaque catégorie de contenu du programme d’études selon le Bureau d’agrément. </w:t>
            </w:r>
          </w:p>
          <w:p w14:paraId="3433FC06" w14:textId="77777777" w:rsidR="003B1FBA" w:rsidRPr="00DE35F7" w:rsidRDefault="003B1FBA" w:rsidP="00477CAD">
            <w:pPr>
              <w:pStyle w:val="paragraph"/>
              <w:spacing w:before="0" w:beforeAutospacing="0" w:after="0" w:afterAutospacing="0"/>
              <w:textAlignment w:val="baseline"/>
              <w:rPr>
                <w:rStyle w:val="normaltextrun"/>
                <w:rFonts w:ascii="Calibri" w:hAnsi="Calibri" w:cs="Calibri"/>
                <w:color w:val="00B0F0"/>
                <w:sz w:val="20"/>
                <w:szCs w:val="20"/>
                <w:lang w:val="fr-CA"/>
              </w:rPr>
            </w:pPr>
            <w:r w:rsidRPr="00DE35F7">
              <w:rPr>
                <w:rStyle w:val="normaltextrun"/>
                <w:rFonts w:ascii="Calibri" w:hAnsi="Calibri" w:cs="Calibri"/>
                <w:b/>
                <w:bCs/>
                <w:color w:val="00B0F0"/>
                <w:sz w:val="20"/>
                <w:szCs w:val="20"/>
                <w:lang w:val="fr-CA"/>
              </w:rPr>
              <w:t xml:space="preserve">Cheminement le plus court pour l'obtention du diplôme </w:t>
            </w:r>
            <w:r w:rsidRPr="00DE35F7">
              <w:rPr>
                <w:rStyle w:val="normaltextrun"/>
                <w:rFonts w:ascii="Calibri" w:hAnsi="Calibri" w:cs="Calibri"/>
                <w:color w:val="00B0F0"/>
                <w:sz w:val="20"/>
                <w:szCs w:val="20"/>
                <w:lang w:val="fr-CA"/>
              </w:rPr>
              <w:t>: le plus petit ensemble d’activités d’apprentissage qu’un étudiant doit réussir pour obtenir un diplôme d’un programme.</w:t>
            </w:r>
          </w:p>
          <w:p w14:paraId="49585037" w14:textId="77777777" w:rsidR="003B1FBA" w:rsidRPr="00DE35F7" w:rsidRDefault="003B1FBA" w:rsidP="00477CAD">
            <w:pPr>
              <w:pStyle w:val="paragraph"/>
              <w:spacing w:before="0" w:beforeAutospacing="0" w:after="0" w:afterAutospacing="0"/>
              <w:textAlignment w:val="baseline"/>
              <w:rPr>
                <w:rFonts w:ascii="Calibri" w:hAnsi="Calibri" w:cs="Calibri"/>
                <w:color w:val="00B0F0"/>
                <w:sz w:val="20"/>
                <w:szCs w:val="20"/>
                <w:lang w:val="fr-CA"/>
              </w:rPr>
            </w:pPr>
            <w:r w:rsidRPr="00DE35F7">
              <w:rPr>
                <w:rStyle w:val="eop"/>
                <w:rFonts w:ascii="Calibri" w:hAnsi="Calibri" w:cs="Calibri"/>
                <w:color w:val="00B0F0"/>
                <w:sz w:val="20"/>
                <w:szCs w:val="20"/>
                <w:lang w:val="fr-CA"/>
              </w:rPr>
              <w:t> </w:t>
            </w:r>
          </w:p>
          <w:p w14:paraId="5C0A263F" w14:textId="77777777" w:rsidR="003B1FBA" w:rsidRPr="00DE35F7" w:rsidRDefault="003B1FBA" w:rsidP="002113B2">
            <w:pPr>
              <w:pStyle w:val="ListParagraph"/>
              <w:numPr>
                <w:ilvl w:val="0"/>
                <w:numId w:val="24"/>
              </w:numPr>
              <w:rPr>
                <w:rFonts w:ascii="Calibri" w:hAnsi="Calibri" w:cs="Calibri"/>
                <w:color w:val="00B0F0"/>
                <w:szCs w:val="20"/>
                <w:lang w:val="fr-CA"/>
              </w:rPr>
            </w:pPr>
            <w:r w:rsidRPr="00DE35F7">
              <w:rPr>
                <w:rStyle w:val="normaltextrun"/>
                <w:rFonts w:ascii="Calibri" w:hAnsi="Calibri" w:cs="Calibri"/>
                <w:color w:val="00B0F0"/>
                <w:sz w:val="20"/>
                <w:szCs w:val="20"/>
                <w:lang w:val="fr-CA"/>
              </w:rPr>
              <w:t xml:space="preserve">Si le programme respecte tous les minima d'UA en matière d'activités d'apprentissage </w:t>
            </w:r>
            <w:r w:rsidRPr="00DE35F7">
              <w:rPr>
                <w:rFonts w:asciiTheme="minorHAnsi" w:hAnsiTheme="minorHAnsi" w:cstheme="minorHAnsi"/>
                <w:color w:val="00B0F0"/>
                <w:lang w:val="fr-CA"/>
              </w:rPr>
              <w:t>obligatoires</w:t>
            </w:r>
            <w:r w:rsidRPr="00DE35F7">
              <w:rPr>
                <w:rStyle w:val="normaltextrun"/>
                <w:rFonts w:ascii="Calibri" w:hAnsi="Calibri" w:cs="Calibri"/>
                <w:color w:val="00B0F0"/>
                <w:sz w:val="20"/>
                <w:szCs w:val="20"/>
                <w:lang w:val="fr-CA"/>
              </w:rPr>
              <w:t xml:space="preserve">, le cheminement le plus court pour l'obtention du </w:t>
            </w:r>
            <w:r w:rsidRPr="00DE35F7">
              <w:rPr>
                <w:rStyle w:val="normaltextrun"/>
                <w:rFonts w:ascii="Calibri" w:hAnsi="Calibri" w:cs="Calibri"/>
                <w:color w:val="00B0F0"/>
                <w:sz w:val="20"/>
                <w:szCs w:val="20"/>
                <w:lang w:val="fr-CA"/>
              </w:rPr>
              <w:lastRenderedPageBreak/>
              <w:t xml:space="preserve">diplôme comprend les activités d'apprentissage obligatoires et tout nombre </w:t>
            </w:r>
            <w:r w:rsidRPr="00DE35F7">
              <w:rPr>
                <w:rStyle w:val="normaltextrun"/>
                <w:rFonts w:ascii="Calibri" w:hAnsi="Calibri" w:cs="Calibri"/>
                <w:b/>
                <w:bCs/>
                <w:color w:val="00B0F0"/>
                <w:sz w:val="20"/>
                <w:szCs w:val="20"/>
                <w:lang w:val="fr-CA"/>
              </w:rPr>
              <w:t>M</w:t>
            </w:r>
            <w:r w:rsidRPr="00DE35F7">
              <w:rPr>
                <w:rStyle w:val="normaltextrun"/>
                <w:rFonts w:ascii="Calibri" w:hAnsi="Calibri" w:cs="Calibri"/>
                <w:color w:val="00B0F0"/>
                <w:sz w:val="20"/>
                <w:szCs w:val="20"/>
                <w:lang w:val="fr-CA"/>
              </w:rPr>
              <w:t xml:space="preserve"> d’activités d'apprentissage à option.</w:t>
            </w:r>
            <w:r w:rsidRPr="00DE35F7">
              <w:rPr>
                <w:rStyle w:val="eop"/>
                <w:rFonts w:ascii="Calibri" w:hAnsi="Calibri" w:cs="Calibri"/>
                <w:color w:val="00B0F0"/>
                <w:sz w:val="20"/>
                <w:szCs w:val="20"/>
                <w:lang w:val="fr-CA"/>
              </w:rPr>
              <w:t> </w:t>
            </w:r>
          </w:p>
          <w:p w14:paraId="0C6A17AE" w14:textId="77777777" w:rsidR="003B1FBA" w:rsidRPr="00DE35F7" w:rsidRDefault="003B1FBA" w:rsidP="002113B2">
            <w:pPr>
              <w:pStyle w:val="ListParagraph"/>
              <w:numPr>
                <w:ilvl w:val="0"/>
                <w:numId w:val="24"/>
              </w:numPr>
              <w:rPr>
                <w:rStyle w:val="eop"/>
                <w:rFonts w:ascii="Calibri" w:hAnsi="Calibri" w:cs="Calibri"/>
                <w:color w:val="00B0F0"/>
                <w:szCs w:val="20"/>
                <w:lang w:val="fr-CA"/>
              </w:rPr>
            </w:pPr>
            <w:r w:rsidRPr="00DE35F7">
              <w:rPr>
                <w:rStyle w:val="normaltextrun"/>
                <w:rFonts w:ascii="Calibri" w:hAnsi="Calibri" w:cs="Calibri"/>
                <w:color w:val="00B0F0"/>
                <w:sz w:val="20"/>
                <w:szCs w:val="20"/>
                <w:lang w:val="fr-CA"/>
              </w:rPr>
              <w:t xml:space="preserve">Si le </w:t>
            </w:r>
            <w:r w:rsidRPr="00DE35F7">
              <w:rPr>
                <w:rFonts w:asciiTheme="minorHAnsi" w:hAnsiTheme="minorHAnsi" w:cstheme="minorHAnsi"/>
                <w:color w:val="00B0F0"/>
                <w:lang w:val="fr-CA"/>
              </w:rPr>
              <w:t>programme</w:t>
            </w:r>
            <w:r w:rsidRPr="00DE35F7">
              <w:rPr>
                <w:rStyle w:val="normaltextrun"/>
                <w:rFonts w:ascii="Calibri" w:hAnsi="Calibri" w:cs="Calibri"/>
                <w:color w:val="00B0F0"/>
                <w:sz w:val="20"/>
                <w:szCs w:val="20"/>
                <w:lang w:val="fr-CA"/>
              </w:rPr>
              <w:t xml:space="preserve"> exige que les activités d'apprentissage à option respectent les minima d'UA et que le programme dispose de mécanismes internes pour limiter les activités d'apprentissage à option afin de s'assurer que les minima d'UA sont respectés, le cheminement le plus court pour l'obtention du diplôme comprend les activités d'apprentissage obligatoires et le nombre </w:t>
            </w:r>
            <w:r w:rsidRPr="00DE35F7">
              <w:rPr>
                <w:rStyle w:val="normaltextrun"/>
                <w:rFonts w:ascii="Calibri" w:hAnsi="Calibri" w:cs="Calibri"/>
                <w:b/>
                <w:bCs/>
                <w:color w:val="00B0F0"/>
                <w:sz w:val="20"/>
                <w:szCs w:val="20"/>
                <w:lang w:val="fr-CA"/>
              </w:rPr>
              <w:t>M</w:t>
            </w:r>
            <w:r w:rsidRPr="00DE35F7">
              <w:rPr>
                <w:rStyle w:val="normaltextrun"/>
                <w:rFonts w:ascii="Calibri" w:hAnsi="Calibri" w:cs="Calibri"/>
                <w:color w:val="00B0F0"/>
                <w:szCs w:val="20"/>
                <w:lang w:val="fr-CA"/>
              </w:rPr>
              <w:t xml:space="preserve"> </w:t>
            </w:r>
            <w:r w:rsidRPr="00DE35F7">
              <w:rPr>
                <w:rStyle w:val="normaltextrun"/>
                <w:rFonts w:ascii="Calibri" w:hAnsi="Calibri" w:cs="Calibri"/>
                <w:color w:val="00B0F0"/>
                <w:sz w:val="20"/>
                <w:szCs w:val="20"/>
                <w:lang w:val="fr-CA"/>
              </w:rPr>
              <w:t>d’activités d'apprentissage à option qui respectent les contraintes.</w:t>
            </w:r>
          </w:p>
          <w:p w14:paraId="5D1B2B0D" w14:textId="77777777" w:rsidR="003B1FBA" w:rsidRPr="00DE35F7" w:rsidRDefault="003B1FBA" w:rsidP="002113B2">
            <w:pPr>
              <w:pStyle w:val="ListParagraph"/>
              <w:numPr>
                <w:ilvl w:val="0"/>
                <w:numId w:val="24"/>
              </w:numPr>
              <w:rPr>
                <w:rFonts w:ascii="Calibri" w:hAnsi="Calibri" w:cs="Calibri"/>
                <w:color w:val="00B0F0"/>
                <w:szCs w:val="20"/>
                <w:lang w:val="fr-CA"/>
              </w:rPr>
            </w:pPr>
            <w:r w:rsidRPr="00DE35F7">
              <w:rPr>
                <w:rStyle w:val="normaltextrun"/>
                <w:rFonts w:ascii="Calibri" w:hAnsi="Calibri" w:cs="Calibri"/>
                <w:color w:val="00B0F0"/>
                <w:sz w:val="20"/>
                <w:szCs w:val="20"/>
                <w:lang w:val="fr-CA"/>
              </w:rPr>
              <w:t>Si le programme exige que les activités d'apprentissage à option respectent les minima d'UA et qu'il ne dispose pas de mécanismes internes pour limiter les activités d'apprentissage à option afin de s'assurer que les minima d'UA sont respectés, le cheminement le plus court pour l'obtention du diplôme comprend les activités d'apprentissage obligatoires et les activités d'apprentissage à option calculées par le cheminement minimum.</w:t>
            </w:r>
            <w:r w:rsidRPr="00DE35F7">
              <w:rPr>
                <w:rStyle w:val="eop"/>
                <w:rFonts w:ascii="Calibri" w:hAnsi="Calibri" w:cs="Calibri"/>
                <w:color w:val="00B0F0"/>
                <w:sz w:val="20"/>
                <w:szCs w:val="20"/>
                <w:lang w:val="fr-CA"/>
              </w:rPr>
              <w:t> </w:t>
            </w:r>
          </w:p>
          <w:p w14:paraId="764F7E71" w14:textId="77777777" w:rsidR="003B1FBA" w:rsidRPr="00DE35F7" w:rsidRDefault="003B1FBA" w:rsidP="00477CAD">
            <w:pPr>
              <w:tabs>
                <w:tab w:val="left" w:pos="0"/>
              </w:tabs>
              <w:rPr>
                <w:rFonts w:asciiTheme="minorHAnsi" w:hAnsiTheme="minorHAnsi" w:cstheme="minorHAnsi"/>
                <w:b/>
                <w:bCs/>
                <w:color w:val="00B0F0"/>
                <w:szCs w:val="20"/>
                <w:lang w:val="fr-CA"/>
              </w:rPr>
            </w:pPr>
            <w:r w:rsidRPr="00DE35F7">
              <w:rPr>
                <w:rFonts w:asciiTheme="minorHAnsi" w:hAnsiTheme="minorHAnsi" w:cstheme="minorHAnsi"/>
                <w:b/>
                <w:bCs/>
                <w:color w:val="00B0F0"/>
                <w:szCs w:val="20"/>
                <w:lang w:val="fr-CA"/>
              </w:rPr>
              <w:t xml:space="preserve">Expérience de la conception en ingénierie : </w:t>
            </w:r>
            <w:r w:rsidRPr="00DE35F7">
              <w:rPr>
                <w:rFonts w:asciiTheme="minorHAnsi" w:hAnsiTheme="minorHAnsi" w:cstheme="minorHAnsi"/>
                <w:color w:val="00B0F0"/>
                <w:szCs w:val="20"/>
                <w:lang w:val="fr-CA"/>
              </w:rPr>
              <w:t>une expérience significative de la conception en ingénierie se fonde sur les connaissances et les compétences acquises antérieurement et comporte préférablement du travail en équipe et de la gestion de projets. Un cours aboutissant à un projet de conception final en est un exemple.</w:t>
            </w:r>
          </w:p>
          <w:p w14:paraId="62B2A464" w14:textId="77777777" w:rsidR="003B1FBA" w:rsidRPr="00DE35F7" w:rsidRDefault="003B1FBA" w:rsidP="00477CAD">
            <w:pPr>
              <w:tabs>
                <w:tab w:val="left" w:pos="0"/>
              </w:tabs>
              <w:rPr>
                <w:rFonts w:asciiTheme="minorHAnsi" w:hAnsiTheme="minorHAnsi" w:cstheme="minorHAnsi"/>
                <w:color w:val="00B0F0"/>
                <w:szCs w:val="20"/>
                <w:lang w:val="fr-CA"/>
              </w:rPr>
            </w:pPr>
            <w:r w:rsidRPr="00DE35F7">
              <w:rPr>
                <w:rFonts w:asciiTheme="minorHAnsi" w:hAnsiTheme="minorHAnsi" w:cstheme="minorHAnsi"/>
                <w:b/>
                <w:bCs/>
                <w:color w:val="00B0F0"/>
                <w:szCs w:val="20"/>
                <w:lang w:val="fr-CA"/>
              </w:rPr>
              <w:t>Faculté de génie (ou l’équivalent)</w:t>
            </w:r>
            <w:r w:rsidRPr="00DE35F7">
              <w:rPr>
                <w:rFonts w:asciiTheme="minorHAnsi" w:hAnsiTheme="minorHAnsi" w:cstheme="minorHAnsi"/>
                <w:color w:val="00B0F0"/>
                <w:szCs w:val="20"/>
                <w:lang w:val="fr-CA"/>
              </w:rPr>
              <w:t xml:space="preserve"> </w:t>
            </w:r>
            <w:r w:rsidRPr="00DE35F7">
              <w:rPr>
                <w:rFonts w:asciiTheme="minorHAnsi" w:hAnsiTheme="minorHAnsi" w:cstheme="minorHAnsi"/>
                <w:b/>
                <w:bCs/>
                <w:color w:val="00B0F0"/>
                <w:szCs w:val="20"/>
                <w:lang w:val="fr-CA"/>
              </w:rPr>
              <w:t>:</w:t>
            </w:r>
            <w:r w:rsidRPr="00DE35F7">
              <w:rPr>
                <w:rFonts w:asciiTheme="minorHAnsi" w:hAnsiTheme="minorHAnsi" w:cstheme="minorHAnsi"/>
                <w:color w:val="00B0F0"/>
                <w:szCs w:val="20"/>
                <w:lang w:val="fr-CA"/>
              </w:rPr>
              <w:t xml:space="preserve"> l’instance administrative qui régit le programme.</w:t>
            </w:r>
          </w:p>
          <w:p w14:paraId="7A598D88" w14:textId="77777777" w:rsidR="003B1FBA" w:rsidRPr="009E58DA" w:rsidRDefault="003B1FBA" w:rsidP="00477CAD">
            <w:pPr>
              <w:pStyle w:val="NoSpacing"/>
              <w:rPr>
                <w:rFonts w:asciiTheme="minorHAnsi" w:hAnsiTheme="minorHAnsi" w:cstheme="minorHAnsi"/>
                <w:bCs/>
                <w:color w:val="00B0F0"/>
                <w:sz w:val="20"/>
                <w:szCs w:val="20"/>
                <w:lang w:val="fr-CA" w:eastAsia="en-CA"/>
              </w:rPr>
            </w:pPr>
            <w:r w:rsidRPr="00DE35F7">
              <w:rPr>
                <w:rFonts w:asciiTheme="minorHAnsi" w:hAnsiTheme="minorHAnsi" w:cstheme="minorHAnsi"/>
                <w:b/>
                <w:color w:val="00B0F0"/>
                <w:sz w:val="20"/>
                <w:szCs w:val="20"/>
                <w:lang w:val="fr-CA" w:eastAsia="en-CA"/>
              </w:rPr>
              <w:t>Nombre minimum (M) d'activités à option spécifiées par le programme :</w:t>
            </w:r>
            <w:r w:rsidRPr="00DE35F7">
              <w:rPr>
                <w:rFonts w:asciiTheme="minorHAnsi" w:hAnsiTheme="minorHAnsi" w:cstheme="minorHAnsi"/>
                <w:bCs/>
                <w:color w:val="00B0F0"/>
                <w:sz w:val="20"/>
                <w:szCs w:val="20"/>
                <w:lang w:val="fr-CA" w:eastAsia="en-CA"/>
              </w:rPr>
              <w:t xml:space="preserve"> le nombre d’activités d’apprentissage à option qu’un étudiant doit suivre pour obtenir son diplôme, tel que spécifié par le programme.</w:t>
            </w:r>
          </w:p>
        </w:tc>
      </w:tr>
      <w:tr w:rsidR="003B1FBA" w:rsidRPr="004A6E4A" w14:paraId="4033DE72" w14:textId="77777777" w:rsidTr="3819219E">
        <w:tc>
          <w:tcPr>
            <w:tcW w:w="1627" w:type="dxa"/>
            <w:vMerge/>
          </w:tcPr>
          <w:p w14:paraId="4852E42E" w14:textId="77777777" w:rsidR="003B1FBA" w:rsidRPr="008C5ACD" w:rsidRDefault="003B1FBA" w:rsidP="00477CAD">
            <w:pPr>
              <w:spacing w:after="0"/>
              <w:rPr>
                <w:rFonts w:asciiTheme="minorHAnsi" w:hAnsiTheme="minorHAnsi" w:cstheme="minorHAnsi"/>
                <w:szCs w:val="20"/>
                <w:lang w:val="fr-CA"/>
              </w:rPr>
            </w:pPr>
          </w:p>
        </w:tc>
        <w:tc>
          <w:tcPr>
            <w:tcW w:w="3397" w:type="dxa"/>
            <w:shd w:val="clear" w:color="auto" w:fill="FFFFFF" w:themeFill="background1"/>
          </w:tcPr>
          <w:p w14:paraId="2F0885E3" w14:textId="77777777" w:rsidR="003B1FBA" w:rsidRPr="00944B67" w:rsidRDefault="003B1FBA" w:rsidP="00477CAD">
            <w:pPr>
              <w:pStyle w:val="paragraph"/>
              <w:spacing w:before="0" w:beforeAutospacing="0" w:after="0" w:afterAutospacing="0"/>
              <w:textAlignment w:val="baseline"/>
              <w:rPr>
                <w:rFonts w:ascii="Segoe UI" w:hAnsi="Segoe UI" w:cs="Segoe UI"/>
                <w:sz w:val="18"/>
                <w:szCs w:val="18"/>
                <w:lang w:val="fr-CA"/>
              </w:rPr>
            </w:pPr>
            <w:r w:rsidRPr="00944B67">
              <w:rPr>
                <w:rStyle w:val="normaltextrun"/>
                <w:rFonts w:ascii="Calibri" w:hAnsi="Calibri" w:cs="Calibri"/>
                <w:sz w:val="20"/>
                <w:szCs w:val="20"/>
                <w:lang w:val="fr-CA"/>
              </w:rPr>
              <w:t>FR_2023-2024_Questionnaire.docx</w:t>
            </w:r>
            <w:r w:rsidRPr="00944B67">
              <w:rPr>
                <w:rStyle w:val="eop"/>
                <w:rFonts w:ascii="Calibri" w:hAnsi="Calibri" w:cs="Calibri"/>
                <w:sz w:val="20"/>
                <w:szCs w:val="20"/>
                <w:lang w:val="fr-CA"/>
              </w:rPr>
              <w:t> </w:t>
            </w:r>
          </w:p>
          <w:p w14:paraId="750532BF" w14:textId="77777777" w:rsidR="003B1FBA" w:rsidRPr="008C5ACD" w:rsidRDefault="003B1FBA" w:rsidP="00477CAD">
            <w:pPr>
              <w:pStyle w:val="paragraph"/>
              <w:spacing w:before="0" w:beforeAutospacing="0" w:after="0" w:afterAutospacing="0"/>
              <w:textAlignment w:val="baseline"/>
              <w:rPr>
                <w:rFonts w:asciiTheme="minorHAnsi" w:hAnsiTheme="minorHAnsi" w:cstheme="minorHAnsi"/>
                <w:szCs w:val="20"/>
                <w:lang w:val="fr-CA"/>
              </w:rPr>
            </w:pPr>
            <w:r w:rsidRPr="00944B67">
              <w:rPr>
                <w:rFonts w:asciiTheme="minorHAnsi" w:hAnsiTheme="minorHAnsi" w:cstheme="minorHAnsi"/>
                <w:sz w:val="20"/>
                <w:szCs w:val="20"/>
                <w:lang w:val="fr-CA"/>
              </w:rPr>
              <w:t>Instructions générales, p.8-11</w:t>
            </w:r>
          </w:p>
        </w:tc>
        <w:tc>
          <w:tcPr>
            <w:tcW w:w="5324" w:type="dxa"/>
            <w:shd w:val="clear" w:color="auto" w:fill="FFFFFF" w:themeFill="background1"/>
          </w:tcPr>
          <w:p w14:paraId="6378CF0F" w14:textId="77777777" w:rsidR="003B1FBA" w:rsidRDefault="003B1FBA" w:rsidP="00477CAD">
            <w:pPr>
              <w:spacing w:after="0" w:line="240" w:lineRule="auto"/>
              <w:rPr>
                <w:rFonts w:asciiTheme="minorHAnsi" w:hAnsiTheme="minorHAnsi" w:cstheme="minorHAnsi"/>
                <w:sz w:val="20"/>
                <w:szCs w:val="20"/>
                <w:lang w:val="fr-CA"/>
              </w:rPr>
            </w:pPr>
            <w:r w:rsidRPr="009D5F3E">
              <w:rPr>
                <w:rFonts w:asciiTheme="minorHAnsi" w:hAnsiTheme="minorHAnsi" w:cstheme="minorHAnsi"/>
                <w:sz w:val="20"/>
                <w:szCs w:val="20"/>
                <w:lang w:val="fr-CA"/>
              </w:rPr>
              <w:t xml:space="preserve">Les instructions générales ont été mises à jour pour refléter la nouvelle liste de matériel de visite que les programmes doivent préparer pour une visite. </w:t>
            </w:r>
          </w:p>
          <w:p w14:paraId="01AD7634" w14:textId="77777777" w:rsidR="000A491A" w:rsidRPr="009D5F3E" w:rsidRDefault="000A491A" w:rsidP="00477CAD">
            <w:pPr>
              <w:spacing w:after="0" w:line="240" w:lineRule="auto"/>
              <w:rPr>
                <w:rFonts w:asciiTheme="minorHAnsi" w:hAnsiTheme="minorHAnsi" w:cstheme="minorHAnsi"/>
                <w:sz w:val="20"/>
                <w:szCs w:val="20"/>
                <w:lang w:val="fr-CA"/>
              </w:rPr>
            </w:pPr>
          </w:p>
          <w:p w14:paraId="2CAC4E17" w14:textId="77777777" w:rsidR="003B1FBA" w:rsidRPr="009D5F3E" w:rsidRDefault="003B1FBA" w:rsidP="00477CAD">
            <w:pPr>
              <w:rPr>
                <w:rFonts w:asciiTheme="minorHAnsi" w:hAnsiTheme="minorHAnsi" w:cstheme="minorHAnsi"/>
                <w:color w:val="00B0F0"/>
                <w:sz w:val="20"/>
                <w:szCs w:val="20"/>
                <w:lang w:val="fr-CA"/>
              </w:rPr>
            </w:pPr>
            <w:r w:rsidRPr="009D5F3E">
              <w:rPr>
                <w:rFonts w:asciiTheme="minorHAnsi" w:hAnsiTheme="minorHAnsi" w:cstheme="minorHAnsi"/>
                <w:color w:val="00B0F0"/>
                <w:sz w:val="20"/>
                <w:szCs w:val="20"/>
                <w:lang w:val="fr-CA"/>
              </w:rPr>
              <w:t xml:space="preserve">Documents à fournir sur place </w:t>
            </w:r>
          </w:p>
          <w:p w14:paraId="693C8173" w14:textId="77777777" w:rsidR="003B1FBA" w:rsidRPr="009D5F3E" w:rsidRDefault="003B1FBA" w:rsidP="002113B2">
            <w:pPr>
              <w:pStyle w:val="paragraph"/>
              <w:numPr>
                <w:ilvl w:val="0"/>
                <w:numId w:val="28"/>
              </w:numPr>
              <w:spacing w:before="0" w:beforeAutospacing="0" w:after="0" w:afterAutospacing="0"/>
              <w:ind w:left="284" w:hanging="284"/>
              <w:textAlignment w:val="baseline"/>
              <w:rPr>
                <w:rStyle w:val="eop"/>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 xml:space="preserve">Information opérationnelle sur le programme (Normes </w:t>
            </w:r>
            <w:r w:rsidRPr="009D5F3E">
              <w:rPr>
                <w:rStyle w:val="findhit"/>
                <w:rFonts w:asciiTheme="minorHAnsi" w:hAnsiTheme="minorHAnsi" w:cstheme="minorHAnsi"/>
                <w:color w:val="00B0F0"/>
                <w:sz w:val="20"/>
                <w:szCs w:val="20"/>
                <w:lang w:val="fr-CA"/>
              </w:rPr>
              <w:t>3.1</w:t>
            </w:r>
            <w:r w:rsidRPr="009D5F3E">
              <w:rPr>
                <w:rStyle w:val="normaltextrun"/>
                <w:rFonts w:asciiTheme="minorHAnsi" w:hAnsiTheme="minorHAnsi" w:cstheme="minorHAnsi"/>
                <w:color w:val="00B0F0"/>
                <w:sz w:val="20"/>
                <w:szCs w:val="20"/>
                <w:lang w:val="fr-CA"/>
              </w:rPr>
              <w:t>, 3.2, 3.</w:t>
            </w:r>
            <w:r w:rsidRPr="009D5F3E">
              <w:rPr>
                <w:rStyle w:val="findhit"/>
                <w:rFonts w:asciiTheme="minorHAnsi" w:hAnsiTheme="minorHAnsi" w:cstheme="minorHAnsi"/>
                <w:color w:val="00B0F0"/>
                <w:sz w:val="20"/>
                <w:szCs w:val="20"/>
                <w:lang w:val="fr-CA"/>
              </w:rPr>
              <w:t>3.1</w:t>
            </w:r>
            <w:r w:rsidRPr="009D5F3E">
              <w:rPr>
                <w:rStyle w:val="normaltextrun"/>
                <w:rFonts w:asciiTheme="minorHAnsi" w:hAnsiTheme="minorHAnsi" w:cstheme="minorHAnsi"/>
                <w:color w:val="00B0F0"/>
                <w:sz w:val="20"/>
                <w:szCs w:val="20"/>
                <w:lang w:val="fr-CA"/>
              </w:rPr>
              <w:t>, 3.3.2, 3.3.3, 3.3.4, 3.4.7, 3.4.8)   </w:t>
            </w:r>
            <w:r w:rsidRPr="009D5F3E">
              <w:rPr>
                <w:rStyle w:val="eop"/>
                <w:rFonts w:asciiTheme="minorHAnsi" w:hAnsiTheme="minorHAnsi" w:cstheme="minorHAnsi"/>
                <w:color w:val="00B0F0"/>
                <w:sz w:val="20"/>
                <w:szCs w:val="20"/>
                <w:lang w:val="fr-CA"/>
              </w:rPr>
              <w:t> </w:t>
            </w:r>
          </w:p>
          <w:p w14:paraId="513F025A" w14:textId="77777777" w:rsidR="003B1FBA" w:rsidRDefault="003B1FBA" w:rsidP="00477CAD">
            <w:pPr>
              <w:pStyle w:val="paragraph"/>
              <w:spacing w:before="0" w:beforeAutospacing="0" w:after="0" w:afterAutospacing="0"/>
              <w:textAlignment w:val="baseline"/>
              <w:rPr>
                <w:rStyle w:val="eop"/>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 xml:space="preserve">Cette information est fournie dans le Questionnaire et les documents connexes avant la visite. Des liens d’accès aux documents (ou à des parties d’un document plus volumineux) qui répondent directement à la question posée sont </w:t>
            </w:r>
            <w:r w:rsidRPr="009D5F3E">
              <w:rPr>
                <w:rStyle w:val="normaltextrun"/>
                <w:rFonts w:asciiTheme="minorHAnsi" w:hAnsiTheme="minorHAnsi" w:cstheme="minorHAnsi"/>
                <w:color w:val="00B0F0"/>
                <w:sz w:val="20"/>
                <w:szCs w:val="20"/>
                <w:lang w:val="fr-CA"/>
              </w:rPr>
              <w:lastRenderedPageBreak/>
              <w:t>acceptables. S’il n’est pas possible de fournir un lien d’accès précis à l'information, présenter un bref résumé.</w:t>
            </w:r>
            <w:r w:rsidRPr="009D5F3E">
              <w:rPr>
                <w:rStyle w:val="eop"/>
                <w:rFonts w:asciiTheme="minorHAnsi" w:hAnsiTheme="minorHAnsi" w:cstheme="minorHAnsi"/>
                <w:color w:val="00B0F0"/>
                <w:sz w:val="20"/>
                <w:szCs w:val="20"/>
                <w:lang w:val="fr-CA"/>
              </w:rPr>
              <w:t> </w:t>
            </w:r>
          </w:p>
          <w:p w14:paraId="65292F7F" w14:textId="77777777" w:rsidR="000A491A" w:rsidRPr="009D5F3E" w:rsidRDefault="000A491A" w:rsidP="00477CAD">
            <w:pPr>
              <w:pStyle w:val="paragraph"/>
              <w:spacing w:before="0" w:beforeAutospacing="0" w:after="0" w:afterAutospacing="0"/>
              <w:textAlignment w:val="baseline"/>
              <w:rPr>
                <w:rStyle w:val="eop"/>
                <w:rFonts w:asciiTheme="minorHAnsi" w:hAnsiTheme="minorHAnsi" w:cstheme="minorHAnsi"/>
                <w:color w:val="00B0F0"/>
                <w:sz w:val="20"/>
                <w:szCs w:val="20"/>
                <w:lang w:val="fr-CA"/>
              </w:rPr>
            </w:pPr>
          </w:p>
          <w:p w14:paraId="794A0DE9" w14:textId="77777777" w:rsidR="003B1FBA" w:rsidRPr="009D5F3E" w:rsidRDefault="003B1FBA" w:rsidP="00477CAD">
            <w:pPr>
              <w:pStyle w:val="paragraph"/>
              <w:spacing w:before="0" w:beforeAutospacing="0" w:after="0" w:afterAutospacing="0"/>
              <w:ind w:left="284" w:hanging="284"/>
              <w:textAlignment w:val="baseline"/>
              <w:rPr>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 xml:space="preserve">B. Explication détaillée sur les qualités requises des diplômés et l’amélioration continue (Normes </w:t>
            </w:r>
            <w:r w:rsidRPr="009D5F3E">
              <w:rPr>
                <w:rStyle w:val="findhit"/>
                <w:rFonts w:asciiTheme="minorHAnsi" w:hAnsiTheme="minorHAnsi" w:cstheme="minorHAnsi"/>
                <w:color w:val="00B0F0"/>
                <w:sz w:val="20"/>
                <w:szCs w:val="20"/>
                <w:lang w:val="fr-CA"/>
              </w:rPr>
              <w:t>3.1</w:t>
            </w:r>
            <w:r w:rsidRPr="009D5F3E">
              <w:rPr>
                <w:rStyle w:val="normaltextrun"/>
                <w:rFonts w:asciiTheme="minorHAnsi" w:hAnsiTheme="minorHAnsi" w:cstheme="minorHAnsi"/>
                <w:color w:val="00B0F0"/>
                <w:sz w:val="20"/>
                <w:szCs w:val="20"/>
                <w:lang w:val="fr-CA"/>
              </w:rPr>
              <w:t>, 3.2)</w:t>
            </w:r>
            <w:r w:rsidRPr="009D5F3E">
              <w:rPr>
                <w:rStyle w:val="eop"/>
                <w:rFonts w:asciiTheme="minorHAnsi" w:hAnsiTheme="minorHAnsi" w:cstheme="minorHAnsi"/>
                <w:color w:val="00B0F0"/>
                <w:sz w:val="20"/>
                <w:szCs w:val="20"/>
                <w:lang w:val="fr-CA"/>
              </w:rPr>
              <w:t> </w:t>
            </w:r>
          </w:p>
          <w:p w14:paraId="29048DF8" w14:textId="77777777" w:rsidR="003B1FBA" w:rsidRDefault="003B1FBA" w:rsidP="00477CAD">
            <w:pPr>
              <w:pStyle w:val="paragraph"/>
              <w:spacing w:before="0" w:beforeAutospacing="0" w:after="0" w:afterAutospacing="0"/>
              <w:textAlignment w:val="baseline"/>
              <w:rPr>
                <w:rStyle w:val="eop"/>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Ces renseignements peuvent être donnés à tous les membres de l’équipe de visiteurs au cours d’une présentation ou pendant d’autres rencontres durant la visite.</w:t>
            </w:r>
            <w:r w:rsidRPr="009D5F3E">
              <w:rPr>
                <w:rStyle w:val="eop"/>
                <w:rFonts w:asciiTheme="minorHAnsi" w:hAnsiTheme="minorHAnsi" w:cstheme="minorHAnsi"/>
                <w:color w:val="00B0F0"/>
                <w:sz w:val="20"/>
                <w:szCs w:val="20"/>
                <w:lang w:val="fr-CA"/>
              </w:rPr>
              <w:t> </w:t>
            </w:r>
          </w:p>
          <w:p w14:paraId="7EBD188A" w14:textId="77777777" w:rsidR="00065903" w:rsidRPr="00065903" w:rsidRDefault="00065903" w:rsidP="002113B2">
            <w:pPr>
              <w:pStyle w:val="paragraph"/>
              <w:numPr>
                <w:ilvl w:val="0"/>
                <w:numId w:val="25"/>
              </w:numPr>
              <w:spacing w:before="0" w:beforeAutospacing="0" w:after="0" w:afterAutospacing="0"/>
              <w:ind w:left="709" w:hanging="283"/>
              <w:textAlignment w:val="baseline"/>
              <w:rPr>
                <w:rStyle w:val="normaltextrun"/>
                <w:rFonts w:asciiTheme="minorHAnsi" w:hAnsiTheme="minorHAnsi" w:cstheme="minorHAnsi"/>
                <w:color w:val="00B0F0"/>
                <w:sz w:val="20"/>
                <w:szCs w:val="20"/>
                <w:lang w:val="fr-CA"/>
              </w:rPr>
            </w:pPr>
            <w:r w:rsidRPr="00065903">
              <w:rPr>
                <w:rStyle w:val="normaltextrun"/>
                <w:rFonts w:asciiTheme="minorHAnsi" w:hAnsiTheme="minorHAnsi" w:cstheme="minorHAnsi"/>
                <w:color w:val="00B0F0"/>
                <w:sz w:val="20"/>
                <w:szCs w:val="20"/>
                <w:lang w:val="fr-CA"/>
              </w:rPr>
              <w:t>Expliquer la stratégie en matière de QRD/AC, y compris la participation du corps professoral, du comité des études ou d’autres comités prenant part au processus, le mode de mise en œuvre des procédures et des processus à l’échelle du programme, de la faculté et de l’établissement, et la façon dont chaque échelon participe au processus. </w:t>
            </w:r>
          </w:p>
          <w:p w14:paraId="3763703A" w14:textId="77777777" w:rsidR="00065903" w:rsidRPr="00065903" w:rsidRDefault="00065903" w:rsidP="002113B2">
            <w:pPr>
              <w:pStyle w:val="paragraph"/>
              <w:numPr>
                <w:ilvl w:val="0"/>
                <w:numId w:val="25"/>
              </w:numPr>
              <w:spacing w:before="0" w:beforeAutospacing="0" w:after="0" w:afterAutospacing="0"/>
              <w:ind w:left="709" w:hanging="283"/>
              <w:textAlignment w:val="baseline"/>
              <w:rPr>
                <w:rStyle w:val="normaltextrun"/>
                <w:rFonts w:asciiTheme="minorHAnsi" w:hAnsiTheme="minorHAnsi" w:cstheme="minorHAnsi"/>
                <w:color w:val="00B0F0"/>
                <w:sz w:val="20"/>
                <w:szCs w:val="20"/>
                <w:lang w:val="fr-CA"/>
              </w:rPr>
            </w:pPr>
            <w:r w:rsidRPr="00065903">
              <w:rPr>
                <w:rStyle w:val="normaltextrun"/>
                <w:rFonts w:asciiTheme="minorHAnsi" w:hAnsiTheme="minorHAnsi" w:cstheme="minorHAnsi"/>
                <w:color w:val="00B0F0"/>
                <w:sz w:val="20"/>
                <w:szCs w:val="20"/>
                <w:lang w:val="fr-CA"/>
              </w:rPr>
              <w:t>Décrire la philosophie sous-jacente au programme d’études, y compris la séquence des cours, en mettant en relief les liens. </w:t>
            </w:r>
          </w:p>
          <w:p w14:paraId="7CD531EA" w14:textId="77777777" w:rsidR="00065903" w:rsidRPr="00065903" w:rsidRDefault="00065903" w:rsidP="002113B2">
            <w:pPr>
              <w:pStyle w:val="paragraph"/>
              <w:numPr>
                <w:ilvl w:val="0"/>
                <w:numId w:val="25"/>
              </w:numPr>
              <w:spacing w:before="0" w:beforeAutospacing="0" w:after="0" w:afterAutospacing="0"/>
              <w:ind w:left="709" w:hanging="283"/>
              <w:textAlignment w:val="baseline"/>
              <w:rPr>
                <w:rStyle w:val="normaltextrun"/>
                <w:rFonts w:asciiTheme="minorHAnsi" w:hAnsiTheme="minorHAnsi" w:cstheme="minorHAnsi"/>
                <w:color w:val="00B0F0"/>
                <w:sz w:val="20"/>
                <w:szCs w:val="20"/>
                <w:lang w:val="fr-CA"/>
              </w:rPr>
            </w:pPr>
            <w:r w:rsidRPr="00065903">
              <w:rPr>
                <w:rStyle w:val="normaltextrun"/>
                <w:rFonts w:asciiTheme="minorHAnsi" w:hAnsiTheme="minorHAnsi" w:cstheme="minorHAnsi"/>
                <w:color w:val="00B0F0"/>
                <w:sz w:val="20"/>
                <w:szCs w:val="20"/>
                <w:lang w:val="fr-CA"/>
              </w:rPr>
              <w:t>Expliquer le choix des indicateurs, en établissant des liens avec les objectifs pédagogiques du cours. </w:t>
            </w:r>
          </w:p>
          <w:p w14:paraId="19E8DDD7" w14:textId="77777777" w:rsidR="00065903" w:rsidRPr="00065903" w:rsidRDefault="00065903" w:rsidP="002113B2">
            <w:pPr>
              <w:pStyle w:val="paragraph"/>
              <w:numPr>
                <w:ilvl w:val="0"/>
                <w:numId w:val="25"/>
              </w:numPr>
              <w:spacing w:before="0" w:beforeAutospacing="0" w:after="0" w:afterAutospacing="0"/>
              <w:ind w:left="709" w:hanging="283"/>
              <w:textAlignment w:val="baseline"/>
              <w:rPr>
                <w:rStyle w:val="normaltextrun"/>
                <w:rFonts w:asciiTheme="minorHAnsi" w:hAnsiTheme="minorHAnsi" w:cstheme="minorHAnsi"/>
                <w:color w:val="00B0F0"/>
                <w:sz w:val="20"/>
                <w:szCs w:val="20"/>
                <w:lang w:val="fr-CA"/>
              </w:rPr>
            </w:pPr>
            <w:r w:rsidRPr="00065903">
              <w:rPr>
                <w:rStyle w:val="normaltextrun"/>
                <w:rFonts w:asciiTheme="minorHAnsi" w:hAnsiTheme="minorHAnsi" w:cstheme="minorHAnsi"/>
                <w:color w:val="00B0F0"/>
                <w:sz w:val="20"/>
                <w:szCs w:val="20"/>
                <w:lang w:val="fr-CA"/>
              </w:rPr>
              <w:t>Préciser la philosophie et le choix des outils d’évaluation. </w:t>
            </w:r>
          </w:p>
          <w:p w14:paraId="15933017" w14:textId="77777777" w:rsidR="00065903" w:rsidRPr="00065903" w:rsidRDefault="00065903" w:rsidP="002113B2">
            <w:pPr>
              <w:pStyle w:val="paragraph"/>
              <w:numPr>
                <w:ilvl w:val="0"/>
                <w:numId w:val="25"/>
              </w:numPr>
              <w:spacing w:before="0" w:beforeAutospacing="0" w:after="0" w:afterAutospacing="0"/>
              <w:ind w:left="709" w:hanging="283"/>
              <w:textAlignment w:val="baseline"/>
              <w:rPr>
                <w:rStyle w:val="normaltextrun"/>
                <w:rFonts w:asciiTheme="minorHAnsi" w:hAnsiTheme="minorHAnsi" w:cstheme="minorHAnsi"/>
                <w:color w:val="00B0F0"/>
                <w:sz w:val="20"/>
                <w:szCs w:val="20"/>
                <w:lang w:val="fr-CA"/>
              </w:rPr>
            </w:pPr>
            <w:r w:rsidRPr="00065903">
              <w:rPr>
                <w:rStyle w:val="normaltextrun"/>
                <w:rFonts w:asciiTheme="minorHAnsi" w:hAnsiTheme="minorHAnsi" w:cstheme="minorHAnsi"/>
                <w:color w:val="00B0F0"/>
                <w:sz w:val="20"/>
                <w:szCs w:val="20"/>
                <w:lang w:val="fr-CA"/>
              </w:rPr>
              <w:t>Expliquer le processus de compilation et d’interprétation des résultats. </w:t>
            </w:r>
          </w:p>
          <w:p w14:paraId="4AA8918F" w14:textId="77777777" w:rsidR="00065903" w:rsidRPr="00065903" w:rsidRDefault="00065903" w:rsidP="002113B2">
            <w:pPr>
              <w:pStyle w:val="paragraph"/>
              <w:numPr>
                <w:ilvl w:val="0"/>
                <w:numId w:val="25"/>
              </w:numPr>
              <w:spacing w:before="0" w:beforeAutospacing="0" w:after="0" w:afterAutospacing="0"/>
              <w:ind w:left="709" w:hanging="283"/>
              <w:textAlignment w:val="baseline"/>
              <w:rPr>
                <w:rStyle w:val="normaltextrun"/>
                <w:rFonts w:asciiTheme="minorHAnsi" w:hAnsiTheme="minorHAnsi" w:cstheme="minorHAnsi"/>
                <w:color w:val="00B0F0"/>
                <w:sz w:val="20"/>
                <w:szCs w:val="20"/>
                <w:lang w:val="fr-CA"/>
              </w:rPr>
            </w:pPr>
            <w:r w:rsidRPr="00065903">
              <w:rPr>
                <w:rStyle w:val="normaltextrun"/>
                <w:rFonts w:asciiTheme="minorHAnsi" w:hAnsiTheme="minorHAnsi" w:cstheme="minorHAnsi"/>
                <w:color w:val="00B0F0"/>
                <w:sz w:val="20"/>
                <w:szCs w:val="20"/>
                <w:lang w:val="fr-CA"/>
              </w:rPr>
              <w:t>Décrire le processus d’amélioration et la façon dont les QRD jouent un rôle dans la prise de décisions. </w:t>
            </w:r>
          </w:p>
          <w:p w14:paraId="3FE5056C" w14:textId="77777777" w:rsidR="00065903" w:rsidRPr="00065903" w:rsidRDefault="00065903" w:rsidP="002113B2">
            <w:pPr>
              <w:pStyle w:val="paragraph"/>
              <w:numPr>
                <w:ilvl w:val="0"/>
                <w:numId w:val="25"/>
              </w:numPr>
              <w:spacing w:before="0" w:beforeAutospacing="0" w:after="0" w:afterAutospacing="0"/>
              <w:ind w:left="709" w:hanging="283"/>
              <w:textAlignment w:val="baseline"/>
              <w:rPr>
                <w:rStyle w:val="normaltextrun"/>
                <w:rFonts w:asciiTheme="minorHAnsi" w:hAnsiTheme="minorHAnsi" w:cstheme="minorHAnsi"/>
                <w:color w:val="00B0F0"/>
                <w:sz w:val="20"/>
                <w:szCs w:val="20"/>
                <w:lang w:val="fr-CA"/>
              </w:rPr>
            </w:pPr>
            <w:r w:rsidRPr="00065903">
              <w:rPr>
                <w:rStyle w:val="normaltextrun"/>
                <w:rFonts w:asciiTheme="minorHAnsi" w:hAnsiTheme="minorHAnsi" w:cstheme="minorHAnsi"/>
                <w:color w:val="00B0F0"/>
                <w:sz w:val="20"/>
                <w:szCs w:val="20"/>
                <w:lang w:val="fr-CA"/>
              </w:rPr>
              <w:t>Décrire les consultations auprès des parties prenantes internes et externes. </w:t>
            </w:r>
          </w:p>
          <w:p w14:paraId="500DDE58" w14:textId="77777777" w:rsidR="00065903" w:rsidRPr="00065903" w:rsidRDefault="00065903" w:rsidP="002113B2">
            <w:pPr>
              <w:pStyle w:val="paragraph"/>
              <w:numPr>
                <w:ilvl w:val="0"/>
                <w:numId w:val="25"/>
              </w:numPr>
              <w:spacing w:before="0" w:beforeAutospacing="0" w:after="0" w:afterAutospacing="0"/>
              <w:ind w:left="709" w:hanging="283"/>
              <w:textAlignment w:val="baseline"/>
              <w:rPr>
                <w:rStyle w:val="normaltextrun"/>
                <w:rFonts w:asciiTheme="minorHAnsi" w:hAnsiTheme="minorHAnsi" w:cstheme="minorHAnsi"/>
                <w:color w:val="00B0F0"/>
                <w:sz w:val="20"/>
                <w:szCs w:val="20"/>
                <w:lang w:val="fr-CA"/>
              </w:rPr>
            </w:pPr>
            <w:r w:rsidRPr="00065903">
              <w:rPr>
                <w:rStyle w:val="normaltextrun"/>
                <w:rFonts w:asciiTheme="minorHAnsi" w:hAnsiTheme="minorHAnsi" w:cstheme="minorHAnsi"/>
                <w:color w:val="00B0F0"/>
                <w:sz w:val="20"/>
                <w:szCs w:val="20"/>
                <w:lang w:val="fr-CA"/>
              </w:rPr>
              <w:t>Présenter les mesures d’amélioration prises, leur mise en œuvre et les calendriers. </w:t>
            </w:r>
          </w:p>
          <w:p w14:paraId="3F17B534" w14:textId="77777777" w:rsidR="00065903" w:rsidRPr="00065903" w:rsidRDefault="00065903" w:rsidP="002113B2">
            <w:pPr>
              <w:pStyle w:val="paragraph"/>
              <w:numPr>
                <w:ilvl w:val="0"/>
                <w:numId w:val="25"/>
              </w:numPr>
              <w:spacing w:before="0" w:beforeAutospacing="0" w:after="0" w:afterAutospacing="0"/>
              <w:ind w:left="709" w:hanging="283"/>
              <w:textAlignment w:val="baseline"/>
              <w:rPr>
                <w:rStyle w:val="normaltextrun"/>
                <w:rFonts w:asciiTheme="minorHAnsi" w:hAnsiTheme="minorHAnsi" w:cstheme="minorHAnsi"/>
                <w:color w:val="00B0F0"/>
                <w:sz w:val="20"/>
                <w:szCs w:val="20"/>
                <w:lang w:val="fr-CA"/>
              </w:rPr>
            </w:pPr>
            <w:r w:rsidRPr="00065903">
              <w:rPr>
                <w:rStyle w:val="normaltextrun"/>
                <w:rFonts w:asciiTheme="minorHAnsi" w:hAnsiTheme="minorHAnsi" w:cstheme="minorHAnsi"/>
                <w:color w:val="00B0F0"/>
                <w:sz w:val="20"/>
                <w:szCs w:val="20"/>
                <w:lang w:val="fr-CA"/>
              </w:rPr>
              <w:t>Soumettre trois exemples d’occasions où les résultats d’évaluation ont été pris en compte dans le cadre de mesure d’amélioration du programme.  </w:t>
            </w:r>
          </w:p>
          <w:p w14:paraId="0B8F6090" w14:textId="77777777" w:rsidR="00065903" w:rsidRPr="00065903" w:rsidRDefault="00065903" w:rsidP="002113B2">
            <w:pPr>
              <w:pStyle w:val="paragraph"/>
              <w:numPr>
                <w:ilvl w:val="0"/>
                <w:numId w:val="25"/>
              </w:numPr>
              <w:spacing w:before="0" w:beforeAutospacing="0" w:after="0" w:afterAutospacing="0"/>
              <w:ind w:left="709" w:hanging="283"/>
              <w:textAlignment w:val="baseline"/>
              <w:rPr>
                <w:rStyle w:val="normaltextrun"/>
                <w:rFonts w:asciiTheme="minorHAnsi" w:hAnsiTheme="minorHAnsi" w:cstheme="minorHAnsi"/>
                <w:color w:val="00B0F0"/>
                <w:sz w:val="20"/>
                <w:szCs w:val="20"/>
                <w:lang w:val="fr-CA"/>
              </w:rPr>
            </w:pPr>
            <w:r w:rsidRPr="00065903">
              <w:rPr>
                <w:rStyle w:val="normaltextrun"/>
                <w:rFonts w:asciiTheme="minorHAnsi" w:hAnsiTheme="minorHAnsi" w:cstheme="minorHAnsi"/>
                <w:color w:val="00B0F0"/>
                <w:sz w:val="20"/>
                <w:szCs w:val="20"/>
                <w:lang w:val="fr-CA"/>
              </w:rPr>
              <w:t>Évaluer le processus général en matière de QRD/AC, expliquer ce qui fonctionne ou pas et indiquer si des améliorations ont été envisagées et (le cas échéant) mises en œuvre.  </w:t>
            </w:r>
          </w:p>
          <w:p w14:paraId="1A88C637" w14:textId="77777777" w:rsidR="000A491A" w:rsidRPr="009D5F3E" w:rsidRDefault="000A491A" w:rsidP="00477CAD">
            <w:pPr>
              <w:pStyle w:val="paragraph"/>
              <w:spacing w:before="0" w:beforeAutospacing="0" w:after="0" w:afterAutospacing="0"/>
              <w:textAlignment w:val="baseline"/>
              <w:rPr>
                <w:rStyle w:val="eop"/>
                <w:rFonts w:asciiTheme="minorHAnsi" w:hAnsiTheme="minorHAnsi" w:cstheme="minorHAnsi"/>
                <w:color w:val="00B0F0"/>
                <w:sz w:val="20"/>
                <w:szCs w:val="20"/>
                <w:lang w:val="fr-CA"/>
              </w:rPr>
            </w:pPr>
          </w:p>
          <w:p w14:paraId="2EC73358" w14:textId="77777777" w:rsidR="003B1FBA" w:rsidRPr="009D5F3E" w:rsidRDefault="003B1FBA" w:rsidP="00477CAD">
            <w:pPr>
              <w:pStyle w:val="paragraph"/>
              <w:spacing w:before="0" w:beforeAutospacing="0" w:after="0" w:afterAutospacing="0"/>
              <w:textAlignment w:val="baseline"/>
              <w:rPr>
                <w:rStyle w:val="eop"/>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 xml:space="preserve">C. Plans de cours détaillés (Normes </w:t>
            </w:r>
            <w:r w:rsidRPr="009D5F3E">
              <w:rPr>
                <w:rStyle w:val="findhit"/>
                <w:rFonts w:asciiTheme="minorHAnsi" w:hAnsiTheme="minorHAnsi" w:cstheme="minorHAnsi"/>
                <w:color w:val="00B0F0"/>
                <w:sz w:val="20"/>
                <w:szCs w:val="20"/>
                <w:lang w:val="fr-CA"/>
              </w:rPr>
              <w:t>3.1</w:t>
            </w:r>
            <w:r w:rsidRPr="009D5F3E">
              <w:rPr>
                <w:rStyle w:val="normaltextrun"/>
                <w:rFonts w:asciiTheme="minorHAnsi" w:hAnsiTheme="minorHAnsi" w:cstheme="minorHAnsi"/>
                <w:color w:val="00B0F0"/>
                <w:sz w:val="20"/>
                <w:szCs w:val="20"/>
                <w:lang w:val="fr-CA"/>
              </w:rPr>
              <w:t>, 3.4)</w:t>
            </w:r>
            <w:r w:rsidRPr="009D5F3E">
              <w:rPr>
                <w:rStyle w:val="eop"/>
                <w:rFonts w:asciiTheme="minorHAnsi" w:hAnsiTheme="minorHAnsi" w:cstheme="minorHAnsi"/>
                <w:color w:val="00B0F0"/>
                <w:sz w:val="20"/>
                <w:szCs w:val="20"/>
                <w:lang w:val="fr-CA"/>
              </w:rPr>
              <w:t> </w:t>
            </w:r>
          </w:p>
          <w:p w14:paraId="2B097F0D" w14:textId="77777777" w:rsidR="003B1FBA" w:rsidRPr="009D5F3E" w:rsidRDefault="003B1FBA" w:rsidP="00477CAD">
            <w:pPr>
              <w:pStyle w:val="paragraph"/>
              <w:spacing w:before="0" w:beforeAutospacing="0" w:after="0" w:afterAutospacing="0"/>
              <w:textAlignment w:val="baseline"/>
              <w:rPr>
                <w:rStyle w:val="eop"/>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Les plans de cours et les renseignements connexes requis devraient être fournis en format électronique, au moment convenu par le président de l’équipe de visiteurs et le responsable du programme.</w:t>
            </w:r>
            <w:r w:rsidRPr="009D5F3E">
              <w:rPr>
                <w:rStyle w:val="eop"/>
                <w:rFonts w:asciiTheme="minorHAnsi" w:hAnsiTheme="minorHAnsi" w:cstheme="minorHAnsi"/>
                <w:color w:val="00B0F0"/>
                <w:sz w:val="20"/>
                <w:szCs w:val="20"/>
                <w:lang w:val="fr-CA"/>
              </w:rPr>
              <w:t> </w:t>
            </w:r>
          </w:p>
          <w:p w14:paraId="265BE586" w14:textId="77777777" w:rsidR="003B1FBA" w:rsidRPr="009D5F3E" w:rsidRDefault="003B1FBA" w:rsidP="00477CAD">
            <w:pPr>
              <w:pStyle w:val="paragraph"/>
              <w:spacing w:before="0" w:beforeAutospacing="0" w:after="0" w:afterAutospacing="0"/>
              <w:textAlignment w:val="baseline"/>
              <w:rPr>
                <w:rFonts w:asciiTheme="minorHAnsi" w:hAnsiTheme="minorHAnsi" w:cstheme="minorHAnsi"/>
                <w:color w:val="00B0F0"/>
                <w:sz w:val="20"/>
                <w:szCs w:val="20"/>
                <w:lang w:val="fr-CA"/>
              </w:rPr>
            </w:pPr>
          </w:p>
          <w:p w14:paraId="2E810A51" w14:textId="77777777" w:rsidR="003B1FBA" w:rsidRPr="009D5F3E" w:rsidRDefault="003B1FBA" w:rsidP="002113B2">
            <w:pPr>
              <w:pStyle w:val="paragraph"/>
              <w:numPr>
                <w:ilvl w:val="0"/>
                <w:numId w:val="25"/>
              </w:numPr>
              <w:spacing w:before="0" w:beforeAutospacing="0" w:after="0" w:afterAutospacing="0"/>
              <w:ind w:left="709" w:hanging="283"/>
              <w:textAlignment w:val="baseline"/>
              <w:rPr>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Pour les activités d’apprentissage obligatoires fournissant les UA exigées en mathématiques et sciences naturelles, soumettre les plans de cours.</w:t>
            </w:r>
            <w:r w:rsidRPr="009D5F3E">
              <w:rPr>
                <w:rStyle w:val="eop"/>
                <w:rFonts w:asciiTheme="minorHAnsi" w:hAnsiTheme="minorHAnsi" w:cstheme="minorHAnsi"/>
                <w:color w:val="00B0F0"/>
                <w:sz w:val="20"/>
                <w:szCs w:val="20"/>
                <w:lang w:val="fr-CA"/>
              </w:rPr>
              <w:t> </w:t>
            </w:r>
          </w:p>
          <w:p w14:paraId="27758797" w14:textId="77777777" w:rsidR="003B1FBA" w:rsidRPr="009D5F3E" w:rsidRDefault="003B1FBA" w:rsidP="002113B2">
            <w:pPr>
              <w:pStyle w:val="paragraph"/>
              <w:numPr>
                <w:ilvl w:val="0"/>
                <w:numId w:val="25"/>
              </w:numPr>
              <w:spacing w:before="0" w:beforeAutospacing="0" w:after="0" w:afterAutospacing="0"/>
              <w:ind w:left="709" w:hanging="283"/>
              <w:textAlignment w:val="baseline"/>
              <w:rPr>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 xml:space="preserve">Pour les activités d’apprentissage obligatoires et à option fournissant les UA exigées en sciences du génie et en conception en ingénierie, soumettre une description détaillée (pour chaque semaine ou l’équivalent) du contenu du cours et des résultats </w:t>
            </w:r>
            <w:r w:rsidRPr="009D5F3E">
              <w:rPr>
                <w:rStyle w:val="normaltextrun"/>
                <w:rFonts w:asciiTheme="minorHAnsi" w:hAnsiTheme="minorHAnsi" w:cstheme="minorHAnsi"/>
                <w:color w:val="00B0F0"/>
                <w:sz w:val="20"/>
                <w:szCs w:val="20"/>
                <w:lang w:val="fr-CA"/>
              </w:rPr>
              <w:lastRenderedPageBreak/>
              <w:t>d’apprentissage, en indiquant les outils d’ingénierie utilisés et les expériences en laboratoire.  </w:t>
            </w:r>
            <w:r w:rsidRPr="009D5F3E">
              <w:rPr>
                <w:rStyle w:val="eop"/>
                <w:rFonts w:asciiTheme="minorHAnsi" w:hAnsiTheme="minorHAnsi" w:cstheme="minorHAnsi"/>
                <w:color w:val="00B0F0"/>
                <w:sz w:val="20"/>
                <w:szCs w:val="20"/>
                <w:lang w:val="fr-CA"/>
              </w:rPr>
              <w:t> </w:t>
            </w:r>
          </w:p>
          <w:p w14:paraId="62DF6E3D" w14:textId="77777777" w:rsidR="003B1FBA" w:rsidRPr="009D5F3E" w:rsidRDefault="003B1FBA" w:rsidP="002113B2">
            <w:pPr>
              <w:pStyle w:val="paragraph"/>
              <w:numPr>
                <w:ilvl w:val="0"/>
                <w:numId w:val="25"/>
              </w:numPr>
              <w:spacing w:before="0" w:beforeAutospacing="0" w:after="0" w:afterAutospacing="0"/>
              <w:ind w:left="709" w:hanging="283"/>
              <w:textAlignment w:val="baseline"/>
              <w:rPr>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Pour les activités d’apprentissage obligatoires fournissant les UA exigées en études complémentaires ou autres, fournir des références ou des liens aux descriptions apparaissant dans l’annuaire des programmes et des cours; une description (pour chaque semaine ou l’équivalent) du contenu du cours n’est pas requise. Si les descriptions présentées dans l’annuaire ne fournissent pas de preuves claires de contenus en sciences humaines, sciences sociales, arts, langues, gestion, économie de l’ingénierie ou communications, des plans de cours détaillés et les résultats d’apprentissage doivent être fournis.</w:t>
            </w:r>
            <w:r w:rsidRPr="009D5F3E">
              <w:rPr>
                <w:rStyle w:val="eop"/>
                <w:rFonts w:asciiTheme="minorHAnsi" w:hAnsiTheme="minorHAnsi" w:cstheme="minorHAnsi"/>
                <w:color w:val="00B0F0"/>
                <w:sz w:val="20"/>
                <w:szCs w:val="20"/>
                <w:lang w:val="fr-CA"/>
              </w:rPr>
              <w:t> </w:t>
            </w:r>
          </w:p>
          <w:p w14:paraId="309517D1" w14:textId="77777777" w:rsidR="003B1FBA" w:rsidRPr="009D5F3E" w:rsidRDefault="003B1FBA" w:rsidP="002113B2">
            <w:pPr>
              <w:pStyle w:val="paragraph"/>
              <w:numPr>
                <w:ilvl w:val="0"/>
                <w:numId w:val="25"/>
              </w:numPr>
              <w:spacing w:before="0" w:beforeAutospacing="0" w:after="0" w:afterAutospacing="0"/>
              <w:ind w:left="709" w:hanging="283"/>
              <w:textAlignment w:val="baseline"/>
              <w:rPr>
                <w:rStyle w:val="eop"/>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Pour les activités d’apprentissage obligatoires et à option enseignées à l’extérieur de la faculté de génie (ou l’équivalent) qui appuient directement l’acquisition des qualités requises des diplômés et qui ne sont pas abordées dans les directives C.1 à C.3, fournir des plans détaillés (pour chaque semaine ou l’équivalent) du contenu du cours et des attentes, en indiquant les outils d’ingénierie utilisés et les expériences en laboratoire. </w:t>
            </w:r>
            <w:r w:rsidRPr="009D5F3E">
              <w:rPr>
                <w:rStyle w:val="eop"/>
                <w:rFonts w:asciiTheme="minorHAnsi" w:hAnsiTheme="minorHAnsi" w:cstheme="minorHAnsi"/>
                <w:color w:val="00B0F0"/>
                <w:sz w:val="20"/>
                <w:szCs w:val="20"/>
                <w:lang w:val="fr-CA"/>
              </w:rPr>
              <w:t> </w:t>
            </w:r>
          </w:p>
          <w:p w14:paraId="62BF77DA" w14:textId="77777777" w:rsidR="003B1FBA" w:rsidRPr="009D5F3E" w:rsidRDefault="003B1FBA" w:rsidP="00477CAD">
            <w:pPr>
              <w:pStyle w:val="paragraph"/>
              <w:spacing w:before="0" w:beforeAutospacing="0" w:after="0" w:afterAutospacing="0"/>
              <w:ind w:left="709"/>
              <w:textAlignment w:val="baseline"/>
              <w:rPr>
                <w:rFonts w:asciiTheme="minorHAnsi" w:hAnsiTheme="minorHAnsi" w:cstheme="minorHAnsi"/>
                <w:color w:val="00B0F0"/>
                <w:sz w:val="20"/>
                <w:szCs w:val="20"/>
                <w:lang w:val="fr-CA"/>
              </w:rPr>
            </w:pPr>
          </w:p>
          <w:p w14:paraId="6665D89C" w14:textId="77777777" w:rsidR="003B1FBA" w:rsidRPr="009D5F3E" w:rsidRDefault="003B1FBA" w:rsidP="00477CAD">
            <w:pPr>
              <w:pStyle w:val="paragraph"/>
              <w:spacing w:before="0" w:beforeAutospacing="0" w:after="0" w:afterAutospacing="0"/>
              <w:textAlignment w:val="baseline"/>
              <w:rPr>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 xml:space="preserve">D. Exemples de travaux et d’évaluations d’étudiants (Normes </w:t>
            </w:r>
            <w:r w:rsidRPr="009D5F3E">
              <w:rPr>
                <w:rStyle w:val="findhit"/>
                <w:rFonts w:asciiTheme="minorHAnsi" w:hAnsiTheme="minorHAnsi" w:cstheme="minorHAnsi"/>
                <w:color w:val="00B0F0"/>
                <w:sz w:val="20"/>
                <w:szCs w:val="20"/>
                <w:lang w:val="fr-CA"/>
              </w:rPr>
              <w:t>3.1</w:t>
            </w:r>
            <w:r w:rsidRPr="009D5F3E">
              <w:rPr>
                <w:rStyle w:val="normaltextrun"/>
                <w:rFonts w:asciiTheme="minorHAnsi" w:hAnsiTheme="minorHAnsi" w:cstheme="minorHAnsi"/>
                <w:color w:val="00B0F0"/>
                <w:sz w:val="20"/>
                <w:szCs w:val="20"/>
                <w:lang w:val="fr-CA"/>
              </w:rPr>
              <w:t>, 3.4.4, 3.4.6, 3.4.7)</w:t>
            </w:r>
            <w:r w:rsidRPr="009D5F3E">
              <w:rPr>
                <w:rStyle w:val="eop"/>
                <w:rFonts w:asciiTheme="minorHAnsi" w:hAnsiTheme="minorHAnsi" w:cstheme="minorHAnsi"/>
                <w:color w:val="00B0F0"/>
                <w:sz w:val="20"/>
                <w:szCs w:val="20"/>
                <w:lang w:val="fr-CA"/>
              </w:rPr>
              <w:t> </w:t>
            </w:r>
          </w:p>
          <w:p w14:paraId="6C33C085" w14:textId="77777777" w:rsidR="003B1FBA" w:rsidRPr="009D5F3E" w:rsidRDefault="003B1FBA" w:rsidP="00477CAD">
            <w:pPr>
              <w:pStyle w:val="paragraph"/>
              <w:spacing w:before="0" w:beforeAutospacing="0" w:after="0" w:afterAutospacing="0"/>
              <w:textAlignment w:val="baseline"/>
              <w:rPr>
                <w:rStyle w:val="normaltextrun"/>
                <w:rFonts w:asciiTheme="minorHAnsi" w:hAnsiTheme="minorHAnsi" w:cstheme="minorHAnsi"/>
                <w:color w:val="00B0F0"/>
                <w:sz w:val="20"/>
                <w:szCs w:val="20"/>
                <w:lang w:val="fr-CA"/>
              </w:rPr>
            </w:pPr>
          </w:p>
          <w:p w14:paraId="186DA515" w14:textId="77777777" w:rsidR="003B1FBA" w:rsidRPr="009D5F3E" w:rsidRDefault="003B1FBA" w:rsidP="00477CAD">
            <w:pPr>
              <w:pStyle w:val="paragraph"/>
              <w:spacing w:before="0" w:beforeAutospacing="0" w:after="0" w:afterAutospacing="0"/>
              <w:textAlignment w:val="baseline"/>
              <w:rPr>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Fournir des exemples de travaux et d’évaluations d’étudiants pour les activités d’apprentissage du cheminement le plus court pour lesquels des UA des catégories sciences du génie ou conception en ingénierie sont réclamées. Cette information devrait être fournie en format électronique si possible, au moment convenu par le président de l’équipe de visiteurs et le responsable du programme.</w:t>
            </w:r>
            <w:r w:rsidRPr="009D5F3E">
              <w:rPr>
                <w:rStyle w:val="eop"/>
                <w:rFonts w:asciiTheme="minorHAnsi" w:hAnsiTheme="minorHAnsi" w:cstheme="minorHAnsi"/>
                <w:color w:val="00B0F0"/>
                <w:sz w:val="20"/>
                <w:szCs w:val="20"/>
                <w:lang w:val="fr-CA"/>
              </w:rPr>
              <w:t> </w:t>
            </w:r>
          </w:p>
          <w:p w14:paraId="4162C65C" w14:textId="77777777" w:rsidR="003B1FBA" w:rsidRPr="009D5F3E" w:rsidRDefault="003B1FBA" w:rsidP="00477CAD">
            <w:pPr>
              <w:pStyle w:val="paragraph"/>
              <w:spacing w:before="0" w:beforeAutospacing="0" w:after="0" w:afterAutospacing="0"/>
              <w:ind w:left="315"/>
              <w:textAlignment w:val="baseline"/>
              <w:rPr>
                <w:rFonts w:asciiTheme="minorHAnsi" w:hAnsiTheme="minorHAnsi" w:cstheme="minorHAnsi"/>
                <w:color w:val="00B0F0"/>
                <w:sz w:val="20"/>
                <w:szCs w:val="20"/>
                <w:lang w:val="fr-CA"/>
              </w:rPr>
            </w:pPr>
            <w:r w:rsidRPr="009D5F3E">
              <w:rPr>
                <w:rStyle w:val="eop"/>
                <w:rFonts w:asciiTheme="minorHAnsi" w:hAnsiTheme="minorHAnsi" w:cstheme="minorHAnsi"/>
                <w:color w:val="00B0F0"/>
                <w:sz w:val="20"/>
                <w:szCs w:val="20"/>
                <w:lang w:val="fr-CA"/>
              </w:rPr>
              <w:t> </w:t>
            </w:r>
          </w:p>
          <w:p w14:paraId="056085F3" w14:textId="77777777" w:rsidR="003B1FBA" w:rsidRPr="009D5F3E" w:rsidRDefault="003B1FBA" w:rsidP="002113B2">
            <w:pPr>
              <w:pStyle w:val="paragraph"/>
              <w:numPr>
                <w:ilvl w:val="0"/>
                <w:numId w:val="27"/>
              </w:numPr>
              <w:spacing w:before="0" w:beforeAutospacing="0" w:after="0" w:afterAutospacing="0"/>
              <w:textAlignment w:val="baseline"/>
              <w:rPr>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Fournir des questions d’exercice. Si les questions sont dans un cahier d’exercices, soumettre le cahier ou des copies des questions.</w:t>
            </w:r>
            <w:r w:rsidRPr="009D5F3E">
              <w:rPr>
                <w:rStyle w:val="eop"/>
                <w:rFonts w:asciiTheme="minorHAnsi" w:hAnsiTheme="minorHAnsi" w:cstheme="minorHAnsi"/>
                <w:color w:val="00B0F0"/>
                <w:sz w:val="20"/>
                <w:szCs w:val="20"/>
                <w:lang w:val="fr-CA"/>
              </w:rPr>
              <w:t> </w:t>
            </w:r>
          </w:p>
          <w:p w14:paraId="62FF7C8A" w14:textId="77777777" w:rsidR="003B1FBA" w:rsidRPr="009D5F3E" w:rsidRDefault="003B1FBA" w:rsidP="002113B2">
            <w:pPr>
              <w:pStyle w:val="paragraph"/>
              <w:numPr>
                <w:ilvl w:val="0"/>
                <w:numId w:val="27"/>
              </w:numPr>
              <w:spacing w:before="0" w:beforeAutospacing="0" w:after="0" w:afterAutospacing="0"/>
              <w:textAlignment w:val="baseline"/>
              <w:rPr>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Indiquer l’information donnée aux étudiants en laboratoire. Fournir les grilles d’évaluation ou les systèmes de correction détaillés pour les activités d’apprentissage faisant partie du cheminement minimum ou, à défaut de ceux-ci, jusqu’à six exemples de travaux de laboratoire notés. Ces échantillons doivent comprendre au moins trois exemples de travaux qui, selon l’enseignant, répondent minimalement aux attentes au moment de l'évaluation. Si tous les travaux satisfont aux attentes, il faut alors fournir au moins trois travaux qui, selon l’enseignant, sont de qualité inférieure.  </w:t>
            </w:r>
            <w:r w:rsidRPr="009D5F3E">
              <w:rPr>
                <w:rStyle w:val="eop"/>
                <w:rFonts w:asciiTheme="minorHAnsi" w:hAnsiTheme="minorHAnsi" w:cstheme="minorHAnsi"/>
                <w:color w:val="00B0F0"/>
                <w:sz w:val="20"/>
                <w:szCs w:val="20"/>
                <w:lang w:val="fr-CA"/>
              </w:rPr>
              <w:t> </w:t>
            </w:r>
          </w:p>
          <w:p w14:paraId="7E599BFC" w14:textId="77777777" w:rsidR="003B1FBA" w:rsidRPr="009D5F3E" w:rsidRDefault="003B1FBA" w:rsidP="002113B2">
            <w:pPr>
              <w:pStyle w:val="paragraph"/>
              <w:numPr>
                <w:ilvl w:val="0"/>
                <w:numId w:val="27"/>
              </w:numPr>
              <w:spacing w:before="0" w:beforeAutospacing="0" w:after="0" w:afterAutospacing="0"/>
              <w:textAlignment w:val="baseline"/>
              <w:rPr>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lastRenderedPageBreak/>
              <w:t>Fournir des descriptions de projets accompagnées des grilles d’évaluation ou des systèmes de correction détaillés pour les activités d’apprentissage faisant partie du cheminement minimum ou, à défaut de ceux-ci, jusqu’à six exemples de projets notés. Ces échantillons doivent comprendre au moins trois exemples de travaux qui, selon l’enseignant, répondent minimalement aux attentes au moment de l'évaluation. Si tous les travaux satisfont aux attentes, il faut alors fournir au moins trois travaux qui, selon l’enseignant, sont de qualité inférieure.   </w:t>
            </w:r>
            <w:r w:rsidRPr="009D5F3E">
              <w:rPr>
                <w:rStyle w:val="eop"/>
                <w:rFonts w:asciiTheme="minorHAnsi" w:hAnsiTheme="minorHAnsi" w:cstheme="minorHAnsi"/>
                <w:color w:val="00B0F0"/>
                <w:sz w:val="20"/>
                <w:szCs w:val="20"/>
                <w:lang w:val="fr-CA"/>
              </w:rPr>
              <w:t> </w:t>
            </w:r>
          </w:p>
          <w:p w14:paraId="4EC21B4A" w14:textId="77777777" w:rsidR="003B1FBA" w:rsidRPr="009D5F3E" w:rsidRDefault="003B1FBA" w:rsidP="002113B2">
            <w:pPr>
              <w:pStyle w:val="paragraph"/>
              <w:numPr>
                <w:ilvl w:val="0"/>
                <w:numId w:val="27"/>
              </w:numPr>
              <w:spacing w:before="0" w:beforeAutospacing="0" w:after="0" w:afterAutospacing="0"/>
              <w:textAlignment w:val="baseline"/>
              <w:rPr>
                <w:rStyle w:val="eop"/>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Soumettre des examens, des interrogations, des tests ou d’autres évaluations sommatives, accompagnés des grilles d’évaluation ou des systèmes de correction, le cas échéant, pour les activités d’apprentissage faisant partie du cheminement minimum.  </w:t>
            </w:r>
            <w:r w:rsidRPr="009D5F3E">
              <w:rPr>
                <w:rStyle w:val="eop"/>
                <w:rFonts w:asciiTheme="minorHAnsi" w:hAnsiTheme="minorHAnsi" w:cstheme="minorHAnsi"/>
                <w:color w:val="00B0F0"/>
                <w:sz w:val="20"/>
                <w:szCs w:val="20"/>
                <w:lang w:val="fr-CA"/>
              </w:rPr>
              <w:t> </w:t>
            </w:r>
          </w:p>
          <w:p w14:paraId="079DD2C2" w14:textId="77777777" w:rsidR="003B1FBA" w:rsidRPr="009D5F3E" w:rsidRDefault="003B1FBA" w:rsidP="00477CAD">
            <w:pPr>
              <w:pStyle w:val="paragraph"/>
              <w:spacing w:before="0" w:beforeAutospacing="0" w:after="0" w:afterAutospacing="0"/>
              <w:ind w:left="720"/>
              <w:textAlignment w:val="baseline"/>
              <w:rPr>
                <w:rFonts w:asciiTheme="minorHAnsi" w:hAnsiTheme="minorHAnsi" w:cstheme="minorHAnsi"/>
                <w:color w:val="00B0F0"/>
                <w:sz w:val="20"/>
                <w:szCs w:val="20"/>
                <w:lang w:val="fr-CA"/>
              </w:rPr>
            </w:pPr>
          </w:p>
          <w:p w14:paraId="4CAB0D08" w14:textId="77777777" w:rsidR="003B1FBA" w:rsidRPr="009D5F3E" w:rsidRDefault="003B1FBA" w:rsidP="00477CAD">
            <w:pPr>
              <w:pStyle w:val="paragraph"/>
              <w:spacing w:before="0" w:beforeAutospacing="0" w:after="0" w:afterAutospacing="0"/>
              <w:textAlignment w:val="baseline"/>
              <w:rPr>
                <w:rStyle w:val="eop"/>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 xml:space="preserve">E. Travaux d’étudiants évalués (Normes </w:t>
            </w:r>
            <w:r w:rsidRPr="009D5F3E">
              <w:rPr>
                <w:rStyle w:val="findhit"/>
                <w:rFonts w:asciiTheme="minorHAnsi" w:hAnsiTheme="minorHAnsi" w:cstheme="minorHAnsi"/>
                <w:color w:val="00B0F0"/>
                <w:sz w:val="20"/>
                <w:szCs w:val="20"/>
                <w:lang w:val="fr-CA"/>
              </w:rPr>
              <w:t>3.1</w:t>
            </w:r>
            <w:r w:rsidRPr="009D5F3E">
              <w:rPr>
                <w:rStyle w:val="normaltextrun"/>
                <w:rFonts w:asciiTheme="minorHAnsi" w:hAnsiTheme="minorHAnsi" w:cstheme="minorHAnsi"/>
                <w:color w:val="00B0F0"/>
                <w:sz w:val="20"/>
                <w:szCs w:val="20"/>
                <w:lang w:val="fr-CA"/>
              </w:rPr>
              <w:t>, 3.4.4, 3.4.6, 3.4.7)</w:t>
            </w:r>
            <w:r w:rsidRPr="009D5F3E">
              <w:rPr>
                <w:rStyle w:val="eop"/>
                <w:rFonts w:asciiTheme="minorHAnsi" w:hAnsiTheme="minorHAnsi" w:cstheme="minorHAnsi"/>
                <w:color w:val="00B0F0"/>
                <w:sz w:val="20"/>
                <w:szCs w:val="20"/>
                <w:lang w:val="fr-CA"/>
              </w:rPr>
              <w:t> </w:t>
            </w:r>
          </w:p>
          <w:p w14:paraId="591FBA5B" w14:textId="77777777" w:rsidR="003B1FBA" w:rsidRPr="009D5F3E" w:rsidRDefault="003B1FBA" w:rsidP="00477CAD">
            <w:pPr>
              <w:pStyle w:val="paragraph"/>
              <w:spacing w:before="0" w:beforeAutospacing="0" w:after="0" w:afterAutospacing="0"/>
              <w:textAlignment w:val="baseline"/>
              <w:rPr>
                <w:rFonts w:asciiTheme="minorHAnsi" w:hAnsiTheme="minorHAnsi" w:cstheme="minorHAnsi"/>
                <w:color w:val="00B0F0"/>
                <w:sz w:val="20"/>
                <w:szCs w:val="20"/>
                <w:lang w:val="fr-CA"/>
              </w:rPr>
            </w:pPr>
          </w:p>
          <w:p w14:paraId="313D15B8" w14:textId="77777777" w:rsidR="003B1FBA" w:rsidRPr="009D5F3E" w:rsidRDefault="003B1FBA" w:rsidP="00477CAD">
            <w:pPr>
              <w:pStyle w:val="paragraph"/>
              <w:spacing w:before="0" w:beforeAutospacing="0" w:after="0" w:afterAutospacing="0"/>
              <w:textAlignment w:val="baseline"/>
              <w:rPr>
                <w:rStyle w:val="eop"/>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Des travaux d’étudiants évalués devraient être fournis en format électronique, si possible, au moment convenu par le président de l’équipe de visiteurs et le responsable du programme.</w:t>
            </w:r>
            <w:r w:rsidRPr="009D5F3E">
              <w:rPr>
                <w:rStyle w:val="eop"/>
                <w:rFonts w:asciiTheme="minorHAnsi" w:hAnsiTheme="minorHAnsi" w:cstheme="minorHAnsi"/>
                <w:color w:val="00B0F0"/>
                <w:sz w:val="20"/>
                <w:szCs w:val="20"/>
                <w:lang w:val="fr-CA"/>
              </w:rPr>
              <w:t> </w:t>
            </w:r>
          </w:p>
          <w:p w14:paraId="0F76F376" w14:textId="77777777" w:rsidR="003B1FBA" w:rsidRPr="009D5F3E" w:rsidRDefault="003B1FBA" w:rsidP="00477CAD">
            <w:pPr>
              <w:pStyle w:val="paragraph"/>
              <w:spacing w:before="0" w:beforeAutospacing="0" w:after="0" w:afterAutospacing="0"/>
              <w:textAlignment w:val="baseline"/>
              <w:rPr>
                <w:rFonts w:asciiTheme="minorHAnsi" w:hAnsiTheme="minorHAnsi" w:cstheme="minorHAnsi"/>
                <w:color w:val="00B0F0"/>
                <w:sz w:val="20"/>
                <w:szCs w:val="20"/>
                <w:lang w:val="fr-CA"/>
              </w:rPr>
            </w:pPr>
          </w:p>
          <w:p w14:paraId="6166B182" w14:textId="77777777" w:rsidR="003B1FBA" w:rsidRPr="009D5F3E" w:rsidRDefault="003B1FBA" w:rsidP="002113B2">
            <w:pPr>
              <w:pStyle w:val="paragraph"/>
              <w:numPr>
                <w:ilvl w:val="0"/>
                <w:numId w:val="26"/>
              </w:numPr>
              <w:spacing w:before="0" w:beforeAutospacing="0" w:after="0" w:afterAutospacing="0"/>
              <w:ind w:left="709" w:hanging="283"/>
              <w:textAlignment w:val="baseline"/>
              <w:rPr>
                <w:rStyle w:val="normaltextrun"/>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Pour l’expérience de la conception en ingénierie, soumettre toutes les réalisations attendues de dix projets, y compris, notamment, des rapports écrits, des modèles physiques ou des modèles mathématiques. Si moins de dix projets ont été réalisés dans le cadre d’un cours, inclure tous les projets.  Ces échantillons doivent comprendre au moins trois exemples de travaux qui, selon l’enseignant, répondent minimalement aux attentes au moment de l'évaluation. Si tous les travaux satisfont aux attentes, il faut alors fournir au moins trois travaux qui, selon l’enseignant, sont de qualité inférieure.</w:t>
            </w:r>
          </w:p>
          <w:p w14:paraId="3BB4B88B" w14:textId="77777777" w:rsidR="003B1FBA" w:rsidRPr="009D5F3E" w:rsidRDefault="003B1FBA" w:rsidP="002113B2">
            <w:pPr>
              <w:pStyle w:val="paragraph"/>
              <w:numPr>
                <w:ilvl w:val="0"/>
                <w:numId w:val="26"/>
              </w:numPr>
              <w:spacing w:before="0" w:beforeAutospacing="0" w:after="0" w:afterAutospacing="0"/>
              <w:ind w:left="709" w:hanging="283"/>
              <w:textAlignment w:val="baseline"/>
              <w:rPr>
                <w:rStyle w:val="normaltextrun"/>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 xml:space="preserve">Pour dix activités d’apprentissage obligatoires fournissant des UA en sciences du génie et en conception en ingénierie (autres que l’expérience de la conception en ingénierie) suivies par tous les étudiants du programme pendant les deux dernières années d’études, soumettre les examens, les interrogations, les tests ou les autres évaluations sommatives qui représentent, quelle que soit leur combinaison, au moins 75 % de la note totale de l’activité d’apprentissage obligatoire.  Pour chaque évaluation, soumettre jusqu’à six échantillons. Ces échantillons doivent comprendre au moins trois exemples de travaux qui, selon l’enseignant, </w:t>
            </w:r>
            <w:r w:rsidRPr="009D5F3E">
              <w:rPr>
                <w:rStyle w:val="normaltextrun"/>
                <w:rFonts w:asciiTheme="minorHAnsi" w:hAnsiTheme="minorHAnsi" w:cstheme="minorHAnsi"/>
                <w:color w:val="00B0F0"/>
                <w:sz w:val="20"/>
                <w:szCs w:val="20"/>
                <w:lang w:val="fr-CA"/>
              </w:rPr>
              <w:lastRenderedPageBreak/>
              <w:t>répondent minimalement aux attentes. Si tous les travaux satisfont aux attentes, il faut alors fournir au moins trois travaux qui, selon l’enseignant, sont de qualité inférieure.  </w:t>
            </w:r>
          </w:p>
          <w:p w14:paraId="1F18910D" w14:textId="77777777" w:rsidR="003B1FBA" w:rsidRPr="009D5F3E" w:rsidRDefault="003B1FBA" w:rsidP="002113B2">
            <w:pPr>
              <w:pStyle w:val="paragraph"/>
              <w:numPr>
                <w:ilvl w:val="0"/>
                <w:numId w:val="26"/>
              </w:numPr>
              <w:spacing w:before="0" w:beforeAutospacing="0" w:after="0" w:afterAutospacing="0"/>
              <w:ind w:left="709" w:hanging="283"/>
              <w:textAlignment w:val="baseline"/>
              <w:rPr>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Si les exigences du programme pour les deux dernières années d’études comportent moins de dix activités d’apprentissage obligatoires, le programme peut choisir de soumettre des activités obligatoires de l’année d’études précédente, ou des activités d'apprentissage à option à fort taux d'inscription faisant partie du cheminement minimum des dernières années du programme. Le programme doit fournir suffisamment d’information pour démontrer la conformité aux normes.</w:t>
            </w:r>
            <w:r w:rsidRPr="009D5F3E">
              <w:rPr>
                <w:rStyle w:val="eop"/>
                <w:rFonts w:asciiTheme="minorHAnsi" w:hAnsiTheme="minorHAnsi" w:cstheme="minorHAnsi"/>
                <w:color w:val="00B0F0"/>
                <w:sz w:val="20"/>
                <w:szCs w:val="20"/>
                <w:lang w:val="fr-CA"/>
              </w:rPr>
              <w:t> </w:t>
            </w:r>
          </w:p>
          <w:p w14:paraId="0C81706D" w14:textId="77777777" w:rsidR="003B1FBA" w:rsidRPr="009D5F3E" w:rsidRDefault="003B1FBA" w:rsidP="002113B2">
            <w:pPr>
              <w:pStyle w:val="paragraph"/>
              <w:numPr>
                <w:ilvl w:val="0"/>
                <w:numId w:val="26"/>
              </w:numPr>
              <w:spacing w:before="0" w:beforeAutospacing="0" w:after="0" w:afterAutospacing="0"/>
              <w:ind w:left="709" w:hanging="283"/>
              <w:textAlignment w:val="baseline"/>
              <w:rPr>
                <w:rStyle w:val="eop"/>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Fournir des exemples supplémentaires d’acquisition des qualités requises des diplômés (QRD) qui n'ont pas été inclus dans l'expérience de la conception en ingénierie (E.1) ou dans les dix activités d'apprentissage sélectionnées dans E.2 et E.3 de sorte qu'au moins un ensemble d'échantillons liés à chacune des QRD soit disponible. Ces exemples devraient être tirés des cours faisant partie du cheminement minimum, au niveau intermédiaire du développement (D) ou au niveau avancé de l’application (A). Jusqu’à six exemples peuvent être fournis pour démontrer la conformité à chacune des QRD non abordées dans E1, E2 ou E3, mais ils doivent inclure au moins trois exemples de travaux qui, selon l’enseignant, répondent minimalement aux attentes au moment de l’évaluation.  </w:t>
            </w:r>
            <w:r w:rsidRPr="009D5F3E">
              <w:rPr>
                <w:rStyle w:val="eop"/>
                <w:rFonts w:asciiTheme="minorHAnsi" w:hAnsiTheme="minorHAnsi" w:cstheme="minorHAnsi"/>
                <w:color w:val="00B0F0"/>
                <w:sz w:val="20"/>
                <w:szCs w:val="20"/>
                <w:lang w:val="fr-CA"/>
              </w:rPr>
              <w:t> </w:t>
            </w:r>
          </w:p>
          <w:p w14:paraId="5CC2AAC3" w14:textId="77777777" w:rsidR="003B1FBA" w:rsidRPr="009D5F3E" w:rsidRDefault="003B1FBA" w:rsidP="00477CAD">
            <w:pPr>
              <w:pStyle w:val="paragraph"/>
              <w:spacing w:before="0" w:beforeAutospacing="0" w:after="0" w:afterAutospacing="0"/>
              <w:textAlignment w:val="baseline"/>
              <w:rPr>
                <w:rStyle w:val="eop"/>
                <w:rFonts w:asciiTheme="minorHAnsi" w:hAnsiTheme="minorHAnsi" w:cstheme="minorHAnsi"/>
                <w:color w:val="00B0F0"/>
                <w:sz w:val="20"/>
                <w:szCs w:val="20"/>
                <w:lang w:val="fr-CA"/>
              </w:rPr>
            </w:pPr>
          </w:p>
          <w:p w14:paraId="331DD847" w14:textId="77777777" w:rsidR="003B1FBA" w:rsidRPr="009D5F3E" w:rsidRDefault="003B1FBA" w:rsidP="00477CAD">
            <w:pPr>
              <w:pStyle w:val="paragraph"/>
              <w:spacing w:before="0" w:beforeAutospacing="0" w:after="0" w:afterAutospacing="0"/>
              <w:textAlignment w:val="baseline"/>
              <w:rPr>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F. Éléments probants d’une culture de la sécurité (Norme 3.4.7)</w:t>
            </w:r>
            <w:r w:rsidRPr="009D5F3E">
              <w:rPr>
                <w:rStyle w:val="eop"/>
                <w:rFonts w:asciiTheme="minorHAnsi" w:hAnsiTheme="minorHAnsi" w:cstheme="minorHAnsi"/>
                <w:color w:val="00B0F0"/>
                <w:sz w:val="20"/>
                <w:szCs w:val="20"/>
                <w:lang w:val="fr-CA"/>
              </w:rPr>
              <w:t> </w:t>
            </w:r>
          </w:p>
          <w:p w14:paraId="1AFEE2AD" w14:textId="77777777" w:rsidR="003B1FBA" w:rsidRDefault="003B1FBA" w:rsidP="00477CAD">
            <w:pPr>
              <w:pStyle w:val="paragraph"/>
              <w:spacing w:before="0" w:beforeAutospacing="0" w:after="0" w:afterAutospacing="0"/>
              <w:textAlignment w:val="baseline"/>
              <w:rPr>
                <w:rStyle w:val="eop"/>
                <w:rFonts w:asciiTheme="minorHAnsi" w:hAnsiTheme="minorHAnsi" w:cstheme="minorHAnsi"/>
                <w:color w:val="00B0F0"/>
                <w:sz w:val="20"/>
                <w:szCs w:val="20"/>
                <w:lang w:val="fr-CA"/>
              </w:rPr>
            </w:pPr>
            <w:r w:rsidRPr="009D5F3E">
              <w:rPr>
                <w:rStyle w:val="normaltextrun"/>
                <w:rFonts w:asciiTheme="minorHAnsi" w:hAnsiTheme="minorHAnsi" w:cstheme="minorHAnsi"/>
                <w:color w:val="00B0F0"/>
                <w:sz w:val="20"/>
                <w:szCs w:val="20"/>
                <w:lang w:val="fr-CA"/>
              </w:rPr>
              <w:t>Des éléments probants d’une culture de la sécurité devraient être disponibles lors de la visite. Il peut s’agir de manuels de sécurité, de documentation sur la formation dispensée aux étudiants, de procès-verbaux de réunions de sécurité, de dossiers et de signalisation. </w:t>
            </w:r>
            <w:r w:rsidRPr="009D5F3E">
              <w:rPr>
                <w:rStyle w:val="eop"/>
                <w:rFonts w:asciiTheme="minorHAnsi" w:hAnsiTheme="minorHAnsi" w:cstheme="minorHAnsi"/>
                <w:color w:val="00B0F0"/>
                <w:sz w:val="20"/>
                <w:szCs w:val="20"/>
                <w:lang w:val="fr-CA"/>
              </w:rPr>
              <w:t> </w:t>
            </w:r>
          </w:p>
          <w:p w14:paraId="53306215" w14:textId="77777777" w:rsidR="00944B67" w:rsidRPr="009D5F3E" w:rsidRDefault="00944B67" w:rsidP="00477CAD">
            <w:pPr>
              <w:pStyle w:val="paragraph"/>
              <w:spacing w:before="0" w:beforeAutospacing="0" w:after="0" w:afterAutospacing="0"/>
              <w:textAlignment w:val="baseline"/>
              <w:rPr>
                <w:rStyle w:val="eop"/>
                <w:rFonts w:asciiTheme="minorHAnsi" w:hAnsiTheme="minorHAnsi" w:cstheme="minorHAnsi"/>
                <w:color w:val="00B0F0"/>
                <w:sz w:val="20"/>
                <w:szCs w:val="20"/>
                <w:lang w:val="fr-CA"/>
              </w:rPr>
            </w:pPr>
          </w:p>
          <w:p w14:paraId="3F4ADA3E" w14:textId="77777777" w:rsidR="003B1FBA" w:rsidRPr="009D5F3E" w:rsidRDefault="003B1FBA" w:rsidP="00477CAD">
            <w:pPr>
              <w:spacing w:after="0" w:line="240" w:lineRule="auto"/>
              <w:rPr>
                <w:rFonts w:asciiTheme="minorHAnsi" w:hAnsiTheme="minorHAnsi" w:cstheme="minorHAnsi"/>
                <w:strike/>
                <w:sz w:val="20"/>
                <w:szCs w:val="20"/>
                <w:u w:val="single"/>
                <w:lang w:val="fr-CA"/>
              </w:rPr>
            </w:pPr>
            <w:r w:rsidRPr="009D5F3E">
              <w:rPr>
                <w:rFonts w:asciiTheme="minorHAnsi" w:hAnsiTheme="minorHAnsi" w:cstheme="minorHAnsi"/>
                <w:strike/>
                <w:color w:val="FF0000"/>
                <w:sz w:val="20"/>
                <w:szCs w:val="20"/>
                <w:u w:val="single"/>
                <w:lang w:val="fr-CA"/>
              </w:rPr>
              <w:t>Documents à fournir sur place</w:t>
            </w:r>
          </w:p>
          <w:p w14:paraId="35A35CBB"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r w:rsidRPr="009D5F3E">
              <w:rPr>
                <w:rFonts w:asciiTheme="minorHAnsi" w:hAnsiTheme="minorHAnsi" w:cstheme="minorHAnsi"/>
                <w:strike/>
                <w:color w:val="FF0000"/>
                <w:sz w:val="20"/>
                <w:szCs w:val="20"/>
                <w:lang w:val="fr-CA"/>
              </w:rPr>
              <w:t>En plus de remettre le questionnaire, les établissements doivent mettre à la disposition de l’équipe de visiteurs les documents énumérés ci-dessous. Ces documents sont nécessaires pour vérifier et évaluer la conformité aux normes concernant le programme d’études et les qualités des diplômés. Ces documents peuvent être présentés en version papier ou électronique, sauf les rapports de conception, qui doivent être présentés en version papier seulement.</w:t>
            </w:r>
          </w:p>
          <w:p w14:paraId="57295477" w14:textId="77777777" w:rsidR="003B1FBA" w:rsidRPr="009D5F3E" w:rsidRDefault="003B1FBA" w:rsidP="00477CAD">
            <w:pPr>
              <w:spacing w:after="0" w:line="240" w:lineRule="auto"/>
              <w:rPr>
                <w:rFonts w:asciiTheme="minorHAnsi" w:hAnsiTheme="minorHAnsi" w:cstheme="minorHAnsi"/>
                <w:sz w:val="20"/>
                <w:szCs w:val="20"/>
                <w:lang w:val="fr-CA"/>
              </w:rPr>
            </w:pPr>
          </w:p>
          <w:p w14:paraId="679A2D99" w14:textId="77777777" w:rsidR="003B1FBA" w:rsidRPr="009D5F3E" w:rsidRDefault="003B1FBA" w:rsidP="00477CAD">
            <w:pPr>
              <w:spacing w:after="0" w:line="240" w:lineRule="auto"/>
              <w:rPr>
                <w:rFonts w:asciiTheme="minorHAnsi" w:hAnsiTheme="minorHAnsi" w:cstheme="minorHAnsi"/>
                <w:b/>
                <w:strike/>
                <w:color w:val="FF0000"/>
                <w:sz w:val="20"/>
                <w:szCs w:val="20"/>
                <w:lang w:val="fr-CA"/>
              </w:rPr>
            </w:pPr>
            <w:r w:rsidRPr="009D5F3E">
              <w:rPr>
                <w:rFonts w:asciiTheme="minorHAnsi" w:hAnsiTheme="minorHAnsi" w:cstheme="minorHAnsi"/>
                <w:b/>
                <w:strike/>
                <w:color w:val="FF0000"/>
                <w:sz w:val="20"/>
                <w:szCs w:val="20"/>
                <w:lang w:val="fr-CA"/>
              </w:rPr>
              <w:t>A. Documents de cours</w:t>
            </w:r>
          </w:p>
          <w:p w14:paraId="20D434A7"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r w:rsidRPr="009D5F3E">
              <w:rPr>
                <w:rFonts w:asciiTheme="minorHAnsi" w:hAnsiTheme="minorHAnsi" w:cstheme="minorHAnsi"/>
                <w:strike/>
                <w:color w:val="FF0000"/>
                <w:sz w:val="20"/>
                <w:szCs w:val="20"/>
                <w:lang w:val="fr-CA"/>
              </w:rPr>
              <w:t xml:space="preserve">A1. Documents de cours A1 Pour chaque activité d’apprentissage du programme en cours d’agrément, les </w:t>
            </w:r>
            <w:r w:rsidRPr="009D5F3E">
              <w:rPr>
                <w:rFonts w:asciiTheme="minorHAnsi" w:hAnsiTheme="minorHAnsi" w:cstheme="minorHAnsi"/>
                <w:strike/>
                <w:color w:val="FF0000"/>
                <w:sz w:val="20"/>
                <w:szCs w:val="20"/>
                <w:lang w:val="fr-CA"/>
              </w:rPr>
              <w:lastRenderedPageBreak/>
              <w:t xml:space="preserve">établissements doivent tenir à jour une trousse de documents sur le contenu (de préférence par semaine et comprenant des travaux de laboratoire et de projet, s’il y a lieu), les objectifs d’apprentissage et les méthodes d’évaluation du rendement. Ces documents sont normalement remis aux étudiants et doivent être à la disposition des équipes de visiteurs du Bureau d’agrément au moment de la visite pour chaque activité d’apprentissage du programme.   Les documents d’évaluation qui sont remis aux étudiants, tels que devoirs, fiches d’instruction pour les travaux de laboratoire, directives de projet, interrogations, examens de mi-session et examens finaux, doivent être à la disposition des visiteurs au moment de la visite pour chaque activité d’apprentissage du programme. </w:t>
            </w:r>
          </w:p>
          <w:p w14:paraId="07F4BDFE"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p>
          <w:p w14:paraId="53296C26"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r w:rsidRPr="009D5F3E">
              <w:rPr>
                <w:rFonts w:asciiTheme="minorHAnsi" w:hAnsiTheme="minorHAnsi" w:cstheme="minorHAnsi"/>
                <w:strike/>
                <w:color w:val="FF0000"/>
                <w:sz w:val="20"/>
                <w:szCs w:val="20"/>
                <w:lang w:val="fr-CA"/>
              </w:rPr>
              <w:t xml:space="preserve">A2. En plus des documents précisés en A1, des dossiers contenant les documents énumérés ci-dessous doivent être mis à disposition au moment de la visite pour 15 à 20 activités d’apprentissage du programme. L’EES doit sélectionner ces activités parmi celles qu’il utilise pour évaluer les niveaux d’acquisition des qualités des diplômés. Les activités sélectionnées doivent faire en sorte que chacune des qualités soit traitée dans au moins un des dossiers.   </w:t>
            </w:r>
          </w:p>
          <w:p w14:paraId="7726D474"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p>
          <w:p w14:paraId="27B16080" w14:textId="77777777" w:rsidR="003B1FBA" w:rsidRPr="009D5F3E" w:rsidRDefault="003B1FBA" w:rsidP="00477CAD">
            <w:pPr>
              <w:numPr>
                <w:ilvl w:val="0"/>
                <w:numId w:val="16"/>
              </w:numPr>
              <w:spacing w:after="0" w:line="240" w:lineRule="auto"/>
              <w:rPr>
                <w:rFonts w:asciiTheme="minorHAnsi" w:eastAsia="Times New Roman" w:hAnsiTheme="minorHAnsi" w:cstheme="minorHAnsi"/>
                <w:strike/>
                <w:color w:val="FF0000"/>
                <w:sz w:val="20"/>
                <w:szCs w:val="20"/>
                <w:lang w:val="fr-CA"/>
              </w:rPr>
            </w:pPr>
            <w:r w:rsidRPr="009D5F3E">
              <w:rPr>
                <w:rFonts w:asciiTheme="minorHAnsi" w:eastAsia="Times New Roman" w:hAnsiTheme="minorHAnsi" w:cstheme="minorHAnsi"/>
                <w:strike/>
                <w:color w:val="FF0000"/>
                <w:sz w:val="20"/>
                <w:szCs w:val="20"/>
                <w:lang w:val="fr-CA"/>
              </w:rPr>
              <w:t xml:space="preserve">Échantillons de travaux et d'examens notés pour chaque outil d’évaluation, représentant divers niveaux de performance des étudiants et comprenant : </w:t>
            </w:r>
          </w:p>
          <w:p w14:paraId="5ACFD9CD" w14:textId="77777777" w:rsidR="003B1FBA" w:rsidRPr="009D5F3E" w:rsidRDefault="003B1FBA" w:rsidP="00477CAD">
            <w:pPr>
              <w:numPr>
                <w:ilvl w:val="0"/>
                <w:numId w:val="16"/>
              </w:numPr>
              <w:spacing w:after="0" w:line="240" w:lineRule="auto"/>
              <w:rPr>
                <w:rFonts w:asciiTheme="minorHAnsi" w:eastAsia="Times New Roman" w:hAnsiTheme="minorHAnsi" w:cstheme="minorHAnsi"/>
                <w:strike/>
                <w:color w:val="FF0000"/>
                <w:sz w:val="20"/>
                <w:szCs w:val="20"/>
                <w:lang w:val="fr-CA"/>
              </w:rPr>
            </w:pPr>
            <w:r w:rsidRPr="009D5F3E">
              <w:rPr>
                <w:rFonts w:asciiTheme="minorHAnsi" w:eastAsia="Times New Roman" w:hAnsiTheme="minorHAnsi" w:cstheme="minorHAnsi"/>
                <w:strike/>
                <w:color w:val="FF0000"/>
                <w:sz w:val="20"/>
                <w:szCs w:val="20"/>
                <w:lang w:val="fr-CA"/>
              </w:rPr>
              <w:t xml:space="preserve">Tests, jeux de problèmes et examens notés </w:t>
            </w:r>
          </w:p>
          <w:p w14:paraId="72E37C5D" w14:textId="77777777" w:rsidR="003B1FBA" w:rsidRPr="009D5F3E" w:rsidRDefault="003B1FBA" w:rsidP="00477CAD">
            <w:pPr>
              <w:numPr>
                <w:ilvl w:val="0"/>
                <w:numId w:val="16"/>
              </w:numPr>
              <w:spacing w:after="0" w:line="240" w:lineRule="auto"/>
              <w:rPr>
                <w:rFonts w:asciiTheme="minorHAnsi" w:eastAsia="Times New Roman" w:hAnsiTheme="minorHAnsi" w:cstheme="minorHAnsi"/>
                <w:strike/>
                <w:color w:val="FF0000"/>
                <w:sz w:val="20"/>
                <w:szCs w:val="20"/>
                <w:lang w:val="fr-CA"/>
              </w:rPr>
            </w:pPr>
            <w:r w:rsidRPr="009D5F3E">
              <w:rPr>
                <w:rFonts w:asciiTheme="minorHAnsi" w:eastAsia="Times New Roman" w:hAnsiTheme="minorHAnsi" w:cstheme="minorHAnsi"/>
                <w:strike/>
                <w:color w:val="FF0000"/>
                <w:sz w:val="20"/>
                <w:szCs w:val="20"/>
                <w:lang w:val="fr-CA"/>
              </w:rPr>
              <w:t xml:space="preserve">Rapports de laboratoire et de conception notés  </w:t>
            </w:r>
          </w:p>
          <w:p w14:paraId="1C26F565" w14:textId="77777777" w:rsidR="003B1FBA" w:rsidRPr="009D5F3E" w:rsidRDefault="003B1FBA" w:rsidP="00477CAD">
            <w:pPr>
              <w:pStyle w:val="bullet"/>
              <w:tabs>
                <w:tab w:val="clear" w:pos="720"/>
              </w:tabs>
              <w:spacing w:after="0" w:line="240" w:lineRule="auto"/>
              <w:ind w:left="284" w:hanging="284"/>
              <w:rPr>
                <w:rFonts w:asciiTheme="minorHAnsi" w:hAnsiTheme="minorHAnsi" w:cstheme="minorHAnsi"/>
                <w:strike/>
                <w:color w:val="FF0000"/>
                <w:sz w:val="20"/>
                <w:szCs w:val="20"/>
                <w:lang w:val="fr-CA"/>
              </w:rPr>
            </w:pPr>
            <w:r w:rsidRPr="009D5F3E">
              <w:rPr>
                <w:rFonts w:asciiTheme="minorHAnsi" w:hAnsiTheme="minorHAnsi" w:cstheme="minorHAnsi"/>
                <w:b/>
                <w:strike/>
                <w:color w:val="FF0000"/>
                <w:sz w:val="20"/>
                <w:szCs w:val="20"/>
                <w:lang w:val="fr-CA"/>
              </w:rPr>
              <w:t>B. Documentation sur les qualités requises des diplômés et le processus d’amélioration continue</w:t>
            </w:r>
          </w:p>
          <w:p w14:paraId="1DA0F60A"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r w:rsidRPr="009D5F3E">
              <w:rPr>
                <w:rFonts w:asciiTheme="minorHAnsi" w:hAnsiTheme="minorHAnsi" w:cstheme="minorHAnsi"/>
                <w:strike/>
                <w:color w:val="FF0000"/>
                <w:sz w:val="20"/>
                <w:szCs w:val="20"/>
                <w:lang w:val="fr-CA"/>
              </w:rPr>
              <w:t>On s’attend à ce que les responsables des programmes aient mis en place des processus démontrant que les résultats des programmes sont évalués par rapport aux qualités requises des diplômés et que les résultats de l’évaluation sont utilisés pour perfectionner les programmes. Dans le Document d’appui 1, on demande aux responsables de programmes de décrire de 3 à 5 actions qui ont été motivées par l’analyse des données sur les QRD (voir « Amélioration continue, actions d’amélioration »).</w:t>
            </w:r>
          </w:p>
          <w:p w14:paraId="430BA903"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p>
          <w:p w14:paraId="315FA797" w14:textId="77777777" w:rsidR="003B1FBA" w:rsidRPr="009D5F3E" w:rsidRDefault="003B1FBA" w:rsidP="00477CAD">
            <w:pPr>
              <w:spacing w:after="0" w:line="240" w:lineRule="auto"/>
              <w:rPr>
                <w:rFonts w:asciiTheme="minorHAnsi" w:hAnsiTheme="minorHAnsi"/>
                <w:strike/>
                <w:color w:val="FF0000"/>
                <w:sz w:val="20"/>
                <w:szCs w:val="20"/>
                <w:lang w:val="fr-CA"/>
              </w:rPr>
            </w:pPr>
            <w:r w:rsidRPr="009D5F3E">
              <w:rPr>
                <w:rFonts w:asciiTheme="minorHAnsi" w:hAnsiTheme="minorHAnsi"/>
                <w:strike/>
                <w:color w:val="FF0000"/>
                <w:sz w:val="20"/>
                <w:szCs w:val="20"/>
                <w:lang w:val="fr-CA"/>
              </w:rPr>
              <w:t>Sur place, le responsable du programme doit fournir, pour trois exemples, la preuve que des changements au programme ont été envisagés. Les éléments de preuve devraient indiquer le seuil déterminant d’un changement, s’il a été décidé qu’il fallait apporter un changement au programme ou qu’aucun changement n’était nécessaire, et illustrer le processus ayant mené à la décision. Les preuves pourraient inclure (notamment) : les procès-verbaux de réunions portant sur le processus des QRD/AC, des données, les outils d’analyse des données, etc.).</w:t>
            </w:r>
          </w:p>
          <w:p w14:paraId="3DAD1AFB"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p>
          <w:p w14:paraId="34F0E1D5" w14:textId="77777777" w:rsidR="003B1FBA" w:rsidRPr="009D5F3E" w:rsidRDefault="003B1FBA" w:rsidP="00477CAD">
            <w:pPr>
              <w:spacing w:after="0" w:line="240" w:lineRule="auto"/>
              <w:rPr>
                <w:rFonts w:asciiTheme="minorHAnsi" w:hAnsiTheme="minorHAnsi" w:cstheme="minorHAnsi"/>
                <w:bCs/>
                <w:strike/>
                <w:color w:val="FF0000"/>
                <w:sz w:val="20"/>
                <w:szCs w:val="20"/>
                <w:lang w:val="fr-CA"/>
              </w:rPr>
            </w:pPr>
            <w:r w:rsidRPr="009D5F3E">
              <w:rPr>
                <w:rFonts w:asciiTheme="minorHAnsi" w:hAnsiTheme="minorHAnsi" w:cstheme="minorHAnsi"/>
                <w:bCs/>
                <w:strike/>
                <w:color w:val="FF0000"/>
                <w:sz w:val="20"/>
                <w:szCs w:val="20"/>
                <w:lang w:val="fr-CA"/>
              </w:rPr>
              <w:t xml:space="preserve">Il s’agit d’un ensemble de données et de résultats d’évaluation, présenté dans le format dans lequel il a été utilisé pour la prise de décision – aucun formatage supplémentaire n’est nécessaire. </w:t>
            </w:r>
          </w:p>
          <w:p w14:paraId="18146945"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p>
          <w:p w14:paraId="62173B14" w14:textId="77777777" w:rsidR="003B1FBA" w:rsidRPr="009D5F3E" w:rsidRDefault="003B1FBA" w:rsidP="00477CAD">
            <w:pPr>
              <w:spacing w:after="0" w:line="240" w:lineRule="auto"/>
              <w:rPr>
                <w:rFonts w:asciiTheme="minorHAnsi" w:hAnsiTheme="minorHAnsi" w:cstheme="minorHAnsi"/>
                <w:b/>
                <w:strike/>
                <w:color w:val="FF0000"/>
                <w:sz w:val="20"/>
                <w:szCs w:val="20"/>
                <w:lang w:val="fr-CA"/>
              </w:rPr>
            </w:pPr>
            <w:r w:rsidRPr="009D5F3E">
              <w:rPr>
                <w:rFonts w:asciiTheme="minorHAnsi" w:hAnsiTheme="minorHAnsi" w:cstheme="minorHAnsi"/>
                <w:b/>
                <w:strike/>
                <w:color w:val="FF0000"/>
                <w:sz w:val="20"/>
                <w:szCs w:val="20"/>
                <w:lang w:val="fr-CA"/>
              </w:rPr>
              <w:t>C. Présentation à l’intention de l’équipe de visiteurs sur les qualités requises des diplômés et le processus d’amélioration continue</w:t>
            </w:r>
          </w:p>
          <w:p w14:paraId="30426541"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p>
          <w:p w14:paraId="7E33332B"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r w:rsidRPr="009D5F3E">
              <w:rPr>
                <w:rFonts w:asciiTheme="minorHAnsi" w:hAnsiTheme="minorHAnsi" w:cstheme="minorHAnsi"/>
                <w:strike/>
                <w:color w:val="FF0000"/>
                <w:sz w:val="20"/>
                <w:szCs w:val="20"/>
                <w:lang w:val="fr-CA"/>
              </w:rPr>
              <w:t xml:space="preserve">Au début de la visite, l’EES donnera à l’équipe de visiteurs une présentation sur les qualités requises des diplômés et le processus d’amélioration continue (QRD/AC). Cette présentation doit décrire le processus global suivi par l’EES en matière de QRD/AC, notamment les fonctions du comité responsable (ou l’équivalent), ses interactions avec les intervenants internes et externes, et le mode de mise en œuvre des procédures et des processus au niveau de l’établissement. L’EES est également invité à réfléchir au processus global de QRD/AC, à expliquer de ce qui fonctionne ou pas, et à indiquer si des améliorations ont été envisagées et (le cas échéant) mises en œuvre. </w:t>
            </w:r>
          </w:p>
          <w:p w14:paraId="0D3F008B"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p>
          <w:p w14:paraId="45049B27"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r w:rsidRPr="009D5F3E">
              <w:rPr>
                <w:rFonts w:asciiTheme="minorHAnsi" w:hAnsiTheme="minorHAnsi" w:cstheme="minorHAnsi"/>
                <w:strike/>
                <w:color w:val="FF0000"/>
                <w:sz w:val="20"/>
                <w:szCs w:val="20"/>
                <w:lang w:val="fr-CA"/>
              </w:rPr>
              <w:t>L’équipe de visiteurs peut aussi demander à l’EES de prévoir du temps pour répondre à des questions sur l’information en matière de QRD/AC fournie dans le Document d’appui 1.</w:t>
            </w:r>
          </w:p>
          <w:p w14:paraId="5CC10C05"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p>
          <w:p w14:paraId="74F70862" w14:textId="77777777" w:rsidR="003B1FBA" w:rsidRPr="009D5F3E" w:rsidRDefault="003B1FBA" w:rsidP="00477CAD">
            <w:pPr>
              <w:spacing w:after="0" w:line="240" w:lineRule="auto"/>
              <w:rPr>
                <w:rFonts w:asciiTheme="minorHAnsi" w:hAnsiTheme="minorHAnsi" w:cstheme="minorHAnsi"/>
                <w:b/>
                <w:strike/>
                <w:color w:val="FF0000"/>
                <w:sz w:val="20"/>
                <w:szCs w:val="20"/>
                <w:lang w:val="fr-CA"/>
              </w:rPr>
            </w:pPr>
            <w:r w:rsidRPr="009D5F3E">
              <w:rPr>
                <w:rFonts w:asciiTheme="minorHAnsi" w:hAnsiTheme="minorHAnsi" w:cstheme="minorHAnsi"/>
                <w:b/>
                <w:strike/>
                <w:color w:val="FF0000"/>
                <w:sz w:val="20"/>
                <w:szCs w:val="20"/>
                <w:lang w:val="fr-CA"/>
              </w:rPr>
              <w:t xml:space="preserve">D. Guides et procédures de sécurité  </w:t>
            </w:r>
          </w:p>
          <w:p w14:paraId="44099F5F" w14:textId="77777777" w:rsidR="003B1FBA" w:rsidRPr="009D5F3E" w:rsidRDefault="003B1FBA" w:rsidP="00477CAD">
            <w:pPr>
              <w:spacing w:after="0" w:line="240" w:lineRule="auto"/>
              <w:rPr>
                <w:rFonts w:asciiTheme="minorHAnsi" w:hAnsiTheme="minorHAnsi" w:cstheme="minorHAnsi"/>
                <w:strike/>
                <w:color w:val="FF0000"/>
                <w:sz w:val="20"/>
                <w:szCs w:val="20"/>
                <w:lang w:val="fr-CA"/>
              </w:rPr>
            </w:pPr>
            <w:r w:rsidRPr="009D5F3E">
              <w:rPr>
                <w:rFonts w:asciiTheme="minorHAnsi" w:hAnsiTheme="minorHAnsi" w:cstheme="minorHAnsi"/>
                <w:strike/>
                <w:color w:val="FF0000"/>
                <w:sz w:val="20"/>
                <w:szCs w:val="20"/>
                <w:lang w:val="fr-CA"/>
              </w:rPr>
              <w:t>Veuillez fournir des exemplaires des guides ou des politiques et procédures sur les pratiques en matière de santé et de sécurité dans le service.</w:t>
            </w:r>
          </w:p>
        </w:tc>
      </w:tr>
      <w:tr w:rsidR="003B1FBA" w:rsidRPr="004A6E4A" w14:paraId="72152C43" w14:textId="77777777" w:rsidTr="3819219E">
        <w:tc>
          <w:tcPr>
            <w:tcW w:w="1627" w:type="dxa"/>
            <w:shd w:val="clear" w:color="auto" w:fill="7F7F7F" w:themeFill="text1" w:themeFillTint="80"/>
          </w:tcPr>
          <w:p w14:paraId="20E99A93" w14:textId="77777777" w:rsidR="003B1FBA" w:rsidRPr="00530202" w:rsidRDefault="003B1FBA" w:rsidP="00477CAD">
            <w:pPr>
              <w:spacing w:after="0"/>
              <w:rPr>
                <w:rFonts w:asciiTheme="minorHAnsi" w:hAnsiTheme="minorHAnsi" w:cstheme="minorHAnsi"/>
                <w:szCs w:val="20"/>
                <w:lang w:val="fr-CA"/>
              </w:rPr>
            </w:pPr>
          </w:p>
        </w:tc>
        <w:tc>
          <w:tcPr>
            <w:tcW w:w="3397" w:type="dxa"/>
            <w:shd w:val="clear" w:color="auto" w:fill="7F7F7F" w:themeFill="text1" w:themeFillTint="80"/>
          </w:tcPr>
          <w:p w14:paraId="3CDBC71A" w14:textId="77777777" w:rsidR="003B1FBA" w:rsidRPr="00530202" w:rsidRDefault="003B1FBA" w:rsidP="00477CAD">
            <w:pPr>
              <w:spacing w:after="0"/>
              <w:rPr>
                <w:rFonts w:asciiTheme="minorHAnsi" w:hAnsiTheme="minorHAnsi" w:cstheme="minorHAnsi"/>
                <w:szCs w:val="20"/>
                <w:lang w:val="fr-CA"/>
              </w:rPr>
            </w:pPr>
          </w:p>
        </w:tc>
        <w:tc>
          <w:tcPr>
            <w:tcW w:w="5324" w:type="dxa"/>
            <w:shd w:val="clear" w:color="auto" w:fill="7F7F7F" w:themeFill="text1" w:themeFillTint="80"/>
          </w:tcPr>
          <w:p w14:paraId="56721825" w14:textId="77777777" w:rsidR="003B1FBA" w:rsidRPr="00530202" w:rsidRDefault="003B1FBA" w:rsidP="00477CAD">
            <w:pPr>
              <w:spacing w:after="0" w:line="240" w:lineRule="auto"/>
              <w:rPr>
                <w:rFonts w:asciiTheme="minorHAnsi" w:hAnsiTheme="minorHAnsi" w:cstheme="minorHAnsi"/>
                <w:szCs w:val="22"/>
                <w:lang w:val="fr-CA"/>
              </w:rPr>
            </w:pPr>
          </w:p>
        </w:tc>
      </w:tr>
      <w:tr w:rsidR="003B1FBA" w:rsidRPr="004A6E4A" w14:paraId="1AC06AC0" w14:textId="77777777" w:rsidTr="3819219E">
        <w:tc>
          <w:tcPr>
            <w:tcW w:w="1627" w:type="dxa"/>
            <w:vMerge w:val="restart"/>
            <w:shd w:val="clear" w:color="auto" w:fill="FFFFFF" w:themeFill="background1"/>
          </w:tcPr>
          <w:p w14:paraId="31500AF7" w14:textId="77777777" w:rsidR="003B1FBA" w:rsidRPr="00647063" w:rsidRDefault="003B1FBA" w:rsidP="00477CAD">
            <w:pPr>
              <w:spacing w:after="0"/>
              <w:rPr>
                <w:rFonts w:asciiTheme="minorHAnsi" w:hAnsiTheme="minorHAnsi" w:cstheme="minorHAnsi"/>
                <w:szCs w:val="20"/>
                <w:lang w:val="fr-CA"/>
              </w:rPr>
            </w:pPr>
            <w:r w:rsidRPr="00647063">
              <w:rPr>
                <w:rFonts w:asciiTheme="minorHAnsi" w:hAnsiTheme="minorHAnsi" w:cstheme="minorHAnsi"/>
                <w:sz w:val="20"/>
                <w:szCs w:val="20"/>
                <w:lang w:val="fr-CA"/>
              </w:rPr>
              <w:t>Questionnaire complet 2021 (Cycle d’agrément 2021 - 2022)</w:t>
            </w:r>
          </w:p>
        </w:tc>
        <w:tc>
          <w:tcPr>
            <w:tcW w:w="3397" w:type="dxa"/>
            <w:shd w:val="clear" w:color="auto" w:fill="FFFFFF" w:themeFill="background1"/>
          </w:tcPr>
          <w:p w14:paraId="66C16CAF" w14:textId="77777777" w:rsidR="003B1FBA" w:rsidRPr="00647063" w:rsidRDefault="003B1FBA" w:rsidP="00477CAD">
            <w:pPr>
              <w:spacing w:after="0"/>
              <w:rPr>
                <w:rFonts w:asciiTheme="minorHAnsi" w:hAnsiTheme="minorHAnsi" w:cstheme="minorHAnsi"/>
                <w:sz w:val="20"/>
                <w:szCs w:val="20"/>
                <w:lang w:val="fr-CA"/>
              </w:rPr>
            </w:pPr>
            <w:r w:rsidRPr="00647063">
              <w:rPr>
                <w:rFonts w:asciiTheme="minorHAnsi" w:hAnsiTheme="minorHAnsi" w:cstheme="minorHAnsi"/>
                <w:sz w:val="20"/>
                <w:szCs w:val="20"/>
                <w:lang w:val="fr-CA"/>
              </w:rPr>
              <w:t>FR_2021_Questionnaire.docx</w:t>
            </w:r>
          </w:p>
          <w:p w14:paraId="2573764E" w14:textId="77777777" w:rsidR="003B1FBA" w:rsidRPr="00CE1735" w:rsidRDefault="003B1FBA" w:rsidP="00477CAD">
            <w:pPr>
              <w:spacing w:after="0"/>
              <w:rPr>
                <w:rFonts w:asciiTheme="minorHAnsi" w:hAnsiTheme="minorHAnsi" w:cstheme="minorHAnsi"/>
                <w:szCs w:val="20"/>
                <w:lang w:val="fr-CA"/>
              </w:rPr>
            </w:pPr>
            <w:r w:rsidRPr="00647063">
              <w:rPr>
                <w:rFonts w:asciiTheme="minorHAnsi" w:hAnsiTheme="minorHAnsi" w:cstheme="minorHAnsi"/>
                <w:sz w:val="20"/>
                <w:szCs w:val="18"/>
                <w:lang w:val="fr-CA"/>
              </w:rPr>
              <w:t xml:space="preserve">(page </w:t>
            </w:r>
            <w:r>
              <w:rPr>
                <w:rFonts w:asciiTheme="minorHAnsi" w:hAnsiTheme="minorHAnsi" w:cstheme="minorHAnsi"/>
                <w:sz w:val="20"/>
                <w:szCs w:val="18"/>
                <w:lang w:val="fr-CA"/>
              </w:rPr>
              <w:t>11</w:t>
            </w:r>
            <w:r w:rsidRPr="00647063">
              <w:rPr>
                <w:rFonts w:asciiTheme="minorHAnsi" w:hAnsiTheme="minorHAnsi" w:cstheme="minorHAnsi"/>
                <w:sz w:val="20"/>
                <w:szCs w:val="18"/>
                <w:lang w:val="fr-CA"/>
              </w:rPr>
              <w:t>)</w:t>
            </w:r>
          </w:p>
        </w:tc>
        <w:tc>
          <w:tcPr>
            <w:tcW w:w="5324" w:type="dxa"/>
            <w:shd w:val="clear" w:color="auto" w:fill="FFFFFF" w:themeFill="background1"/>
          </w:tcPr>
          <w:p w14:paraId="598E440F" w14:textId="77777777" w:rsidR="003B1FBA" w:rsidRPr="00233FC1" w:rsidRDefault="003B1FBA" w:rsidP="00477CAD">
            <w:pPr>
              <w:spacing w:after="0" w:line="240" w:lineRule="auto"/>
              <w:rPr>
                <w:rFonts w:asciiTheme="minorHAnsi" w:hAnsiTheme="minorHAnsi" w:cstheme="minorHAnsi"/>
                <w:sz w:val="20"/>
                <w:szCs w:val="22"/>
                <w:lang w:val="fr-CA"/>
              </w:rPr>
            </w:pPr>
            <w:r w:rsidRPr="00233FC1">
              <w:rPr>
                <w:rFonts w:asciiTheme="minorHAnsi" w:hAnsiTheme="minorHAnsi" w:cstheme="minorHAnsi"/>
                <w:sz w:val="20"/>
                <w:szCs w:val="22"/>
                <w:lang w:val="fr-CA"/>
              </w:rPr>
              <w:t xml:space="preserve">Soumission des documents – Cette section a été </w:t>
            </w:r>
            <w:r>
              <w:rPr>
                <w:rFonts w:asciiTheme="minorHAnsi" w:hAnsiTheme="minorHAnsi" w:cstheme="minorHAnsi"/>
                <w:sz w:val="20"/>
                <w:szCs w:val="22"/>
                <w:lang w:val="fr-CA"/>
              </w:rPr>
              <w:t>modifiée</w:t>
            </w:r>
            <w:r w:rsidRPr="00233FC1">
              <w:rPr>
                <w:rFonts w:asciiTheme="minorHAnsi" w:hAnsiTheme="minorHAnsi" w:cstheme="minorHAnsi"/>
                <w:sz w:val="20"/>
                <w:szCs w:val="22"/>
                <w:lang w:val="fr-CA"/>
              </w:rPr>
              <w:t xml:space="preserve"> pour </w:t>
            </w:r>
            <w:r>
              <w:rPr>
                <w:rFonts w:asciiTheme="minorHAnsi" w:hAnsiTheme="minorHAnsi" w:cstheme="minorHAnsi"/>
                <w:sz w:val="20"/>
                <w:szCs w:val="22"/>
                <w:lang w:val="fr-CA"/>
              </w:rPr>
              <w:t>clarifier</w:t>
            </w:r>
            <w:r w:rsidRPr="00233FC1">
              <w:rPr>
                <w:rFonts w:asciiTheme="minorHAnsi" w:hAnsiTheme="minorHAnsi" w:cstheme="minorHAnsi"/>
                <w:sz w:val="20"/>
                <w:szCs w:val="22"/>
                <w:lang w:val="fr-CA"/>
              </w:rPr>
              <w:t xml:space="preserve"> la décision du Bureau d’agrément de ne plus exiger </w:t>
            </w:r>
            <w:r>
              <w:rPr>
                <w:rFonts w:asciiTheme="minorHAnsi" w:hAnsiTheme="minorHAnsi" w:cstheme="minorHAnsi"/>
                <w:sz w:val="20"/>
                <w:szCs w:val="22"/>
                <w:lang w:val="fr-CA"/>
              </w:rPr>
              <w:t>l’envoi de</w:t>
            </w:r>
            <w:r w:rsidRPr="00233FC1">
              <w:rPr>
                <w:rFonts w:asciiTheme="minorHAnsi" w:hAnsiTheme="minorHAnsi" w:cstheme="minorHAnsi"/>
                <w:sz w:val="20"/>
                <w:szCs w:val="22"/>
                <w:lang w:val="fr-CA"/>
              </w:rPr>
              <w:t xml:space="preserve"> copies papier de la documentation au secrétariat ou aux membres des équipes de visiteurs :</w:t>
            </w:r>
          </w:p>
          <w:p w14:paraId="41D5D65B" w14:textId="77777777" w:rsidR="003B1FBA" w:rsidRPr="000F1435" w:rsidRDefault="003B1FBA" w:rsidP="002113B2">
            <w:pPr>
              <w:pStyle w:val="ListParagraph"/>
              <w:numPr>
                <w:ilvl w:val="0"/>
                <w:numId w:val="23"/>
              </w:numPr>
              <w:spacing w:after="0" w:line="240" w:lineRule="auto"/>
              <w:rPr>
                <w:rFonts w:asciiTheme="minorHAnsi" w:hAnsiTheme="minorHAnsi" w:cstheme="minorHAnsi"/>
                <w:b/>
                <w:bCs/>
                <w:sz w:val="20"/>
                <w:szCs w:val="20"/>
                <w:lang w:val="fr-CA"/>
              </w:rPr>
            </w:pPr>
            <w:r w:rsidRPr="008E6D09">
              <w:rPr>
                <w:rFonts w:asciiTheme="minorHAnsi" w:hAnsiTheme="minorHAnsi" w:cstheme="minorHAnsi"/>
                <w:sz w:val="20"/>
                <w:szCs w:val="20"/>
                <w:lang w:val="fr-CA"/>
              </w:rPr>
              <w:t xml:space="preserve">Vous devrez téléverser une série de fichiers dans le site Web du BCAPG. De plus, </w:t>
            </w:r>
            <w:r w:rsidRPr="00F54D2F">
              <w:rPr>
                <w:rFonts w:asciiTheme="minorHAnsi" w:hAnsiTheme="minorHAnsi" w:cstheme="minorHAnsi"/>
                <w:b/>
                <w:bCs/>
                <w:strike/>
                <w:color w:val="FF0000"/>
                <w:sz w:val="20"/>
                <w:szCs w:val="20"/>
                <w:lang w:val="fr-CA"/>
              </w:rPr>
              <w:t>au lieu de devoir préparer des copies papier pour certains des membres de l’équipe de visiteurs</w:t>
            </w:r>
            <w:r w:rsidRPr="008E6D09">
              <w:rPr>
                <w:rFonts w:asciiTheme="minorHAnsi" w:hAnsiTheme="minorHAnsi" w:cstheme="minorHAnsi"/>
                <w:sz w:val="20"/>
                <w:szCs w:val="20"/>
                <w:lang w:val="fr-CA"/>
              </w:rPr>
              <w:t xml:space="preserve">, nous vous demandons de téléverser le questionnaire dûment rempli pour chaque programme sous forme de deux ou trois fichiers PDF consécutifs. </w:t>
            </w:r>
            <w:r w:rsidRPr="00F54D2F">
              <w:rPr>
                <w:rFonts w:asciiTheme="minorHAnsi" w:hAnsiTheme="minorHAnsi" w:cstheme="minorHAnsi"/>
                <w:b/>
                <w:bCs/>
                <w:color w:val="00B0F0"/>
                <w:sz w:val="20"/>
                <w:szCs w:val="20"/>
                <w:lang w:val="fr-CA"/>
              </w:rPr>
              <w:t>Notez qu’il n’est désormais plus requis de fournir de copies papier de votre Questionnaire, ni au Secrétariat, ni aux membres des équipes de visiteurs.</w:t>
            </w:r>
          </w:p>
          <w:p w14:paraId="438D31E8" w14:textId="77777777" w:rsidR="003B1FBA" w:rsidRPr="00647063" w:rsidRDefault="003B1FBA" w:rsidP="00477CAD">
            <w:pPr>
              <w:spacing w:after="0" w:line="240" w:lineRule="auto"/>
              <w:rPr>
                <w:rFonts w:asciiTheme="minorHAnsi" w:hAnsiTheme="minorHAnsi" w:cstheme="minorHAnsi"/>
                <w:sz w:val="20"/>
                <w:szCs w:val="20"/>
                <w:lang w:val="fr-CA"/>
              </w:rPr>
            </w:pPr>
          </w:p>
        </w:tc>
      </w:tr>
      <w:tr w:rsidR="003B1FBA" w:rsidRPr="004A6E4A" w14:paraId="1359ED81" w14:textId="77777777" w:rsidTr="3819219E">
        <w:tc>
          <w:tcPr>
            <w:tcW w:w="1627" w:type="dxa"/>
            <w:vMerge/>
          </w:tcPr>
          <w:p w14:paraId="62CBF694" w14:textId="77777777" w:rsidR="003B1FBA" w:rsidRPr="00647063" w:rsidRDefault="003B1FBA" w:rsidP="00477CAD">
            <w:pPr>
              <w:spacing w:after="0"/>
              <w:rPr>
                <w:rFonts w:asciiTheme="minorHAnsi" w:hAnsiTheme="minorHAnsi" w:cstheme="minorHAnsi"/>
                <w:szCs w:val="20"/>
                <w:lang w:val="fr-CA"/>
              </w:rPr>
            </w:pPr>
          </w:p>
        </w:tc>
        <w:tc>
          <w:tcPr>
            <w:tcW w:w="3397" w:type="dxa"/>
            <w:shd w:val="clear" w:color="auto" w:fill="FFFFFF" w:themeFill="background1"/>
          </w:tcPr>
          <w:p w14:paraId="45BF79C3" w14:textId="77777777" w:rsidR="003B1FBA" w:rsidRPr="00647063" w:rsidRDefault="003B1FBA" w:rsidP="00477CAD">
            <w:pPr>
              <w:spacing w:after="0"/>
              <w:rPr>
                <w:rFonts w:asciiTheme="minorHAnsi" w:hAnsiTheme="minorHAnsi" w:cstheme="minorHAnsi"/>
                <w:sz w:val="20"/>
                <w:szCs w:val="20"/>
                <w:lang w:val="fr-CA"/>
              </w:rPr>
            </w:pPr>
            <w:r w:rsidRPr="00647063">
              <w:rPr>
                <w:rFonts w:asciiTheme="minorHAnsi" w:hAnsiTheme="minorHAnsi" w:cstheme="minorHAnsi"/>
                <w:sz w:val="20"/>
                <w:szCs w:val="20"/>
                <w:lang w:val="fr-CA"/>
              </w:rPr>
              <w:t>FR_2021_Questionnaire.docx</w:t>
            </w:r>
          </w:p>
          <w:p w14:paraId="5DAEFA31" w14:textId="77777777" w:rsidR="003B1FBA" w:rsidRPr="00647063" w:rsidRDefault="003B1FBA" w:rsidP="00477CAD">
            <w:pPr>
              <w:spacing w:after="0"/>
              <w:rPr>
                <w:rFonts w:asciiTheme="minorHAnsi" w:hAnsiTheme="minorHAnsi" w:cstheme="minorHAnsi"/>
                <w:szCs w:val="20"/>
                <w:lang w:val="fr-CA"/>
              </w:rPr>
            </w:pPr>
            <w:r w:rsidRPr="00647063">
              <w:rPr>
                <w:rFonts w:asciiTheme="minorHAnsi" w:hAnsiTheme="minorHAnsi" w:cstheme="minorHAnsi"/>
                <w:sz w:val="20"/>
                <w:szCs w:val="18"/>
                <w:lang w:val="fr-CA"/>
              </w:rPr>
              <w:t>(page 26)</w:t>
            </w:r>
          </w:p>
        </w:tc>
        <w:tc>
          <w:tcPr>
            <w:tcW w:w="5324" w:type="dxa"/>
            <w:shd w:val="clear" w:color="auto" w:fill="FFFFFF" w:themeFill="background1"/>
          </w:tcPr>
          <w:p w14:paraId="1CC1072A" w14:textId="77777777" w:rsidR="003B1FBA" w:rsidRPr="00647063" w:rsidRDefault="003B1FBA" w:rsidP="00477CAD">
            <w:pPr>
              <w:spacing w:after="0" w:line="240" w:lineRule="auto"/>
              <w:rPr>
                <w:rFonts w:asciiTheme="minorHAnsi" w:hAnsiTheme="minorHAnsi" w:cstheme="minorHAnsi"/>
                <w:sz w:val="20"/>
                <w:szCs w:val="20"/>
                <w:lang w:val="fr-CA"/>
              </w:rPr>
            </w:pPr>
            <w:r w:rsidRPr="00647063">
              <w:rPr>
                <w:rFonts w:asciiTheme="minorHAnsi" w:hAnsiTheme="minorHAnsi" w:cstheme="minorHAnsi"/>
                <w:sz w:val="20"/>
                <w:szCs w:val="20"/>
                <w:lang w:val="fr-CA"/>
              </w:rPr>
              <w:t xml:space="preserve">Modification de la norme 3.4.6 : Le programme doit avoir un minimum de </w:t>
            </w:r>
            <w:r w:rsidRPr="00647063">
              <w:rPr>
                <w:rFonts w:asciiTheme="minorHAnsi" w:hAnsiTheme="minorHAnsi" w:cstheme="minorHAnsi"/>
                <w:b/>
                <w:strike/>
                <w:color w:val="FF0000"/>
                <w:sz w:val="20"/>
                <w:szCs w:val="20"/>
                <w:lang w:val="fr-CA"/>
              </w:rPr>
              <w:t>1 950</w:t>
            </w:r>
            <w:r w:rsidRPr="00647063">
              <w:rPr>
                <w:rFonts w:asciiTheme="minorHAnsi" w:hAnsiTheme="minorHAnsi" w:cstheme="minorHAnsi"/>
                <w:color w:val="FF0000"/>
                <w:sz w:val="20"/>
                <w:szCs w:val="20"/>
                <w:lang w:val="fr-CA"/>
              </w:rPr>
              <w:t xml:space="preserve"> </w:t>
            </w:r>
            <w:r w:rsidRPr="00647063">
              <w:rPr>
                <w:rFonts w:asciiTheme="minorHAnsi" w:hAnsiTheme="minorHAnsi" w:cstheme="minorHAnsi"/>
                <w:b/>
                <w:color w:val="00B0F0"/>
                <w:sz w:val="20"/>
                <w:szCs w:val="20"/>
                <w:lang w:val="fr-CA"/>
              </w:rPr>
              <w:t>1 850</w:t>
            </w:r>
            <w:r w:rsidRPr="00647063">
              <w:rPr>
                <w:rFonts w:asciiTheme="minorHAnsi" w:hAnsiTheme="minorHAnsi" w:cstheme="minorHAnsi"/>
                <w:color w:val="00B0F0"/>
                <w:sz w:val="20"/>
                <w:szCs w:val="20"/>
                <w:lang w:val="fr-CA"/>
              </w:rPr>
              <w:t xml:space="preserve"> </w:t>
            </w:r>
            <w:r w:rsidRPr="00647063">
              <w:rPr>
                <w:rFonts w:asciiTheme="minorHAnsi" w:hAnsiTheme="minorHAnsi" w:cstheme="minorHAnsi"/>
                <w:sz w:val="20"/>
                <w:szCs w:val="20"/>
                <w:lang w:val="fr-CA"/>
              </w:rPr>
              <w:t>unités d’agrément de niveau universitaire.</w:t>
            </w:r>
          </w:p>
          <w:p w14:paraId="343C962C" w14:textId="77777777" w:rsidR="003B1FBA" w:rsidRPr="00647063" w:rsidRDefault="003B1FBA" w:rsidP="00477CAD">
            <w:pPr>
              <w:spacing w:after="0" w:line="240" w:lineRule="auto"/>
              <w:rPr>
                <w:rFonts w:asciiTheme="minorHAnsi" w:hAnsiTheme="minorHAnsi" w:cstheme="minorHAnsi"/>
                <w:szCs w:val="20"/>
                <w:lang w:val="fr-CA"/>
              </w:rPr>
            </w:pPr>
          </w:p>
        </w:tc>
      </w:tr>
      <w:tr w:rsidR="003B1FBA" w:rsidRPr="004A6E4A" w14:paraId="7AAAAA42" w14:textId="77777777" w:rsidTr="3819219E">
        <w:tc>
          <w:tcPr>
            <w:tcW w:w="1627" w:type="dxa"/>
            <w:shd w:val="clear" w:color="auto" w:fill="7F7F7F" w:themeFill="text1" w:themeFillTint="80"/>
          </w:tcPr>
          <w:p w14:paraId="7BF92754" w14:textId="77777777" w:rsidR="003B1FBA" w:rsidRPr="00647063" w:rsidRDefault="003B1FBA" w:rsidP="00477CAD">
            <w:pPr>
              <w:spacing w:after="0"/>
              <w:rPr>
                <w:rFonts w:asciiTheme="minorHAnsi" w:hAnsiTheme="minorHAnsi" w:cstheme="minorHAnsi"/>
                <w:sz w:val="16"/>
                <w:szCs w:val="14"/>
                <w:lang w:val="fr-CA"/>
              </w:rPr>
            </w:pPr>
          </w:p>
        </w:tc>
        <w:tc>
          <w:tcPr>
            <w:tcW w:w="3397" w:type="dxa"/>
            <w:shd w:val="clear" w:color="auto" w:fill="7F7F7F" w:themeFill="text1" w:themeFillTint="80"/>
          </w:tcPr>
          <w:p w14:paraId="2066CDEF" w14:textId="77777777" w:rsidR="003B1FBA" w:rsidRPr="00647063" w:rsidRDefault="003B1FBA" w:rsidP="00477CAD">
            <w:pPr>
              <w:spacing w:after="0"/>
              <w:rPr>
                <w:rFonts w:asciiTheme="minorHAnsi" w:hAnsiTheme="minorHAnsi" w:cstheme="minorHAnsi"/>
                <w:sz w:val="16"/>
                <w:szCs w:val="14"/>
                <w:lang w:val="fr-CA"/>
              </w:rPr>
            </w:pPr>
          </w:p>
        </w:tc>
        <w:tc>
          <w:tcPr>
            <w:tcW w:w="5324" w:type="dxa"/>
            <w:shd w:val="clear" w:color="auto" w:fill="7F7F7F" w:themeFill="text1" w:themeFillTint="80"/>
          </w:tcPr>
          <w:p w14:paraId="22F70C96" w14:textId="77777777" w:rsidR="003B1FBA" w:rsidRPr="00647063" w:rsidRDefault="003B1FBA" w:rsidP="00477CAD">
            <w:pPr>
              <w:spacing w:after="0"/>
              <w:rPr>
                <w:rFonts w:asciiTheme="minorHAnsi" w:hAnsiTheme="minorHAnsi" w:cstheme="minorHAnsi"/>
                <w:sz w:val="16"/>
                <w:szCs w:val="14"/>
                <w:lang w:val="fr-CA"/>
              </w:rPr>
            </w:pPr>
          </w:p>
        </w:tc>
      </w:tr>
      <w:tr w:rsidR="003B1FBA" w:rsidRPr="004A6E4A" w14:paraId="72646EC6" w14:textId="77777777" w:rsidTr="3819219E">
        <w:tc>
          <w:tcPr>
            <w:tcW w:w="1627" w:type="dxa"/>
            <w:vMerge w:val="restart"/>
            <w:shd w:val="clear" w:color="auto" w:fill="FFFFFF" w:themeFill="background1"/>
          </w:tcPr>
          <w:p w14:paraId="0052A908"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Questionnaire complet 2020 (Cycle d’agrément 2020 - 2021)</w:t>
            </w:r>
          </w:p>
          <w:p w14:paraId="7E2B3F8A" w14:textId="77777777" w:rsidR="003B1FBA" w:rsidRPr="00647063" w:rsidRDefault="003B1FBA" w:rsidP="00477CAD">
            <w:pPr>
              <w:rPr>
                <w:rFonts w:asciiTheme="minorHAnsi" w:hAnsiTheme="minorHAnsi" w:cstheme="minorHAnsi"/>
                <w:sz w:val="20"/>
                <w:szCs w:val="20"/>
                <w:lang w:val="fr-CA"/>
              </w:rPr>
            </w:pPr>
          </w:p>
        </w:tc>
        <w:tc>
          <w:tcPr>
            <w:tcW w:w="3397" w:type="dxa"/>
            <w:shd w:val="clear" w:color="auto" w:fill="FFFFFF" w:themeFill="background1"/>
          </w:tcPr>
          <w:p w14:paraId="5C3194B5"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FR_2020_Questionnaire.docx</w:t>
            </w:r>
          </w:p>
        </w:tc>
        <w:tc>
          <w:tcPr>
            <w:tcW w:w="5324" w:type="dxa"/>
            <w:shd w:val="clear" w:color="auto" w:fill="FFFFFF" w:themeFill="background1"/>
          </w:tcPr>
          <w:p w14:paraId="7522CA7A"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 xml:space="preserve">Documents à fournir sur place. La </w:t>
            </w:r>
            <w:r w:rsidRPr="00647063">
              <w:rPr>
                <w:rFonts w:asciiTheme="minorHAnsi" w:hAnsiTheme="minorHAnsi" w:cstheme="minorHAnsi"/>
                <w:b/>
                <w:sz w:val="20"/>
                <w:szCs w:val="20"/>
                <w:lang w:val="fr-CA"/>
              </w:rPr>
              <w:t>Section B</w:t>
            </w:r>
            <w:r w:rsidRPr="00647063">
              <w:rPr>
                <w:rFonts w:asciiTheme="minorHAnsi" w:hAnsiTheme="minorHAnsi" w:cstheme="minorHAnsi"/>
                <w:sz w:val="20"/>
                <w:szCs w:val="20"/>
                <w:lang w:val="fr-CA"/>
              </w:rPr>
              <w:t xml:space="preserve"> a été reformulée pour refléter l’importance accrue accordée par le BCAPG au processus des QRD/AC.</w:t>
            </w:r>
          </w:p>
          <w:p w14:paraId="52BEABA5" w14:textId="77777777" w:rsidR="003B1FBA" w:rsidRPr="00647063" w:rsidRDefault="003B1FBA" w:rsidP="00477CAD">
            <w:pPr>
              <w:rPr>
                <w:rFonts w:asciiTheme="minorHAnsi" w:hAnsiTheme="minorHAnsi" w:cstheme="minorHAnsi"/>
                <w:b/>
                <w:color w:val="00B0F0"/>
                <w:sz w:val="20"/>
                <w:szCs w:val="20"/>
                <w:lang w:val="fr-CA"/>
              </w:rPr>
            </w:pPr>
            <w:r w:rsidRPr="00647063">
              <w:rPr>
                <w:rFonts w:asciiTheme="minorHAnsi" w:hAnsiTheme="minorHAnsi" w:cstheme="minorHAnsi"/>
                <w:b/>
                <w:color w:val="00B0F0"/>
                <w:sz w:val="20"/>
                <w:szCs w:val="20"/>
                <w:lang w:val="fr-CA"/>
              </w:rPr>
              <w:t>B. Documentation à fournir sur place sur les qualités requises des diplômés et le processus d’amélioration continue</w:t>
            </w:r>
          </w:p>
          <w:p w14:paraId="77CBC68F" w14:textId="77777777" w:rsidR="003B1FBA" w:rsidRPr="00647063" w:rsidRDefault="003B1FBA" w:rsidP="00477CAD">
            <w:pPr>
              <w:rPr>
                <w:rFonts w:asciiTheme="minorHAnsi" w:hAnsiTheme="minorHAnsi" w:cstheme="minorHAnsi"/>
                <w:color w:val="00B0F0"/>
                <w:sz w:val="20"/>
                <w:szCs w:val="20"/>
                <w:lang w:val="fr-CA"/>
              </w:rPr>
            </w:pPr>
            <w:r w:rsidRPr="00647063">
              <w:rPr>
                <w:rFonts w:asciiTheme="minorHAnsi" w:hAnsiTheme="minorHAnsi" w:cstheme="minorHAnsi"/>
                <w:color w:val="00B0F0"/>
                <w:sz w:val="20"/>
                <w:szCs w:val="20"/>
                <w:lang w:val="fr-CA"/>
              </w:rPr>
              <w:t>On s’attend à ce que les responsables des programmes aient mis en place des processus démontrant que les résultats des programmes sont évalués par rapport aux qualités requises des diplômés et que les résultats de l’évaluation sont utilisés pour perfectionner les programmes. Dans le Document d’appui 1, on demande aux responsables de programmes de décrire de 3 à 5 actions qui ont été motivées par l’analyse des données sur les QRD. (Voir Amélioration continue, actions d’amélioration »).</w:t>
            </w:r>
          </w:p>
          <w:p w14:paraId="5F8D522F" w14:textId="77777777" w:rsidR="003B1FBA" w:rsidRPr="00647063" w:rsidRDefault="003B1FBA" w:rsidP="00477CAD">
            <w:pPr>
              <w:rPr>
                <w:rFonts w:asciiTheme="minorHAnsi" w:hAnsiTheme="minorHAnsi" w:cstheme="minorHAnsi"/>
                <w:color w:val="00B0F0"/>
                <w:sz w:val="20"/>
                <w:szCs w:val="20"/>
                <w:lang w:val="fr-CA"/>
              </w:rPr>
            </w:pPr>
            <w:r w:rsidRPr="00647063">
              <w:rPr>
                <w:rFonts w:asciiTheme="minorHAnsi" w:hAnsiTheme="minorHAnsi" w:cstheme="minorHAnsi"/>
                <w:color w:val="00B0F0"/>
                <w:sz w:val="20"/>
                <w:szCs w:val="20"/>
                <w:lang w:val="fr-CA"/>
              </w:rPr>
              <w:t>Sur place, le responsable du programme doit fournir, pour trois exemples, la preuve que des changements au programme ont été envisagés. Les éléments de preuve devraient indiquer le seuil déterminant d’un changement, s’il a été décidé qu’il fallait apporter un changement au programme ou qu’aucun changement n’était nécessaire, et illustrer le processus ayant mené à la décision. La preuve pourrait inclure (notamment) : les procès-verbaux de réunions portant sur le processus QRD/AC, des données, les outils utilisés pour analyser les données, etc.</w:t>
            </w:r>
          </w:p>
          <w:p w14:paraId="4B96C731" w14:textId="77777777" w:rsidR="003B1FBA" w:rsidRPr="00647063" w:rsidRDefault="003B1FBA" w:rsidP="00477CAD">
            <w:pPr>
              <w:rPr>
                <w:rFonts w:asciiTheme="minorHAnsi" w:hAnsiTheme="minorHAnsi" w:cstheme="minorHAnsi"/>
                <w:color w:val="00B0F0"/>
                <w:sz w:val="20"/>
                <w:szCs w:val="20"/>
                <w:lang w:val="fr-CA"/>
              </w:rPr>
            </w:pPr>
            <w:r w:rsidRPr="00647063">
              <w:rPr>
                <w:rFonts w:asciiTheme="minorHAnsi" w:hAnsiTheme="minorHAnsi" w:cstheme="minorHAnsi"/>
                <w:color w:val="00B0F0"/>
                <w:sz w:val="20"/>
                <w:szCs w:val="20"/>
                <w:lang w:val="fr-CA"/>
              </w:rPr>
              <w:t xml:space="preserve">Il s’agit d’un ensemble de données et de résultats d’évaluation, présenté dans le format dans lequel il a été utilisé pour la prise de décision – aucun formatage supplémentaire n’est nécessaire.  </w:t>
            </w:r>
          </w:p>
        </w:tc>
      </w:tr>
      <w:tr w:rsidR="003B1FBA" w:rsidRPr="004A6E4A" w14:paraId="5EB74EFD" w14:textId="77777777" w:rsidTr="3819219E">
        <w:tc>
          <w:tcPr>
            <w:tcW w:w="1627" w:type="dxa"/>
            <w:vMerge/>
          </w:tcPr>
          <w:p w14:paraId="11FAA92E" w14:textId="77777777" w:rsidR="003B1FBA" w:rsidRPr="00647063" w:rsidRDefault="003B1FBA" w:rsidP="00477CAD">
            <w:pPr>
              <w:rPr>
                <w:rFonts w:asciiTheme="minorHAnsi" w:hAnsiTheme="minorHAnsi" w:cstheme="minorHAnsi"/>
                <w:sz w:val="20"/>
                <w:szCs w:val="20"/>
                <w:lang w:val="fr-CA"/>
              </w:rPr>
            </w:pPr>
          </w:p>
        </w:tc>
        <w:tc>
          <w:tcPr>
            <w:tcW w:w="3397" w:type="dxa"/>
            <w:shd w:val="clear" w:color="auto" w:fill="FFFFFF" w:themeFill="background1"/>
          </w:tcPr>
          <w:p w14:paraId="5838F7F1"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FR_2020_Questionnaire.docx</w:t>
            </w:r>
          </w:p>
        </w:tc>
        <w:tc>
          <w:tcPr>
            <w:tcW w:w="5324" w:type="dxa"/>
            <w:shd w:val="clear" w:color="auto" w:fill="FFFFFF" w:themeFill="background1"/>
          </w:tcPr>
          <w:p w14:paraId="1C8CB52A" w14:textId="77777777" w:rsidR="003B1FBA" w:rsidRPr="00647063" w:rsidRDefault="003B1FBA" w:rsidP="00477CAD">
            <w:pPr>
              <w:rPr>
                <w:rFonts w:asciiTheme="minorHAnsi" w:hAnsiTheme="minorHAnsi" w:cstheme="minorHAnsi"/>
                <w:b/>
                <w:color w:val="00B0F0"/>
                <w:sz w:val="20"/>
                <w:szCs w:val="20"/>
                <w:lang w:val="fr-CA"/>
              </w:rPr>
            </w:pPr>
            <w:r w:rsidRPr="00647063">
              <w:rPr>
                <w:rFonts w:asciiTheme="minorHAnsi" w:hAnsiTheme="minorHAnsi" w:cstheme="minorHAnsi"/>
                <w:sz w:val="20"/>
                <w:szCs w:val="20"/>
                <w:lang w:val="fr-CA"/>
              </w:rPr>
              <w:t xml:space="preserve">Documents à fournir sur place. La </w:t>
            </w:r>
            <w:r w:rsidRPr="00647063">
              <w:rPr>
                <w:rFonts w:asciiTheme="minorHAnsi" w:hAnsiTheme="minorHAnsi" w:cstheme="minorHAnsi"/>
                <w:b/>
                <w:sz w:val="20"/>
                <w:szCs w:val="20"/>
                <w:lang w:val="fr-CA"/>
              </w:rPr>
              <w:t>Section C</w:t>
            </w:r>
            <w:r w:rsidRPr="00647063">
              <w:rPr>
                <w:rFonts w:asciiTheme="minorHAnsi" w:hAnsiTheme="minorHAnsi" w:cstheme="minorHAnsi"/>
                <w:sz w:val="20"/>
                <w:szCs w:val="20"/>
                <w:lang w:val="fr-CA"/>
              </w:rPr>
              <w:t xml:space="preserve"> a été ajoutée pour refléter l’importance accrue accordée par le BCAPG au processus des QRD/AC.</w:t>
            </w:r>
          </w:p>
          <w:p w14:paraId="5D0ED337" w14:textId="77777777" w:rsidR="003B1FBA" w:rsidRPr="00647063" w:rsidRDefault="003B1FBA" w:rsidP="00477CAD">
            <w:pPr>
              <w:rPr>
                <w:rFonts w:asciiTheme="minorHAnsi" w:hAnsiTheme="minorHAnsi" w:cstheme="minorHAnsi"/>
                <w:b/>
                <w:color w:val="00B0F0"/>
                <w:sz w:val="20"/>
                <w:szCs w:val="20"/>
                <w:lang w:val="fr-CA"/>
              </w:rPr>
            </w:pPr>
            <w:r w:rsidRPr="00647063">
              <w:rPr>
                <w:rFonts w:asciiTheme="minorHAnsi" w:hAnsiTheme="minorHAnsi" w:cstheme="minorHAnsi"/>
                <w:b/>
                <w:color w:val="00B0F0"/>
                <w:sz w:val="20"/>
                <w:szCs w:val="20"/>
                <w:lang w:val="fr-CA"/>
              </w:rPr>
              <w:t>C. Présentation à l’intention de l’équipe de visiteurs sur les qualités requises des diplômés et le processus d’amélioration continue</w:t>
            </w:r>
          </w:p>
          <w:p w14:paraId="1CC9BF59" w14:textId="77777777" w:rsidR="003B1FBA" w:rsidRPr="00647063" w:rsidRDefault="003B1FBA" w:rsidP="00477CAD">
            <w:pPr>
              <w:rPr>
                <w:rFonts w:asciiTheme="minorHAnsi" w:hAnsiTheme="minorHAnsi" w:cstheme="minorHAnsi"/>
                <w:color w:val="00B0F0"/>
                <w:sz w:val="20"/>
                <w:szCs w:val="20"/>
                <w:lang w:val="fr-CA"/>
              </w:rPr>
            </w:pPr>
            <w:r w:rsidRPr="00647063">
              <w:rPr>
                <w:rFonts w:asciiTheme="minorHAnsi" w:hAnsiTheme="minorHAnsi" w:cstheme="minorHAnsi"/>
                <w:color w:val="00B0F0"/>
                <w:sz w:val="20"/>
                <w:szCs w:val="20"/>
                <w:lang w:val="fr-CA"/>
              </w:rPr>
              <w:t xml:space="preserve">Au début de la visite, l’EES donnera à l’équipe de visiteurs une présentation sur les qualités requises des diplômés et le processus d’amélioration continue (QRD/AC). Cette présentation doit décrire le processus global suivi par l’EES en matière de QRD/AC, notamment les fonctions du comité responsable (ou l’équivalent), ses interactions avec les intervenants internes et externes, et le mode de mise en œuvre des procédures et des processus au niveau de </w:t>
            </w:r>
            <w:r w:rsidRPr="00647063">
              <w:rPr>
                <w:rFonts w:asciiTheme="minorHAnsi" w:hAnsiTheme="minorHAnsi" w:cstheme="minorHAnsi"/>
                <w:color w:val="00B0F0"/>
                <w:sz w:val="20"/>
                <w:szCs w:val="20"/>
                <w:lang w:val="fr-CA"/>
              </w:rPr>
              <w:lastRenderedPageBreak/>
              <w:t xml:space="preserve">l’établissement. L’EES est également invité à réfléchir au processus global de QRD/AC, à expliquer ce qui fonctionne ou pas, et à indiquer si des améliorations ont été envisagées et (le cas échéant) mises en œuvre. </w:t>
            </w:r>
          </w:p>
          <w:p w14:paraId="02BE6F0F"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color w:val="00B0F0"/>
                <w:sz w:val="20"/>
                <w:szCs w:val="20"/>
                <w:lang w:val="fr-CA"/>
              </w:rPr>
              <w:t>L’équipe de visiteurs peut aussi demander à l’EES de prévoir du temps pour répondre à des questions sur l’information en matière de QRD/AC fournie dans le Document d’appui 1.</w:t>
            </w:r>
            <w:r w:rsidRPr="00647063" w:rsidDel="0047680F">
              <w:rPr>
                <w:rFonts w:asciiTheme="minorHAnsi" w:hAnsiTheme="minorHAnsi" w:cstheme="minorHAnsi"/>
                <w:b/>
                <w:color w:val="00B0F0"/>
                <w:sz w:val="20"/>
                <w:szCs w:val="20"/>
                <w:lang w:val="fr-CA"/>
              </w:rPr>
              <w:t xml:space="preserve"> </w:t>
            </w:r>
          </w:p>
        </w:tc>
      </w:tr>
      <w:tr w:rsidR="003B1FBA" w:rsidRPr="004A6E4A" w14:paraId="7DAD8844" w14:textId="77777777" w:rsidTr="3819219E">
        <w:tc>
          <w:tcPr>
            <w:tcW w:w="1627" w:type="dxa"/>
            <w:vMerge/>
          </w:tcPr>
          <w:p w14:paraId="395E3720" w14:textId="77777777" w:rsidR="003B1FBA" w:rsidRPr="00647063" w:rsidRDefault="003B1FBA" w:rsidP="00477CAD">
            <w:pPr>
              <w:rPr>
                <w:rFonts w:asciiTheme="minorHAnsi" w:hAnsiTheme="minorHAnsi" w:cstheme="minorHAnsi"/>
                <w:sz w:val="20"/>
                <w:szCs w:val="20"/>
                <w:lang w:val="fr-CA"/>
              </w:rPr>
            </w:pPr>
          </w:p>
        </w:tc>
        <w:tc>
          <w:tcPr>
            <w:tcW w:w="3397" w:type="dxa"/>
            <w:shd w:val="clear" w:color="auto" w:fill="FFFFFF" w:themeFill="background1"/>
          </w:tcPr>
          <w:p w14:paraId="6E7590BA"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FR_2020_Questionnaire.docx</w:t>
            </w:r>
          </w:p>
        </w:tc>
        <w:tc>
          <w:tcPr>
            <w:tcW w:w="5324" w:type="dxa"/>
            <w:shd w:val="clear" w:color="auto" w:fill="FFFFFF" w:themeFill="background1"/>
          </w:tcPr>
          <w:p w14:paraId="2F3E2210" w14:textId="77777777" w:rsidR="003B1FBA" w:rsidRPr="00647063" w:rsidRDefault="003B1FBA" w:rsidP="00477CAD">
            <w:pPr>
              <w:rPr>
                <w:rFonts w:asciiTheme="minorHAnsi" w:hAnsiTheme="minorHAnsi" w:cstheme="minorHAnsi"/>
                <w:i/>
                <w:sz w:val="20"/>
                <w:szCs w:val="20"/>
                <w:lang w:val="fr-CA"/>
              </w:rPr>
            </w:pPr>
            <w:r w:rsidRPr="00647063">
              <w:rPr>
                <w:rFonts w:asciiTheme="minorHAnsi" w:hAnsiTheme="minorHAnsi" w:cstheme="minorHAnsi"/>
                <w:color w:val="00B0F0"/>
                <w:sz w:val="20"/>
                <w:szCs w:val="20"/>
                <w:lang w:val="fr-CA"/>
              </w:rPr>
              <w:t>(Nouvelle norme) 3.4.4.1 Au moins 600 unités d’agrément, constituées d’une combinaison de cours de sciences du génie et de conception en ingénierie faisant partie d’un programme de génie, doivent être dispensées par des enseignants détenant un permis d’exercice du génie ou étant en voie de l’obtenir, tel que spécifié dans l'</w:t>
            </w:r>
            <w:r w:rsidRPr="00647063">
              <w:rPr>
                <w:rFonts w:asciiTheme="minorHAnsi" w:hAnsiTheme="minorHAnsi" w:cstheme="minorHAnsi"/>
                <w:i/>
                <w:color w:val="00B0F0"/>
                <w:sz w:val="20"/>
                <w:szCs w:val="20"/>
                <w:lang w:val="fr-CA"/>
              </w:rPr>
              <w:t>Énoncé d'interprétation sur les attentes et les exigences en matière de permis d'exercice</w:t>
            </w:r>
            <w:r w:rsidRPr="00647063">
              <w:rPr>
                <w:rFonts w:asciiTheme="minorHAnsi" w:hAnsiTheme="minorHAnsi" w:cstheme="minorHAnsi"/>
                <w:color w:val="00B0F0"/>
                <w:sz w:val="20"/>
                <w:szCs w:val="20"/>
                <w:lang w:val="fr-CA"/>
              </w:rPr>
              <w:t xml:space="preserve">. </w:t>
            </w:r>
          </w:p>
        </w:tc>
      </w:tr>
      <w:tr w:rsidR="003B1FBA" w:rsidRPr="00647063" w14:paraId="1F0A9737" w14:textId="77777777" w:rsidTr="3819219E">
        <w:tc>
          <w:tcPr>
            <w:tcW w:w="1627" w:type="dxa"/>
            <w:vMerge/>
          </w:tcPr>
          <w:p w14:paraId="05518B59" w14:textId="77777777" w:rsidR="003B1FBA" w:rsidRPr="00647063" w:rsidRDefault="003B1FBA" w:rsidP="00477CAD">
            <w:pPr>
              <w:rPr>
                <w:rFonts w:asciiTheme="minorHAnsi" w:hAnsiTheme="minorHAnsi" w:cstheme="minorHAnsi"/>
                <w:sz w:val="20"/>
                <w:szCs w:val="20"/>
                <w:lang w:val="fr-CA"/>
              </w:rPr>
            </w:pPr>
          </w:p>
        </w:tc>
        <w:tc>
          <w:tcPr>
            <w:tcW w:w="3397" w:type="dxa"/>
            <w:shd w:val="clear" w:color="auto" w:fill="FFFFFF" w:themeFill="background1"/>
          </w:tcPr>
          <w:p w14:paraId="245B8583"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FR_2020_Questionnaire.docx</w:t>
            </w:r>
          </w:p>
        </w:tc>
        <w:tc>
          <w:tcPr>
            <w:tcW w:w="5324" w:type="dxa"/>
            <w:shd w:val="clear" w:color="auto" w:fill="FFFFFF" w:themeFill="background1"/>
          </w:tcPr>
          <w:p w14:paraId="661DC48F"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La norme 3.4.4.1 est devenue 3.4.4.2</w:t>
            </w:r>
          </w:p>
        </w:tc>
      </w:tr>
      <w:tr w:rsidR="003B1FBA" w:rsidRPr="00647063" w14:paraId="77E86D88" w14:textId="77777777" w:rsidTr="3819219E">
        <w:tc>
          <w:tcPr>
            <w:tcW w:w="1627" w:type="dxa"/>
            <w:vMerge/>
          </w:tcPr>
          <w:p w14:paraId="7457D6B8" w14:textId="77777777" w:rsidR="003B1FBA" w:rsidRPr="00647063" w:rsidRDefault="003B1FBA" w:rsidP="00477CAD">
            <w:pPr>
              <w:rPr>
                <w:rFonts w:asciiTheme="minorHAnsi" w:hAnsiTheme="minorHAnsi" w:cstheme="minorHAnsi"/>
                <w:sz w:val="20"/>
                <w:szCs w:val="20"/>
                <w:lang w:val="fr-CA"/>
              </w:rPr>
            </w:pPr>
          </w:p>
        </w:tc>
        <w:tc>
          <w:tcPr>
            <w:tcW w:w="3397" w:type="dxa"/>
            <w:shd w:val="clear" w:color="auto" w:fill="FFFFFF" w:themeFill="background1"/>
          </w:tcPr>
          <w:p w14:paraId="68D54475"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FR_2020_Questionnaire.docx</w:t>
            </w:r>
          </w:p>
        </w:tc>
        <w:tc>
          <w:tcPr>
            <w:tcW w:w="5324" w:type="dxa"/>
            <w:shd w:val="clear" w:color="auto" w:fill="FFFFFF" w:themeFill="background1"/>
          </w:tcPr>
          <w:p w14:paraId="58B020D5"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La norme 3.4.4.2 est devenue 3.4.4.3</w:t>
            </w:r>
          </w:p>
        </w:tc>
      </w:tr>
      <w:tr w:rsidR="003B1FBA" w:rsidRPr="00647063" w14:paraId="56CC4544" w14:textId="77777777" w:rsidTr="3819219E">
        <w:tc>
          <w:tcPr>
            <w:tcW w:w="1627" w:type="dxa"/>
            <w:vMerge/>
          </w:tcPr>
          <w:p w14:paraId="2ABEF8A9" w14:textId="77777777" w:rsidR="003B1FBA" w:rsidRPr="00647063" w:rsidRDefault="003B1FBA" w:rsidP="00477CAD">
            <w:pPr>
              <w:rPr>
                <w:rFonts w:asciiTheme="minorHAnsi" w:hAnsiTheme="minorHAnsi" w:cstheme="minorHAnsi"/>
                <w:sz w:val="20"/>
                <w:szCs w:val="20"/>
                <w:lang w:val="fr-CA"/>
              </w:rPr>
            </w:pPr>
          </w:p>
        </w:tc>
        <w:tc>
          <w:tcPr>
            <w:tcW w:w="3397" w:type="dxa"/>
            <w:shd w:val="clear" w:color="auto" w:fill="FFFFFF" w:themeFill="background1"/>
          </w:tcPr>
          <w:p w14:paraId="7B5647C7"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FR_2020_Questionnaire.docx</w:t>
            </w:r>
          </w:p>
        </w:tc>
        <w:tc>
          <w:tcPr>
            <w:tcW w:w="5324" w:type="dxa"/>
            <w:shd w:val="clear" w:color="auto" w:fill="FFFFFF" w:themeFill="background1"/>
          </w:tcPr>
          <w:p w14:paraId="380C9C13" w14:textId="77777777" w:rsidR="003B1FBA" w:rsidRPr="00647063" w:rsidRDefault="003B1FBA" w:rsidP="00477CAD">
            <w:pPr>
              <w:rPr>
                <w:rFonts w:asciiTheme="minorHAnsi" w:hAnsiTheme="minorHAnsi" w:cstheme="minorHAnsi"/>
                <w:i/>
                <w:sz w:val="20"/>
                <w:szCs w:val="20"/>
                <w:lang w:val="fr-CA"/>
              </w:rPr>
            </w:pPr>
            <w:r w:rsidRPr="00647063">
              <w:rPr>
                <w:rFonts w:asciiTheme="minorHAnsi" w:hAnsiTheme="minorHAnsi" w:cstheme="minorHAnsi"/>
                <w:sz w:val="20"/>
                <w:szCs w:val="20"/>
                <w:lang w:val="fr-CA"/>
              </w:rPr>
              <w:t>La norme 3.4.4.3 est devenue 3.4.4.4</w:t>
            </w:r>
          </w:p>
        </w:tc>
      </w:tr>
      <w:tr w:rsidR="003B1FBA" w:rsidRPr="00647063" w14:paraId="7070F039" w14:textId="77777777" w:rsidTr="3819219E">
        <w:tc>
          <w:tcPr>
            <w:tcW w:w="1627" w:type="dxa"/>
            <w:vMerge/>
          </w:tcPr>
          <w:p w14:paraId="758A1CAA" w14:textId="77777777" w:rsidR="003B1FBA" w:rsidRPr="00647063" w:rsidRDefault="003B1FBA" w:rsidP="00477CAD">
            <w:pPr>
              <w:rPr>
                <w:rFonts w:asciiTheme="minorHAnsi" w:hAnsiTheme="minorHAnsi" w:cstheme="minorHAnsi"/>
                <w:sz w:val="20"/>
                <w:szCs w:val="20"/>
                <w:lang w:val="fr-CA"/>
              </w:rPr>
            </w:pPr>
          </w:p>
        </w:tc>
        <w:tc>
          <w:tcPr>
            <w:tcW w:w="3397" w:type="dxa"/>
            <w:shd w:val="clear" w:color="auto" w:fill="FFFFFF" w:themeFill="background1"/>
          </w:tcPr>
          <w:p w14:paraId="4E7A933A"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FR_2020_Questionnaire.docx</w:t>
            </w:r>
          </w:p>
        </w:tc>
        <w:tc>
          <w:tcPr>
            <w:tcW w:w="5324" w:type="dxa"/>
            <w:shd w:val="clear" w:color="auto" w:fill="FFFFFF" w:themeFill="background1"/>
          </w:tcPr>
          <w:p w14:paraId="4F6F0072" w14:textId="77777777" w:rsidR="003B1FBA" w:rsidRPr="00647063" w:rsidRDefault="003B1FBA" w:rsidP="00477CAD">
            <w:pPr>
              <w:rPr>
                <w:rFonts w:asciiTheme="minorHAnsi" w:hAnsiTheme="minorHAnsi" w:cstheme="minorHAnsi"/>
                <w:i/>
                <w:sz w:val="20"/>
                <w:szCs w:val="20"/>
                <w:lang w:val="fr-CA"/>
              </w:rPr>
            </w:pPr>
            <w:r w:rsidRPr="00647063">
              <w:rPr>
                <w:rFonts w:asciiTheme="minorHAnsi" w:hAnsiTheme="minorHAnsi" w:cstheme="minorHAnsi"/>
                <w:sz w:val="20"/>
                <w:szCs w:val="20"/>
                <w:lang w:val="fr-CA"/>
              </w:rPr>
              <w:t>La norme 3.4.4.4 est devenue 3.4.4.6</w:t>
            </w:r>
          </w:p>
        </w:tc>
      </w:tr>
      <w:tr w:rsidR="003B1FBA" w:rsidRPr="004A6E4A" w14:paraId="41DC2374" w14:textId="77777777" w:rsidTr="3819219E">
        <w:tc>
          <w:tcPr>
            <w:tcW w:w="1627" w:type="dxa"/>
            <w:vMerge/>
          </w:tcPr>
          <w:p w14:paraId="37BCC09B" w14:textId="77777777" w:rsidR="003B1FBA" w:rsidRPr="00647063" w:rsidRDefault="003B1FBA" w:rsidP="00477CAD">
            <w:pPr>
              <w:rPr>
                <w:rFonts w:asciiTheme="minorHAnsi" w:hAnsiTheme="minorHAnsi" w:cstheme="minorHAnsi"/>
                <w:sz w:val="20"/>
                <w:szCs w:val="20"/>
                <w:lang w:val="fr-CA"/>
              </w:rPr>
            </w:pPr>
          </w:p>
        </w:tc>
        <w:tc>
          <w:tcPr>
            <w:tcW w:w="3397" w:type="dxa"/>
            <w:shd w:val="clear" w:color="auto" w:fill="FFFFFF" w:themeFill="background1"/>
          </w:tcPr>
          <w:p w14:paraId="5F35C490"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FR_2020_Questionnaire.docx</w:t>
            </w:r>
          </w:p>
        </w:tc>
        <w:tc>
          <w:tcPr>
            <w:tcW w:w="5324" w:type="dxa"/>
            <w:shd w:val="clear" w:color="auto" w:fill="FFFFFF" w:themeFill="background1"/>
          </w:tcPr>
          <w:p w14:paraId="2CC2A261" w14:textId="77777777" w:rsidR="003B1FBA" w:rsidRPr="00647063" w:rsidRDefault="003B1FBA" w:rsidP="00477CAD">
            <w:pPr>
              <w:rPr>
                <w:rFonts w:asciiTheme="minorHAnsi" w:eastAsia="Calibri" w:hAnsiTheme="minorHAnsi" w:cstheme="minorHAnsi"/>
                <w:b/>
                <w:i/>
                <w:color w:val="44546A"/>
                <w:sz w:val="20"/>
                <w:szCs w:val="20"/>
                <w:lang w:val="fr-CA"/>
              </w:rPr>
            </w:pPr>
            <w:r w:rsidRPr="00647063">
              <w:rPr>
                <w:rFonts w:asciiTheme="minorHAnsi" w:hAnsiTheme="minorHAnsi" w:cstheme="minorHAnsi"/>
                <w:color w:val="00B0F0"/>
                <w:sz w:val="20"/>
                <w:szCs w:val="20"/>
                <w:lang w:val="fr-CA"/>
              </w:rPr>
              <w:t>(Nouvelle norme) 3.4.4.5 Au moins 225 unités d'agrément, constituées de cours de conception en ingénierie faisant partie d'un programme de génie, doivent être dispensées par des enseignants détenant un permis d'exercice du génie, tel que spécifié dans l'</w:t>
            </w:r>
            <w:r w:rsidRPr="00647063">
              <w:rPr>
                <w:rFonts w:asciiTheme="minorHAnsi" w:hAnsiTheme="minorHAnsi" w:cstheme="minorHAnsi"/>
                <w:i/>
                <w:color w:val="00B0F0"/>
                <w:sz w:val="20"/>
                <w:szCs w:val="20"/>
                <w:lang w:val="fr-CA"/>
              </w:rPr>
              <w:t>Énoncé d'interprétation sur les attentes et les exigences en matière de permis d'exercice</w:t>
            </w:r>
            <w:r w:rsidRPr="00647063">
              <w:rPr>
                <w:rFonts w:asciiTheme="minorHAnsi" w:hAnsiTheme="minorHAnsi" w:cstheme="minorHAnsi"/>
                <w:color w:val="00B0F0"/>
                <w:sz w:val="20"/>
                <w:szCs w:val="20"/>
                <w:lang w:val="fr-CA"/>
              </w:rPr>
              <w:t>.</w:t>
            </w:r>
            <w:r w:rsidRPr="00647063" w:rsidDel="00CF06A7">
              <w:rPr>
                <w:rFonts w:asciiTheme="minorHAnsi" w:hAnsiTheme="minorHAnsi" w:cstheme="minorHAnsi"/>
                <w:color w:val="00B0F0"/>
                <w:sz w:val="20"/>
                <w:szCs w:val="20"/>
                <w:lang w:val="fr-CA"/>
              </w:rPr>
              <w:t xml:space="preserve"> </w:t>
            </w:r>
          </w:p>
        </w:tc>
      </w:tr>
      <w:tr w:rsidR="003B1FBA" w:rsidRPr="00647063" w14:paraId="33557FD5" w14:textId="77777777" w:rsidTr="3819219E">
        <w:tc>
          <w:tcPr>
            <w:tcW w:w="1627" w:type="dxa"/>
            <w:vMerge/>
          </w:tcPr>
          <w:p w14:paraId="3548E62B" w14:textId="77777777" w:rsidR="003B1FBA" w:rsidRPr="00647063" w:rsidRDefault="003B1FBA" w:rsidP="00477CAD">
            <w:pPr>
              <w:rPr>
                <w:rFonts w:asciiTheme="minorHAnsi" w:hAnsiTheme="minorHAnsi" w:cstheme="minorHAnsi"/>
                <w:sz w:val="20"/>
                <w:szCs w:val="20"/>
                <w:lang w:val="fr-CA"/>
              </w:rPr>
            </w:pPr>
          </w:p>
        </w:tc>
        <w:tc>
          <w:tcPr>
            <w:tcW w:w="3397" w:type="dxa"/>
            <w:shd w:val="clear" w:color="auto" w:fill="FFFFFF" w:themeFill="background1"/>
          </w:tcPr>
          <w:p w14:paraId="48B2CEF8"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FR_2020_Questionnaire.docx</w:t>
            </w:r>
          </w:p>
        </w:tc>
        <w:tc>
          <w:tcPr>
            <w:tcW w:w="5324" w:type="dxa"/>
            <w:shd w:val="clear" w:color="auto" w:fill="FFFFFF" w:themeFill="background1"/>
          </w:tcPr>
          <w:p w14:paraId="0EBAE7A6"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La norme 3.4.4.5 est devenue 3.4.4.7</w:t>
            </w:r>
          </w:p>
        </w:tc>
      </w:tr>
      <w:tr w:rsidR="003B1FBA" w:rsidRPr="00647063" w14:paraId="7F8F981A" w14:textId="77777777" w:rsidTr="3819219E">
        <w:tc>
          <w:tcPr>
            <w:tcW w:w="1627" w:type="dxa"/>
            <w:vMerge/>
          </w:tcPr>
          <w:p w14:paraId="7215CE84" w14:textId="77777777" w:rsidR="003B1FBA" w:rsidRPr="00647063" w:rsidRDefault="003B1FBA" w:rsidP="00477CAD">
            <w:pPr>
              <w:rPr>
                <w:rFonts w:asciiTheme="minorHAnsi" w:hAnsiTheme="minorHAnsi" w:cstheme="minorHAnsi"/>
                <w:sz w:val="20"/>
                <w:szCs w:val="20"/>
                <w:lang w:val="fr-CA"/>
              </w:rPr>
            </w:pPr>
          </w:p>
        </w:tc>
        <w:tc>
          <w:tcPr>
            <w:tcW w:w="3397" w:type="dxa"/>
            <w:shd w:val="clear" w:color="auto" w:fill="FFFFFF" w:themeFill="background1"/>
          </w:tcPr>
          <w:p w14:paraId="49A08A60"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FR_2020_Questionnaire.docx</w:t>
            </w:r>
          </w:p>
        </w:tc>
        <w:tc>
          <w:tcPr>
            <w:tcW w:w="5324" w:type="dxa"/>
            <w:shd w:val="clear" w:color="auto" w:fill="FFFFFF" w:themeFill="background1"/>
          </w:tcPr>
          <w:p w14:paraId="2EE9586C" w14:textId="77777777" w:rsidR="003B1FBA" w:rsidRPr="00647063" w:rsidRDefault="003B1FBA" w:rsidP="00477CAD">
            <w:pPr>
              <w:rPr>
                <w:rFonts w:asciiTheme="minorHAnsi" w:hAnsiTheme="minorHAnsi" w:cstheme="minorHAnsi"/>
                <w:i/>
                <w:sz w:val="20"/>
                <w:szCs w:val="20"/>
                <w:lang w:val="fr-CA"/>
              </w:rPr>
            </w:pPr>
            <w:r w:rsidRPr="00647063">
              <w:rPr>
                <w:rFonts w:asciiTheme="minorHAnsi" w:hAnsiTheme="minorHAnsi" w:cstheme="minorHAnsi"/>
                <w:i/>
                <w:sz w:val="20"/>
                <w:szCs w:val="20"/>
                <w:lang w:val="fr-CA"/>
              </w:rPr>
              <w:t>Du texte a été ajouté à la section 7.2 Document d’appui 2 : Diplômes et relevés de notes</w:t>
            </w:r>
          </w:p>
          <w:p w14:paraId="48F1EF04"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Veuillez fournir des copies de diplômes et de relevés de notes pour toutes les variantes du programme, de préférence en utilisant le modèle DES (dossier de l’étudiant sortant) fourni dans le classeur</w:t>
            </w:r>
            <w:r w:rsidRPr="00647063">
              <w:rPr>
                <w:rFonts w:asciiTheme="minorHAnsi" w:hAnsiTheme="minorHAnsi" w:cstheme="minorHAnsi"/>
                <w:color w:val="FF0000"/>
                <w:sz w:val="20"/>
                <w:szCs w:val="20"/>
                <w:lang w:val="fr-CA"/>
              </w:rPr>
              <w:t xml:space="preserve"> </w:t>
            </w:r>
            <w:r w:rsidRPr="00647063">
              <w:rPr>
                <w:rFonts w:asciiTheme="minorHAnsi" w:hAnsiTheme="minorHAnsi" w:cstheme="minorHAnsi"/>
                <w:sz w:val="20"/>
                <w:szCs w:val="20"/>
                <w:lang w:val="fr-CA"/>
              </w:rPr>
              <w:t xml:space="preserve">EN_2020_6A.xlsm. Ces documents sont obligatoires pour satisfaire à la </w:t>
            </w:r>
            <w:hyperlink w:anchor="ProgramTitle_356" w:history="1">
              <w:r w:rsidRPr="00647063">
                <w:rPr>
                  <w:rFonts w:asciiTheme="minorHAnsi" w:hAnsiTheme="minorHAnsi" w:cstheme="minorHAnsi"/>
                  <w:sz w:val="20"/>
                  <w:szCs w:val="20"/>
                  <w:lang w:val="fr-CA"/>
                </w:rPr>
                <w:t>norme 3.4.8</w:t>
              </w:r>
            </w:hyperlink>
            <w:r w:rsidRPr="00647063">
              <w:rPr>
                <w:rFonts w:asciiTheme="minorHAnsi" w:hAnsiTheme="minorHAnsi" w:cstheme="minorHAnsi"/>
                <w:sz w:val="20"/>
                <w:szCs w:val="20"/>
                <w:lang w:val="fr-CA"/>
              </w:rPr>
              <w:t>.</w:t>
            </w:r>
            <w:r w:rsidRPr="00647063">
              <w:rPr>
                <w:rFonts w:asciiTheme="minorHAnsi" w:eastAsia="MS Mincho" w:hAnsiTheme="minorHAnsi" w:cstheme="minorHAnsi"/>
                <w:color w:val="00B0F0"/>
                <w:sz w:val="20"/>
                <w:szCs w:val="20"/>
                <w:lang w:val="fr-CA"/>
              </w:rPr>
              <w:t xml:space="preserve"> Dans le cas de programmes offrant des options, veuillez fournir au moins un exemple de chaque option comptant au moins un diplômé</w:t>
            </w:r>
            <w:r w:rsidRPr="00647063">
              <w:rPr>
                <w:rFonts w:asciiTheme="minorHAnsi" w:eastAsia="MS Mincho" w:hAnsiTheme="minorHAnsi" w:cstheme="minorHAnsi"/>
                <w:sz w:val="20"/>
                <w:szCs w:val="20"/>
                <w:lang w:val="fr-CA"/>
              </w:rPr>
              <w:t>.</w:t>
            </w:r>
          </w:p>
          <w:p w14:paraId="046B46BF"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 xml:space="preserve">Dans le cas d’un programme qui ne compte encore aucun diplômé, mais dont au moins un étudiant devrait obtenir son diplôme avant la date de la réunion de prise de décision du Bureau d’agrément, veuillez joindre une copie du relevé de notes de l’étudiant le plus susceptible d’obtenir son diplôme. </w:t>
            </w:r>
            <w:r w:rsidRPr="00647063">
              <w:rPr>
                <w:rFonts w:asciiTheme="minorHAnsi" w:hAnsiTheme="minorHAnsi" w:cstheme="minorHAnsi"/>
                <w:color w:val="00B0F0"/>
                <w:sz w:val="20"/>
                <w:szCs w:val="20"/>
                <w:lang w:val="fr-CA"/>
              </w:rPr>
              <w:lastRenderedPageBreak/>
              <w:t xml:space="preserve">Voir le paragraphe </w:t>
            </w:r>
            <w:r w:rsidRPr="00647063">
              <w:rPr>
                <w:rFonts w:asciiTheme="minorHAnsi" w:hAnsiTheme="minorHAnsi" w:cstheme="minorHAnsi"/>
                <w:strike/>
                <w:color w:val="FF0000"/>
                <w:sz w:val="20"/>
                <w:szCs w:val="20"/>
                <w:lang w:val="fr-CA"/>
              </w:rPr>
              <w:t>3.6.11</w:t>
            </w:r>
            <w:r w:rsidRPr="00647063">
              <w:rPr>
                <w:rFonts w:asciiTheme="minorHAnsi" w:hAnsiTheme="minorHAnsi" w:cstheme="minorHAnsi"/>
                <w:sz w:val="20"/>
                <w:szCs w:val="20"/>
                <w:lang w:val="fr-CA"/>
              </w:rPr>
              <w:t xml:space="preserve"> </w:t>
            </w:r>
            <w:r w:rsidRPr="00647063">
              <w:rPr>
                <w:rFonts w:asciiTheme="minorHAnsi" w:hAnsiTheme="minorHAnsi" w:cstheme="minorHAnsi"/>
                <w:color w:val="00B0F0"/>
                <w:sz w:val="20"/>
                <w:szCs w:val="20"/>
                <w:lang w:val="fr-CA"/>
              </w:rPr>
              <w:t xml:space="preserve">4.1 des Normes et procédures d’agrément. </w:t>
            </w:r>
            <w:r w:rsidRPr="00647063">
              <w:rPr>
                <w:rFonts w:asciiTheme="minorHAnsi" w:hAnsiTheme="minorHAnsi" w:cstheme="minorHAnsi"/>
                <w:sz w:val="20"/>
                <w:szCs w:val="20"/>
                <w:lang w:val="fr-CA"/>
              </w:rPr>
              <w:t xml:space="preserve"> </w:t>
            </w:r>
          </w:p>
          <w:p w14:paraId="2285BC25"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color w:val="00B0F0"/>
                <w:sz w:val="20"/>
                <w:szCs w:val="20"/>
                <w:lang w:val="fr-CA"/>
              </w:rPr>
              <w:t> </w:t>
            </w:r>
            <w:r w:rsidRPr="00647063" w:rsidDel="00440A82">
              <w:rPr>
                <w:rFonts w:asciiTheme="minorHAnsi" w:hAnsiTheme="minorHAnsi" w:cstheme="minorHAnsi"/>
                <w:color w:val="00B0F0"/>
                <w:sz w:val="20"/>
                <w:szCs w:val="20"/>
                <w:lang w:val="fr-CA"/>
              </w:rPr>
              <w:t xml:space="preserve"> </w:t>
            </w:r>
          </w:p>
        </w:tc>
      </w:tr>
      <w:tr w:rsidR="003B1FBA" w:rsidRPr="004A6E4A" w14:paraId="3B41E6F2" w14:textId="77777777" w:rsidTr="3819219E">
        <w:tc>
          <w:tcPr>
            <w:tcW w:w="1627" w:type="dxa"/>
            <w:vMerge/>
          </w:tcPr>
          <w:p w14:paraId="42CB1448" w14:textId="77777777" w:rsidR="003B1FBA" w:rsidRPr="00647063" w:rsidRDefault="003B1FBA" w:rsidP="00477CAD">
            <w:pPr>
              <w:rPr>
                <w:rFonts w:asciiTheme="minorHAnsi" w:hAnsiTheme="minorHAnsi" w:cstheme="minorHAnsi"/>
                <w:sz w:val="20"/>
                <w:szCs w:val="20"/>
                <w:lang w:val="fr-CA"/>
              </w:rPr>
            </w:pPr>
          </w:p>
        </w:tc>
        <w:tc>
          <w:tcPr>
            <w:tcW w:w="3397" w:type="dxa"/>
            <w:shd w:val="clear" w:color="auto" w:fill="FFFFFF" w:themeFill="background1"/>
          </w:tcPr>
          <w:p w14:paraId="03D5EB4C"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 xml:space="preserve">FR_2020_Questionnaire.docx </w:t>
            </w:r>
          </w:p>
        </w:tc>
        <w:tc>
          <w:tcPr>
            <w:tcW w:w="5324" w:type="dxa"/>
            <w:shd w:val="clear" w:color="auto" w:fill="FFFFFF" w:themeFill="background1"/>
          </w:tcPr>
          <w:p w14:paraId="40B06D9E"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 xml:space="preserve">La liste des tableaux non remplis automatiquement, inclus dans le classeur Excel 6C, a été ajoutée à la section 5. Tableaux de données. </w:t>
            </w:r>
          </w:p>
          <w:p w14:paraId="4B6A2A47" w14:textId="77777777" w:rsidR="003B1FBA" w:rsidRPr="00647063" w:rsidRDefault="003B1FBA" w:rsidP="00477CAD">
            <w:pPr>
              <w:rPr>
                <w:rFonts w:asciiTheme="minorHAnsi" w:hAnsiTheme="minorHAnsi" w:cstheme="minorHAnsi"/>
                <w:color w:val="00B0F0"/>
                <w:sz w:val="20"/>
                <w:szCs w:val="20"/>
                <w:lang w:val="fr-CA"/>
              </w:rPr>
            </w:pPr>
            <w:r w:rsidRPr="00647063">
              <w:rPr>
                <w:rFonts w:asciiTheme="minorHAnsi" w:hAnsiTheme="minorHAnsi" w:cstheme="minorHAnsi"/>
                <w:color w:val="00B0F0"/>
                <w:sz w:val="20"/>
                <w:szCs w:val="20"/>
                <w:lang w:val="fr-CA"/>
              </w:rPr>
              <w:t xml:space="preserve">Tableaux non remplis automatiquement </w:t>
            </w:r>
          </w:p>
          <w:p w14:paraId="42E4C481" w14:textId="77777777" w:rsidR="003B1FBA" w:rsidRPr="00647063" w:rsidRDefault="003B1FBA" w:rsidP="00477CAD">
            <w:pPr>
              <w:rPr>
                <w:rFonts w:asciiTheme="minorHAnsi" w:hAnsiTheme="minorHAnsi" w:cstheme="minorHAnsi"/>
                <w:color w:val="00B0F0"/>
                <w:sz w:val="20"/>
                <w:szCs w:val="20"/>
                <w:lang w:val="fr-CA"/>
              </w:rPr>
            </w:pPr>
            <w:r w:rsidRPr="00647063">
              <w:rPr>
                <w:rFonts w:asciiTheme="minorHAnsi" w:hAnsiTheme="minorHAnsi" w:cstheme="minorHAnsi"/>
                <w:color w:val="00B0F0"/>
                <w:sz w:val="20"/>
                <w:szCs w:val="20"/>
                <w:lang w:val="fr-CA"/>
              </w:rPr>
              <w:t xml:space="preserve">3.1.1 </w:t>
            </w:r>
            <w:r w:rsidRPr="00647063">
              <w:rPr>
                <w:rFonts w:asciiTheme="minorHAnsi" w:hAnsiTheme="minorHAnsi" w:cstheme="minorHAnsi"/>
                <w:color w:val="00B0F0"/>
                <w:sz w:val="20"/>
                <w:szCs w:val="20"/>
                <w:lang w:val="fr-CA"/>
              </w:rPr>
              <w:tab/>
              <w:t xml:space="preserve">Carte du programme d’études : Résumé des qualités requises des diplômés </w:t>
            </w:r>
          </w:p>
          <w:p w14:paraId="5D53531E" w14:textId="77777777" w:rsidR="003B1FBA" w:rsidRPr="00647063" w:rsidRDefault="003B1FBA" w:rsidP="00477CAD">
            <w:pPr>
              <w:rPr>
                <w:rFonts w:asciiTheme="minorHAnsi" w:hAnsiTheme="minorHAnsi" w:cstheme="minorHAnsi"/>
                <w:color w:val="00B0F0"/>
                <w:sz w:val="20"/>
                <w:szCs w:val="20"/>
                <w:lang w:val="fr-CA"/>
              </w:rPr>
            </w:pPr>
            <w:r w:rsidRPr="00647063">
              <w:rPr>
                <w:rFonts w:asciiTheme="minorHAnsi" w:hAnsiTheme="minorHAnsi" w:cstheme="minorHAnsi"/>
                <w:color w:val="00B0F0"/>
                <w:sz w:val="20"/>
                <w:szCs w:val="20"/>
                <w:lang w:val="fr-CA"/>
              </w:rPr>
              <w:t xml:space="preserve">3.1.2 </w:t>
            </w:r>
            <w:r w:rsidRPr="00647063">
              <w:rPr>
                <w:rFonts w:asciiTheme="minorHAnsi" w:hAnsiTheme="minorHAnsi" w:cstheme="minorHAnsi"/>
                <w:color w:val="00B0F0"/>
                <w:sz w:val="20"/>
                <w:szCs w:val="20"/>
                <w:lang w:val="fr-CA"/>
              </w:rPr>
              <w:tab/>
              <w:t xml:space="preserve">Indicateurs des activités d’apprentissage évaluées </w:t>
            </w:r>
          </w:p>
          <w:p w14:paraId="60A87FF6" w14:textId="77777777" w:rsidR="003B1FBA" w:rsidRPr="00647063" w:rsidRDefault="003B1FBA" w:rsidP="00477CAD">
            <w:pPr>
              <w:rPr>
                <w:rFonts w:asciiTheme="minorHAnsi" w:hAnsiTheme="minorHAnsi" w:cstheme="minorHAnsi"/>
                <w:color w:val="00B0F0"/>
                <w:sz w:val="20"/>
                <w:szCs w:val="20"/>
                <w:lang w:val="fr-CA"/>
              </w:rPr>
            </w:pPr>
            <w:r w:rsidRPr="00647063">
              <w:rPr>
                <w:rFonts w:asciiTheme="minorHAnsi" w:hAnsiTheme="minorHAnsi" w:cstheme="minorHAnsi"/>
                <w:color w:val="00B0F0"/>
                <w:sz w:val="20"/>
                <w:szCs w:val="20"/>
                <w:lang w:val="fr-CA"/>
              </w:rPr>
              <w:t xml:space="preserve">4.3 </w:t>
            </w:r>
            <w:r w:rsidRPr="00647063">
              <w:rPr>
                <w:rFonts w:asciiTheme="minorHAnsi" w:hAnsiTheme="minorHAnsi" w:cstheme="minorHAnsi"/>
                <w:color w:val="00B0F0"/>
                <w:sz w:val="20"/>
                <w:szCs w:val="20"/>
                <w:lang w:val="fr-CA"/>
              </w:rPr>
              <w:tab/>
              <w:t>Effectif étudiant et diplômes décernés</w:t>
            </w:r>
          </w:p>
        </w:tc>
      </w:tr>
      <w:tr w:rsidR="003B1FBA" w:rsidRPr="004A6E4A" w14:paraId="3FD1CBB2" w14:textId="77777777" w:rsidTr="3819219E">
        <w:trPr>
          <w:trHeight w:val="162"/>
        </w:trPr>
        <w:tc>
          <w:tcPr>
            <w:tcW w:w="1627" w:type="dxa"/>
            <w:shd w:val="clear" w:color="auto" w:fill="808080" w:themeFill="background1" w:themeFillShade="80"/>
          </w:tcPr>
          <w:p w14:paraId="6A459EF0" w14:textId="77777777" w:rsidR="003B1FBA" w:rsidRPr="00DE2E1C" w:rsidRDefault="003B1FBA" w:rsidP="00477CAD">
            <w:pPr>
              <w:spacing w:after="0"/>
              <w:rPr>
                <w:rFonts w:asciiTheme="minorHAnsi" w:hAnsiTheme="minorHAnsi" w:cstheme="minorHAnsi"/>
                <w:sz w:val="16"/>
                <w:szCs w:val="16"/>
                <w:lang w:val="fr-CA"/>
              </w:rPr>
            </w:pPr>
          </w:p>
        </w:tc>
        <w:tc>
          <w:tcPr>
            <w:tcW w:w="3397" w:type="dxa"/>
            <w:shd w:val="clear" w:color="auto" w:fill="808080" w:themeFill="background1" w:themeFillShade="80"/>
          </w:tcPr>
          <w:p w14:paraId="0BEF52E7" w14:textId="77777777" w:rsidR="003B1FBA" w:rsidRPr="00DE2E1C" w:rsidRDefault="003B1FBA" w:rsidP="00477CAD">
            <w:pPr>
              <w:spacing w:after="0"/>
              <w:rPr>
                <w:rFonts w:asciiTheme="minorHAnsi" w:hAnsiTheme="minorHAnsi" w:cstheme="minorHAnsi"/>
                <w:sz w:val="16"/>
                <w:szCs w:val="16"/>
                <w:lang w:val="fr-CA"/>
              </w:rPr>
            </w:pPr>
          </w:p>
        </w:tc>
        <w:tc>
          <w:tcPr>
            <w:tcW w:w="5324" w:type="dxa"/>
            <w:shd w:val="clear" w:color="auto" w:fill="808080" w:themeFill="background1" w:themeFillShade="80"/>
          </w:tcPr>
          <w:p w14:paraId="774C291A" w14:textId="77777777" w:rsidR="003B1FBA" w:rsidRPr="00DE2E1C" w:rsidRDefault="003B1FBA" w:rsidP="00477CAD">
            <w:pPr>
              <w:spacing w:after="0"/>
              <w:rPr>
                <w:rFonts w:asciiTheme="minorHAnsi" w:hAnsiTheme="minorHAnsi" w:cstheme="minorHAnsi"/>
                <w:sz w:val="16"/>
                <w:szCs w:val="16"/>
                <w:lang w:val="fr-CA"/>
              </w:rPr>
            </w:pPr>
          </w:p>
        </w:tc>
      </w:tr>
      <w:tr w:rsidR="003B1FBA" w:rsidRPr="004A6E4A" w14:paraId="6272F8BE" w14:textId="77777777" w:rsidTr="3819219E">
        <w:tc>
          <w:tcPr>
            <w:tcW w:w="1627" w:type="dxa"/>
            <w:vMerge w:val="restart"/>
          </w:tcPr>
          <w:p w14:paraId="6E80523D"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Questionnaire complet 2019 (cycle d’agrément 2019-2020)</w:t>
            </w:r>
          </w:p>
        </w:tc>
        <w:tc>
          <w:tcPr>
            <w:tcW w:w="3397" w:type="dxa"/>
          </w:tcPr>
          <w:p w14:paraId="4BDFE18D"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 xml:space="preserve">FR_2019_Questionnaire.docx </w:t>
            </w:r>
          </w:p>
          <w:p w14:paraId="66DCAD92"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But de l'agrément (page 9), Questionnaire pour l'évaluation d'un programme de génie</w:t>
            </w:r>
          </w:p>
        </w:tc>
        <w:tc>
          <w:tcPr>
            <w:tcW w:w="5324" w:type="dxa"/>
          </w:tcPr>
          <w:p w14:paraId="3AFBA197"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eastAsia="en-CA"/>
              </w:rPr>
              <w:t>La référence à « </w:t>
            </w:r>
            <w:r w:rsidRPr="00647063">
              <w:rPr>
                <w:rFonts w:asciiTheme="minorHAnsi" w:hAnsiTheme="minorHAnsi" w:cstheme="minorHAnsi"/>
                <w:color w:val="FF0000"/>
                <w:sz w:val="20"/>
                <w:szCs w:val="20"/>
                <w:lang w:val="fr-CA" w:eastAsia="en-CA"/>
              </w:rPr>
              <w:t>L'énoncé d'interprétation sur les changements importants »</w:t>
            </w:r>
            <w:r w:rsidRPr="00647063">
              <w:rPr>
                <w:rFonts w:asciiTheme="minorHAnsi" w:hAnsiTheme="minorHAnsi" w:cstheme="minorHAnsi"/>
                <w:sz w:val="20"/>
                <w:szCs w:val="20"/>
                <w:lang w:val="fr-CA" w:eastAsia="en-CA"/>
              </w:rPr>
              <w:t xml:space="preserve"> a été supprimée pour assurer la cohérence avec les normes et procédures d'agrément de 2018.</w:t>
            </w:r>
          </w:p>
        </w:tc>
      </w:tr>
      <w:tr w:rsidR="003B1FBA" w:rsidRPr="004A6E4A" w14:paraId="644AB94C" w14:textId="77777777" w:rsidTr="3819219E">
        <w:tc>
          <w:tcPr>
            <w:tcW w:w="1627" w:type="dxa"/>
            <w:vMerge/>
          </w:tcPr>
          <w:p w14:paraId="6FBD7786" w14:textId="77777777" w:rsidR="003B1FBA" w:rsidRPr="00647063" w:rsidRDefault="003B1FBA" w:rsidP="00477CAD">
            <w:pPr>
              <w:rPr>
                <w:rFonts w:asciiTheme="minorHAnsi" w:hAnsiTheme="minorHAnsi" w:cstheme="minorHAnsi"/>
                <w:sz w:val="20"/>
                <w:szCs w:val="20"/>
                <w:lang w:val="fr-CA"/>
              </w:rPr>
            </w:pPr>
          </w:p>
        </w:tc>
        <w:tc>
          <w:tcPr>
            <w:tcW w:w="3397" w:type="dxa"/>
          </w:tcPr>
          <w:p w14:paraId="529F3C1A"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 xml:space="preserve">FR_2019_Questionnaire.docx </w:t>
            </w:r>
          </w:p>
          <w:p w14:paraId="41D184FE"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Norme 3.3.2 (page 14)</w:t>
            </w:r>
          </w:p>
        </w:tc>
        <w:tc>
          <w:tcPr>
            <w:tcW w:w="5324" w:type="dxa"/>
          </w:tcPr>
          <w:p w14:paraId="1DE7CC0F"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Une question supplémentaire a été ajoutée:</w:t>
            </w:r>
          </w:p>
          <w:p w14:paraId="608C0F5F" w14:textId="77777777" w:rsidR="003B1FBA" w:rsidRPr="00647063" w:rsidRDefault="003B1FBA" w:rsidP="00477CAD">
            <w:pPr>
              <w:rPr>
                <w:rFonts w:asciiTheme="minorHAnsi" w:hAnsiTheme="minorHAnsi" w:cstheme="minorHAnsi"/>
                <w:color w:val="00B0F0"/>
                <w:sz w:val="20"/>
                <w:szCs w:val="20"/>
                <w:lang w:val="fr-CA"/>
              </w:rPr>
            </w:pPr>
            <w:r w:rsidRPr="00647063">
              <w:rPr>
                <w:rFonts w:asciiTheme="minorHAnsi" w:hAnsiTheme="minorHAnsi" w:cstheme="minorHAnsi"/>
                <w:sz w:val="20"/>
                <w:szCs w:val="20"/>
                <w:lang w:val="fr-CA"/>
              </w:rPr>
              <w:t>« </w:t>
            </w:r>
            <w:r w:rsidRPr="00647063">
              <w:rPr>
                <w:rFonts w:asciiTheme="minorHAnsi" w:hAnsiTheme="minorHAnsi" w:cstheme="minorHAnsi"/>
                <w:color w:val="00B0F0"/>
                <w:sz w:val="20"/>
                <w:szCs w:val="20"/>
                <w:lang w:val="fr-CA"/>
              </w:rPr>
              <w:t>Fournir un lien vers la politique et procédure du programme en matière d’intégrité académique (ou fournir le document en pièce jointe).</w:t>
            </w:r>
          </w:p>
          <w:p w14:paraId="7836AAFE"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color w:val="00B0F0"/>
                <w:sz w:val="20"/>
                <w:szCs w:val="20"/>
                <w:lang w:val="fr-CA"/>
              </w:rPr>
              <w:t>Si l'intégrité académique d'un étudiant en génie est remise en question, comment fait-on enquête? De quelle façon la violation de la politique sur l'intégrité académique (ou l'équivalent) pourrait-elle avoir des conséquences sur le passage de l’étudiant à une année supérieure ou l’obtention de son diplôme? »</w:t>
            </w:r>
          </w:p>
        </w:tc>
      </w:tr>
      <w:tr w:rsidR="003B1FBA" w:rsidRPr="004A6E4A" w14:paraId="126A015C" w14:textId="77777777" w:rsidTr="3819219E">
        <w:tc>
          <w:tcPr>
            <w:tcW w:w="1627" w:type="dxa"/>
            <w:vMerge/>
          </w:tcPr>
          <w:p w14:paraId="21B38F86" w14:textId="77777777" w:rsidR="003B1FBA" w:rsidRPr="00647063" w:rsidRDefault="003B1FBA" w:rsidP="00477CAD">
            <w:pPr>
              <w:rPr>
                <w:rFonts w:asciiTheme="minorHAnsi" w:hAnsiTheme="minorHAnsi" w:cstheme="minorHAnsi"/>
                <w:sz w:val="20"/>
                <w:szCs w:val="20"/>
                <w:lang w:val="fr-CA"/>
              </w:rPr>
            </w:pPr>
          </w:p>
        </w:tc>
        <w:tc>
          <w:tcPr>
            <w:tcW w:w="3397" w:type="dxa"/>
          </w:tcPr>
          <w:p w14:paraId="0095C546"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 xml:space="preserve">FR_2019_Questionnaire.docx </w:t>
            </w:r>
          </w:p>
          <w:p w14:paraId="0CBDCDBF"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Norme 3.4.5, Questionnaire pour l’évaluation d’un programme de génie</w:t>
            </w:r>
          </w:p>
        </w:tc>
        <w:tc>
          <w:tcPr>
            <w:tcW w:w="5324" w:type="dxa"/>
          </w:tcPr>
          <w:p w14:paraId="688ADE85"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Le texte suivant a été supprimé pour assurer la cohérence avec les normes et procédures d'agrément de 2018:</w:t>
            </w:r>
          </w:p>
          <w:p w14:paraId="32877A42"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w:t>
            </w:r>
            <w:r w:rsidRPr="00647063">
              <w:rPr>
                <w:rFonts w:asciiTheme="minorHAnsi" w:hAnsiTheme="minorHAnsi" w:cstheme="minorHAnsi"/>
                <w:strike/>
                <w:color w:val="FF0000"/>
                <w:sz w:val="20"/>
                <w:szCs w:val="20"/>
                <w:lang w:val="fr-CA"/>
              </w:rPr>
              <w:t>le programme d’études doit comprendre des cours dans les matières suivantes</w:t>
            </w:r>
            <w:r w:rsidRPr="00647063">
              <w:rPr>
                <w:rFonts w:asciiTheme="minorHAnsi" w:hAnsiTheme="minorHAnsi" w:cstheme="minorHAnsi"/>
                <w:sz w:val="20"/>
                <w:szCs w:val="20"/>
                <w:lang w:val="fr-CA"/>
              </w:rPr>
              <w:t>"</w:t>
            </w:r>
          </w:p>
        </w:tc>
      </w:tr>
      <w:tr w:rsidR="003B1FBA" w:rsidRPr="004A6E4A" w14:paraId="1DF885D9" w14:textId="77777777" w:rsidTr="3819219E">
        <w:tc>
          <w:tcPr>
            <w:tcW w:w="1627" w:type="dxa"/>
            <w:vMerge/>
          </w:tcPr>
          <w:p w14:paraId="07C2CF90" w14:textId="77777777" w:rsidR="003B1FBA" w:rsidRPr="00647063" w:rsidRDefault="003B1FBA" w:rsidP="00477CAD">
            <w:pPr>
              <w:rPr>
                <w:rFonts w:asciiTheme="minorHAnsi" w:hAnsiTheme="minorHAnsi" w:cstheme="minorHAnsi"/>
                <w:sz w:val="20"/>
                <w:szCs w:val="20"/>
                <w:lang w:val="fr-CA"/>
              </w:rPr>
            </w:pPr>
          </w:p>
        </w:tc>
        <w:tc>
          <w:tcPr>
            <w:tcW w:w="3397" w:type="dxa"/>
          </w:tcPr>
          <w:p w14:paraId="57A17013"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 xml:space="preserve">FR_2019_Questionnaire.docx </w:t>
            </w:r>
          </w:p>
          <w:p w14:paraId="67555B8C"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Norme 3.4.5.2, Questionnaire pour l’évaluation d’un programme de génie</w:t>
            </w:r>
          </w:p>
        </w:tc>
        <w:tc>
          <w:tcPr>
            <w:tcW w:w="5324" w:type="dxa"/>
          </w:tcPr>
          <w:p w14:paraId="50A5F11C" w14:textId="77777777" w:rsidR="003B1FBA" w:rsidRPr="00647063" w:rsidRDefault="003B1FBA" w:rsidP="00477CAD">
            <w:pPr>
              <w:rPr>
                <w:rFonts w:asciiTheme="minorHAnsi" w:hAnsiTheme="minorHAnsi" w:cstheme="minorHAnsi"/>
                <w:sz w:val="20"/>
                <w:szCs w:val="20"/>
                <w:lang w:val="fr-CA"/>
              </w:rPr>
            </w:pPr>
            <w:r w:rsidRPr="00647063">
              <w:rPr>
                <w:rFonts w:asciiTheme="minorHAnsi" w:hAnsiTheme="minorHAnsi" w:cstheme="minorHAnsi"/>
                <w:sz w:val="20"/>
                <w:szCs w:val="20"/>
                <w:lang w:val="fr-CA"/>
              </w:rPr>
              <w:t>Le paragraphe suivant a été supprimé pour assurer la cohérence avec les normes et procédures d'agrément de 2018:</w:t>
            </w:r>
          </w:p>
          <w:p w14:paraId="091FA48E" w14:textId="77777777" w:rsidR="003B1FBA" w:rsidRPr="00647063" w:rsidRDefault="003B1FBA" w:rsidP="00477CAD">
            <w:pPr>
              <w:rPr>
                <w:rFonts w:asciiTheme="minorHAnsi" w:hAnsiTheme="minorHAnsi" w:cstheme="minorHAnsi"/>
                <w:sz w:val="20"/>
                <w:szCs w:val="20"/>
                <w:lang w:val="fr-CA"/>
              </w:rPr>
            </w:pPr>
            <w:r w:rsidRPr="00647063">
              <w:rPr>
                <w:rFonts w:asciiTheme="minorHAnsi" w:eastAsia="+mn-ea" w:hAnsiTheme="minorHAnsi" w:cstheme="minorHAnsi"/>
                <w:strike/>
                <w:color w:val="FF0000"/>
                <w:spacing w:val="10"/>
                <w:kern w:val="24"/>
                <w:sz w:val="20"/>
                <w:szCs w:val="20"/>
                <w:lang w:val="fr-CA" w:eastAsia="en-CA"/>
              </w:rPr>
              <w:t xml:space="preserve">3.4.5.2 Les études complémentaires peuvent comprendre des cours de langue à condition que ces cours ne soient pas suivis pour satisfaire à une exigence d’admission. Les cours essentiellement axés sur les </w:t>
            </w:r>
            <w:r w:rsidRPr="00647063">
              <w:rPr>
                <w:rFonts w:asciiTheme="minorHAnsi" w:eastAsia="+mn-ea" w:hAnsiTheme="minorHAnsi" w:cstheme="minorHAnsi"/>
                <w:strike/>
                <w:color w:val="FF0000"/>
                <w:spacing w:val="10"/>
                <w:kern w:val="24"/>
                <w:sz w:val="20"/>
                <w:szCs w:val="20"/>
                <w:lang w:val="fr-CA" w:eastAsia="en-CA"/>
              </w:rPr>
              <w:lastRenderedPageBreak/>
              <w:t>compétences linguistiques peuvent être utilisés pour combler le nombre d’UA requis en études complémentaires, mais non pour satisfaire à l’exigence de matières qui traitent des questions fondamentales, des méthodologies et des cheminements intellectuels propres aux sciences humaines et sociales</w:t>
            </w:r>
            <w:r w:rsidRPr="00647063">
              <w:rPr>
                <w:rFonts w:asciiTheme="minorHAnsi" w:eastAsia="+mn-ea" w:hAnsiTheme="minorHAnsi" w:cstheme="minorHAnsi"/>
                <w:strike/>
                <w:color w:val="34302C"/>
                <w:spacing w:val="10"/>
                <w:kern w:val="24"/>
                <w:sz w:val="20"/>
                <w:szCs w:val="20"/>
                <w:lang w:val="fr-CA" w:eastAsia="en-CA"/>
              </w:rPr>
              <w:t>.</w:t>
            </w:r>
          </w:p>
        </w:tc>
      </w:tr>
    </w:tbl>
    <w:p w14:paraId="62339A64" w14:textId="77777777" w:rsidR="003B1FBA" w:rsidRPr="003B1FBA" w:rsidRDefault="003B1FBA" w:rsidP="003B1FBA">
      <w:pPr>
        <w:spacing w:after="0" w:line="240" w:lineRule="auto"/>
        <w:rPr>
          <w:rFonts w:asciiTheme="minorHAnsi" w:eastAsia="Calibri" w:hAnsiTheme="minorHAnsi" w:cstheme="minorHAnsi"/>
          <w:sz w:val="22"/>
          <w:szCs w:val="22"/>
          <w:lang w:val="fr-CA"/>
        </w:rPr>
      </w:pPr>
    </w:p>
    <w:p w14:paraId="70B6CFE2" w14:textId="77777777" w:rsidR="003B1FBA" w:rsidRPr="003B1FBA" w:rsidRDefault="003B1FBA" w:rsidP="003B1FBA">
      <w:pPr>
        <w:spacing w:after="0" w:line="240" w:lineRule="auto"/>
        <w:rPr>
          <w:rFonts w:asciiTheme="minorHAnsi" w:eastAsia="Calibri" w:hAnsiTheme="minorHAnsi" w:cstheme="minorHAnsi"/>
          <w:strike/>
          <w:color w:val="FF0000"/>
          <w:sz w:val="22"/>
          <w:szCs w:val="22"/>
          <w:lang w:val="fr-CA"/>
        </w:rPr>
      </w:pPr>
      <w:r w:rsidRPr="003B1FBA">
        <w:rPr>
          <w:rFonts w:asciiTheme="minorHAnsi" w:eastAsia="Calibri" w:hAnsiTheme="minorHAnsi" w:cstheme="minorHAnsi"/>
          <w:sz w:val="22"/>
          <w:szCs w:val="22"/>
          <w:lang w:val="fr-CA"/>
        </w:rPr>
        <w:t xml:space="preserve">LÉGENDE: </w:t>
      </w:r>
      <w:r w:rsidRPr="003B1FBA">
        <w:rPr>
          <w:rFonts w:asciiTheme="minorHAnsi" w:eastAsia="Calibri" w:hAnsiTheme="minorHAnsi" w:cstheme="minorHAnsi"/>
          <w:sz w:val="22"/>
          <w:szCs w:val="22"/>
          <w:lang w:val="fr-CA"/>
        </w:rPr>
        <w:tab/>
      </w:r>
      <w:r w:rsidRPr="003B1FBA">
        <w:rPr>
          <w:rFonts w:asciiTheme="minorHAnsi" w:eastAsia="Calibri" w:hAnsiTheme="minorHAnsi" w:cstheme="minorHAnsi"/>
          <w:strike/>
          <w:color w:val="FF0000"/>
          <w:sz w:val="22"/>
          <w:szCs w:val="22"/>
          <w:lang w:val="fr-CA"/>
        </w:rPr>
        <w:t>Supprimé</w:t>
      </w:r>
    </w:p>
    <w:p w14:paraId="3051FDF9" w14:textId="77777777" w:rsidR="003B1FBA" w:rsidRPr="003B1FBA" w:rsidRDefault="003B1FBA" w:rsidP="003B1FBA">
      <w:pPr>
        <w:spacing w:after="0" w:line="240" w:lineRule="auto"/>
        <w:rPr>
          <w:rStyle w:val="Hyperlink"/>
          <w:rFonts w:asciiTheme="minorHAnsi" w:hAnsiTheme="minorHAnsi" w:cstheme="minorHAnsi"/>
          <w:color w:val="FF0000"/>
          <w:sz w:val="16"/>
          <w:szCs w:val="16"/>
          <w:lang w:val="fr-CA"/>
        </w:rPr>
      </w:pPr>
      <w:r w:rsidRPr="003B1FBA">
        <w:rPr>
          <w:rFonts w:asciiTheme="minorHAnsi" w:eastAsia="Calibri" w:hAnsiTheme="minorHAnsi" w:cstheme="minorHAnsi"/>
          <w:color w:val="FF0000"/>
          <w:sz w:val="22"/>
          <w:szCs w:val="22"/>
          <w:lang w:val="fr-CA"/>
        </w:rPr>
        <w:tab/>
      </w:r>
      <w:r w:rsidRPr="003B1FBA">
        <w:rPr>
          <w:rFonts w:asciiTheme="minorHAnsi" w:eastAsia="Calibri" w:hAnsiTheme="minorHAnsi" w:cstheme="minorHAnsi"/>
          <w:color w:val="FF0000"/>
          <w:sz w:val="22"/>
          <w:szCs w:val="22"/>
          <w:lang w:val="fr-CA"/>
        </w:rPr>
        <w:tab/>
      </w:r>
      <w:r w:rsidRPr="003B1FBA">
        <w:rPr>
          <w:rFonts w:asciiTheme="minorHAnsi" w:eastAsia="Calibri" w:hAnsiTheme="minorHAnsi" w:cstheme="minorHAnsi"/>
          <w:b/>
          <w:color w:val="00B0F0"/>
          <w:sz w:val="22"/>
          <w:szCs w:val="22"/>
          <w:lang w:val="fr-CA"/>
        </w:rPr>
        <w:t>Texte ajouté</w:t>
      </w:r>
    </w:p>
    <w:p w14:paraId="54891073" w14:textId="77777777" w:rsidR="003B1FBA" w:rsidRPr="003B1FBA" w:rsidRDefault="003B1FBA" w:rsidP="003B1FBA">
      <w:pPr>
        <w:rPr>
          <w:rFonts w:asciiTheme="minorHAnsi" w:hAnsiTheme="minorHAnsi" w:cstheme="minorHAnsi"/>
          <w:b/>
          <w:sz w:val="28"/>
          <w:szCs w:val="28"/>
          <w:lang w:val="fr-CA"/>
        </w:rPr>
      </w:pPr>
    </w:p>
    <w:p w14:paraId="2948E133" w14:textId="77777777" w:rsidR="003B1FBA" w:rsidRPr="003B1FBA" w:rsidRDefault="003B1FBA" w:rsidP="003B1FBA">
      <w:pPr>
        <w:rPr>
          <w:rFonts w:asciiTheme="minorHAnsi" w:hAnsiTheme="minorHAnsi" w:cstheme="minorHAnsi"/>
          <w:b/>
          <w:sz w:val="28"/>
          <w:szCs w:val="28"/>
          <w:lang w:val="fr-CA"/>
        </w:rPr>
      </w:pPr>
    </w:p>
    <w:p w14:paraId="6BF417B3" w14:textId="77777777" w:rsidR="003B1FBA" w:rsidRPr="003B1FBA" w:rsidRDefault="003B1FBA" w:rsidP="003B1FBA">
      <w:pPr>
        <w:rPr>
          <w:rFonts w:asciiTheme="minorHAnsi" w:hAnsiTheme="minorHAnsi" w:cstheme="minorHAnsi"/>
          <w:b/>
          <w:sz w:val="28"/>
          <w:szCs w:val="28"/>
          <w:lang w:val="fr-CA"/>
        </w:rPr>
      </w:pPr>
    </w:p>
    <w:p w14:paraId="0E3E1462" w14:textId="77777777" w:rsidR="003B1FBA" w:rsidRPr="003B1FBA" w:rsidRDefault="003B1FBA" w:rsidP="003B1FBA">
      <w:pPr>
        <w:spacing w:after="0" w:line="240" w:lineRule="auto"/>
        <w:rPr>
          <w:rFonts w:asciiTheme="minorHAnsi" w:hAnsiTheme="minorHAnsi" w:cstheme="minorHAnsi"/>
          <w:b/>
          <w:sz w:val="28"/>
          <w:szCs w:val="28"/>
          <w:lang w:val="fr-CA"/>
        </w:rPr>
      </w:pPr>
      <w:r w:rsidRPr="003B1FBA">
        <w:rPr>
          <w:rFonts w:asciiTheme="minorHAnsi" w:hAnsiTheme="minorHAnsi" w:cstheme="minorHAnsi"/>
          <w:b/>
          <w:sz w:val="28"/>
          <w:szCs w:val="28"/>
          <w:lang w:val="fr-CA"/>
        </w:rPr>
        <w:br w:type="page"/>
      </w:r>
      <w:r w:rsidRPr="003B1FBA">
        <w:rPr>
          <w:rFonts w:asciiTheme="minorHAnsi" w:hAnsiTheme="minorHAnsi" w:cstheme="minorHAnsi"/>
          <w:b/>
          <w:sz w:val="28"/>
          <w:szCs w:val="28"/>
          <w:lang w:val="fr-CA"/>
        </w:rPr>
        <w:lastRenderedPageBreak/>
        <w:t xml:space="preserve">Table des matières </w:t>
      </w:r>
    </w:p>
    <w:p w14:paraId="7EA0ABDF" w14:textId="77777777" w:rsidR="003B1FBA" w:rsidRPr="003B1FBA" w:rsidRDefault="003B1FBA" w:rsidP="003B1FBA">
      <w:pPr>
        <w:spacing w:after="0" w:line="240" w:lineRule="auto"/>
        <w:rPr>
          <w:rFonts w:asciiTheme="minorHAnsi" w:hAnsiTheme="minorHAnsi" w:cstheme="minorHAnsi"/>
          <w:b/>
          <w:sz w:val="28"/>
          <w:szCs w:val="28"/>
          <w:lang w:val="fr-CA"/>
        </w:rPr>
      </w:pPr>
    </w:p>
    <w:p w14:paraId="74EE73A8" w14:textId="77777777" w:rsidR="003B1FBA" w:rsidRPr="001A4376" w:rsidRDefault="003B1FBA" w:rsidP="003B1FBA">
      <w:pPr>
        <w:pStyle w:val="TOC1"/>
        <w:tabs>
          <w:tab w:val="right" w:leader="dot" w:pos="8636"/>
        </w:tabs>
        <w:rPr>
          <w:rFonts w:asciiTheme="minorHAnsi" w:eastAsiaTheme="minorEastAsia" w:hAnsiTheme="minorHAnsi" w:cstheme="minorHAnsi"/>
          <w:bCs w:val="0"/>
          <w:noProof/>
          <w:sz w:val="22"/>
          <w:szCs w:val="22"/>
          <w:lang w:val="en-CA" w:eastAsia="en-CA"/>
        </w:rPr>
      </w:pPr>
      <w:r w:rsidRPr="00D52F5B">
        <w:rPr>
          <w:rFonts w:asciiTheme="minorHAnsi" w:hAnsiTheme="minorHAnsi" w:cstheme="minorHAnsi"/>
          <w:bCs w:val="0"/>
        </w:rPr>
        <w:fldChar w:fldCharType="begin"/>
      </w:r>
      <w:r w:rsidRPr="00D52F5B">
        <w:rPr>
          <w:rFonts w:asciiTheme="minorHAnsi" w:hAnsiTheme="minorHAnsi" w:cstheme="minorHAnsi"/>
          <w:bCs w:val="0"/>
        </w:rPr>
        <w:instrText xml:space="preserve"> TOC \o "1-2" \h \z \u </w:instrText>
      </w:r>
      <w:r w:rsidRPr="00D52F5B">
        <w:rPr>
          <w:rFonts w:asciiTheme="minorHAnsi" w:hAnsiTheme="minorHAnsi" w:cstheme="minorHAnsi"/>
          <w:bCs w:val="0"/>
        </w:rPr>
        <w:fldChar w:fldCharType="separate"/>
      </w:r>
      <w:hyperlink w:anchor="_Toc27040237" w:history="1">
        <w:r w:rsidRPr="001A4376">
          <w:rPr>
            <w:rStyle w:val="Hyperlink"/>
            <w:rFonts w:asciiTheme="minorHAnsi" w:hAnsiTheme="minorHAnsi" w:cstheme="minorHAnsi"/>
            <w:noProof/>
          </w:rPr>
          <w:t>Glossaire</w:t>
        </w:r>
        <w:r w:rsidRPr="001A4376">
          <w:rPr>
            <w:rFonts w:asciiTheme="minorHAnsi" w:hAnsiTheme="minorHAnsi" w:cstheme="minorHAnsi"/>
            <w:noProof/>
            <w:webHidden/>
          </w:rPr>
          <w:tab/>
        </w:r>
        <w:r w:rsidRPr="001A4376">
          <w:rPr>
            <w:rFonts w:asciiTheme="minorHAnsi" w:hAnsiTheme="minorHAnsi" w:cstheme="minorHAnsi"/>
            <w:noProof/>
            <w:webHidden/>
          </w:rPr>
          <w:fldChar w:fldCharType="begin"/>
        </w:r>
        <w:r w:rsidRPr="001A4376">
          <w:rPr>
            <w:rFonts w:asciiTheme="minorHAnsi" w:hAnsiTheme="minorHAnsi" w:cstheme="minorHAnsi"/>
            <w:noProof/>
            <w:webHidden/>
          </w:rPr>
          <w:instrText xml:space="preserve"> PAGEREF _Toc27040237 \h </w:instrText>
        </w:r>
        <w:r w:rsidRPr="001A4376">
          <w:rPr>
            <w:rFonts w:asciiTheme="minorHAnsi" w:hAnsiTheme="minorHAnsi" w:cstheme="minorHAnsi"/>
            <w:noProof/>
            <w:webHidden/>
          </w:rPr>
        </w:r>
        <w:r w:rsidRPr="001A4376">
          <w:rPr>
            <w:rFonts w:asciiTheme="minorHAnsi" w:hAnsiTheme="minorHAnsi" w:cstheme="minorHAnsi"/>
            <w:noProof/>
            <w:webHidden/>
          </w:rPr>
          <w:fldChar w:fldCharType="separate"/>
        </w:r>
        <w:r w:rsidRPr="001A4376">
          <w:rPr>
            <w:rFonts w:asciiTheme="minorHAnsi" w:hAnsiTheme="minorHAnsi" w:cstheme="minorHAnsi"/>
            <w:noProof/>
            <w:webHidden/>
          </w:rPr>
          <w:t>8</w:t>
        </w:r>
        <w:r w:rsidRPr="001A4376">
          <w:rPr>
            <w:rFonts w:asciiTheme="minorHAnsi" w:hAnsiTheme="minorHAnsi" w:cstheme="minorHAnsi"/>
            <w:noProof/>
            <w:webHidden/>
          </w:rPr>
          <w:fldChar w:fldCharType="end"/>
        </w:r>
      </w:hyperlink>
    </w:p>
    <w:p w14:paraId="7AD7F8BA" w14:textId="77777777" w:rsidR="003B1FBA" w:rsidRPr="001A4376" w:rsidRDefault="00000000" w:rsidP="003B1FBA">
      <w:pPr>
        <w:pStyle w:val="TOC1"/>
        <w:tabs>
          <w:tab w:val="right" w:leader="dot" w:pos="8636"/>
        </w:tabs>
        <w:rPr>
          <w:rFonts w:asciiTheme="minorHAnsi" w:eastAsiaTheme="minorEastAsia" w:hAnsiTheme="minorHAnsi" w:cstheme="minorHAnsi"/>
          <w:bCs w:val="0"/>
          <w:noProof/>
          <w:sz w:val="22"/>
          <w:szCs w:val="22"/>
          <w:lang w:val="en-CA" w:eastAsia="en-CA"/>
        </w:rPr>
      </w:pPr>
      <w:hyperlink w:anchor="_Toc27040238" w:history="1">
        <w:r w:rsidR="003B1FBA" w:rsidRPr="001A4376">
          <w:rPr>
            <w:rStyle w:val="Hyperlink"/>
            <w:rFonts w:asciiTheme="minorHAnsi" w:hAnsiTheme="minorHAnsi" w:cstheme="minorHAnsi"/>
            <w:noProof/>
          </w:rPr>
          <w:t>Instructions générales</w:t>
        </w:r>
        <w:r w:rsidR="003B1FBA" w:rsidRPr="001A4376">
          <w:rPr>
            <w:rFonts w:asciiTheme="minorHAnsi" w:hAnsiTheme="minorHAnsi" w:cstheme="minorHAnsi"/>
            <w:noProof/>
            <w:webHidden/>
          </w:rPr>
          <w:tab/>
        </w:r>
        <w:r w:rsidR="003B1FBA" w:rsidRPr="001A4376">
          <w:rPr>
            <w:rFonts w:asciiTheme="minorHAnsi" w:hAnsiTheme="minorHAnsi" w:cstheme="minorHAnsi"/>
            <w:noProof/>
            <w:webHidden/>
          </w:rPr>
          <w:fldChar w:fldCharType="begin"/>
        </w:r>
        <w:r w:rsidR="003B1FBA" w:rsidRPr="001A4376">
          <w:rPr>
            <w:rFonts w:asciiTheme="minorHAnsi" w:hAnsiTheme="minorHAnsi" w:cstheme="minorHAnsi"/>
            <w:noProof/>
            <w:webHidden/>
          </w:rPr>
          <w:instrText xml:space="preserve"> PAGEREF _Toc27040238 \h </w:instrText>
        </w:r>
        <w:r w:rsidR="003B1FBA" w:rsidRPr="001A4376">
          <w:rPr>
            <w:rFonts w:asciiTheme="minorHAnsi" w:hAnsiTheme="minorHAnsi" w:cstheme="minorHAnsi"/>
            <w:noProof/>
            <w:webHidden/>
          </w:rPr>
        </w:r>
        <w:r w:rsidR="003B1FBA" w:rsidRPr="001A4376">
          <w:rPr>
            <w:rFonts w:asciiTheme="minorHAnsi" w:hAnsiTheme="minorHAnsi" w:cstheme="minorHAnsi"/>
            <w:noProof/>
            <w:webHidden/>
          </w:rPr>
          <w:fldChar w:fldCharType="separate"/>
        </w:r>
        <w:r w:rsidR="003B1FBA" w:rsidRPr="001A4376">
          <w:rPr>
            <w:rFonts w:asciiTheme="minorHAnsi" w:hAnsiTheme="minorHAnsi" w:cstheme="minorHAnsi"/>
            <w:noProof/>
            <w:webHidden/>
          </w:rPr>
          <w:t>11</w:t>
        </w:r>
        <w:r w:rsidR="003B1FBA" w:rsidRPr="001A4376">
          <w:rPr>
            <w:rFonts w:asciiTheme="minorHAnsi" w:hAnsiTheme="minorHAnsi" w:cstheme="minorHAnsi"/>
            <w:noProof/>
            <w:webHidden/>
          </w:rPr>
          <w:fldChar w:fldCharType="end"/>
        </w:r>
      </w:hyperlink>
    </w:p>
    <w:p w14:paraId="4A6DEBC9" w14:textId="77777777" w:rsidR="003B1FBA" w:rsidRPr="001A4376" w:rsidRDefault="00000000" w:rsidP="003B1FBA">
      <w:pPr>
        <w:pStyle w:val="TOC1"/>
        <w:tabs>
          <w:tab w:val="right" w:leader="dot" w:pos="8636"/>
        </w:tabs>
        <w:rPr>
          <w:rFonts w:asciiTheme="minorHAnsi" w:eastAsiaTheme="minorEastAsia" w:hAnsiTheme="minorHAnsi" w:cstheme="minorHAnsi"/>
          <w:bCs w:val="0"/>
          <w:noProof/>
          <w:sz w:val="22"/>
          <w:szCs w:val="22"/>
          <w:lang w:val="en-CA" w:eastAsia="en-CA"/>
        </w:rPr>
      </w:pPr>
      <w:hyperlink w:anchor="_Toc27040239" w:history="1">
        <w:r w:rsidR="003B1FBA" w:rsidRPr="001A4376">
          <w:rPr>
            <w:rStyle w:val="Hyperlink"/>
            <w:rFonts w:asciiTheme="minorHAnsi" w:hAnsiTheme="minorHAnsi" w:cstheme="minorHAnsi"/>
            <w:noProof/>
          </w:rPr>
          <w:t>But de l’agrément</w:t>
        </w:r>
        <w:r w:rsidR="003B1FBA" w:rsidRPr="001A4376">
          <w:rPr>
            <w:rFonts w:asciiTheme="minorHAnsi" w:hAnsiTheme="minorHAnsi" w:cstheme="minorHAnsi"/>
            <w:noProof/>
            <w:webHidden/>
          </w:rPr>
          <w:tab/>
        </w:r>
        <w:r w:rsidR="003B1FBA" w:rsidRPr="001A4376">
          <w:rPr>
            <w:rFonts w:asciiTheme="minorHAnsi" w:hAnsiTheme="minorHAnsi" w:cstheme="minorHAnsi"/>
            <w:noProof/>
            <w:webHidden/>
          </w:rPr>
          <w:fldChar w:fldCharType="begin"/>
        </w:r>
        <w:r w:rsidR="003B1FBA" w:rsidRPr="001A4376">
          <w:rPr>
            <w:rFonts w:asciiTheme="minorHAnsi" w:hAnsiTheme="minorHAnsi" w:cstheme="minorHAnsi"/>
            <w:noProof/>
            <w:webHidden/>
          </w:rPr>
          <w:instrText xml:space="preserve"> PAGEREF _Toc27040239 \h </w:instrText>
        </w:r>
        <w:r w:rsidR="003B1FBA" w:rsidRPr="001A4376">
          <w:rPr>
            <w:rFonts w:asciiTheme="minorHAnsi" w:hAnsiTheme="minorHAnsi" w:cstheme="minorHAnsi"/>
            <w:noProof/>
            <w:webHidden/>
          </w:rPr>
        </w:r>
        <w:r w:rsidR="003B1FBA" w:rsidRPr="001A4376">
          <w:rPr>
            <w:rFonts w:asciiTheme="minorHAnsi" w:hAnsiTheme="minorHAnsi" w:cstheme="minorHAnsi"/>
            <w:noProof/>
            <w:webHidden/>
          </w:rPr>
          <w:fldChar w:fldCharType="separate"/>
        </w:r>
        <w:r w:rsidR="003B1FBA" w:rsidRPr="001A4376">
          <w:rPr>
            <w:rFonts w:asciiTheme="minorHAnsi" w:hAnsiTheme="minorHAnsi" w:cstheme="minorHAnsi"/>
            <w:noProof/>
            <w:webHidden/>
          </w:rPr>
          <w:t>14</w:t>
        </w:r>
        <w:r w:rsidR="003B1FBA" w:rsidRPr="001A4376">
          <w:rPr>
            <w:rFonts w:asciiTheme="minorHAnsi" w:hAnsiTheme="minorHAnsi" w:cstheme="minorHAnsi"/>
            <w:noProof/>
            <w:webHidden/>
          </w:rPr>
          <w:fldChar w:fldCharType="end"/>
        </w:r>
      </w:hyperlink>
    </w:p>
    <w:p w14:paraId="75FB4D5E" w14:textId="77777777" w:rsidR="003B1FBA" w:rsidRPr="001A4376" w:rsidRDefault="00000000" w:rsidP="003B1FBA">
      <w:pPr>
        <w:pStyle w:val="TOC1"/>
        <w:tabs>
          <w:tab w:val="right" w:leader="dot" w:pos="8636"/>
        </w:tabs>
        <w:rPr>
          <w:rFonts w:asciiTheme="minorHAnsi" w:eastAsiaTheme="minorEastAsia" w:hAnsiTheme="minorHAnsi" w:cstheme="minorHAnsi"/>
          <w:bCs w:val="0"/>
          <w:noProof/>
          <w:sz w:val="22"/>
          <w:szCs w:val="22"/>
          <w:lang w:val="en-CA" w:eastAsia="en-CA"/>
        </w:rPr>
      </w:pPr>
      <w:hyperlink w:anchor="_Toc27040240" w:history="1">
        <w:r w:rsidR="003B1FBA" w:rsidRPr="001A4376">
          <w:rPr>
            <w:rStyle w:val="Hyperlink"/>
            <w:rFonts w:asciiTheme="minorHAnsi" w:hAnsiTheme="minorHAnsi" w:cstheme="minorHAnsi"/>
            <w:noProof/>
          </w:rPr>
          <w:t>1. Renseignements généraux sur l’établissement d’enseignement supérieur et le programme</w:t>
        </w:r>
        <w:r w:rsidR="003B1FBA" w:rsidRPr="001A4376">
          <w:rPr>
            <w:rFonts w:asciiTheme="minorHAnsi" w:hAnsiTheme="minorHAnsi" w:cstheme="minorHAnsi"/>
            <w:noProof/>
            <w:webHidden/>
          </w:rPr>
          <w:tab/>
        </w:r>
        <w:r w:rsidR="003B1FBA" w:rsidRPr="001A4376">
          <w:rPr>
            <w:rFonts w:asciiTheme="minorHAnsi" w:hAnsiTheme="minorHAnsi" w:cstheme="minorHAnsi"/>
            <w:noProof/>
            <w:webHidden/>
          </w:rPr>
          <w:fldChar w:fldCharType="begin"/>
        </w:r>
        <w:r w:rsidR="003B1FBA" w:rsidRPr="001A4376">
          <w:rPr>
            <w:rFonts w:asciiTheme="minorHAnsi" w:hAnsiTheme="minorHAnsi" w:cstheme="minorHAnsi"/>
            <w:noProof/>
            <w:webHidden/>
          </w:rPr>
          <w:instrText xml:space="preserve"> PAGEREF _Toc27040240 \h </w:instrText>
        </w:r>
        <w:r w:rsidR="003B1FBA" w:rsidRPr="001A4376">
          <w:rPr>
            <w:rFonts w:asciiTheme="minorHAnsi" w:hAnsiTheme="minorHAnsi" w:cstheme="minorHAnsi"/>
            <w:noProof/>
            <w:webHidden/>
          </w:rPr>
        </w:r>
        <w:r w:rsidR="003B1FBA" w:rsidRPr="001A4376">
          <w:rPr>
            <w:rFonts w:asciiTheme="minorHAnsi" w:hAnsiTheme="minorHAnsi" w:cstheme="minorHAnsi"/>
            <w:noProof/>
            <w:webHidden/>
          </w:rPr>
          <w:fldChar w:fldCharType="separate"/>
        </w:r>
        <w:r w:rsidR="003B1FBA" w:rsidRPr="001A4376">
          <w:rPr>
            <w:rFonts w:asciiTheme="minorHAnsi" w:hAnsiTheme="minorHAnsi" w:cstheme="minorHAnsi"/>
            <w:noProof/>
            <w:webHidden/>
          </w:rPr>
          <w:t>15</w:t>
        </w:r>
        <w:r w:rsidR="003B1FBA" w:rsidRPr="001A4376">
          <w:rPr>
            <w:rFonts w:asciiTheme="minorHAnsi" w:hAnsiTheme="minorHAnsi" w:cstheme="minorHAnsi"/>
            <w:noProof/>
            <w:webHidden/>
          </w:rPr>
          <w:fldChar w:fldCharType="end"/>
        </w:r>
      </w:hyperlink>
    </w:p>
    <w:p w14:paraId="44D3F6B3"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41" w:history="1">
        <w:r w:rsidR="003B1FBA" w:rsidRPr="001A4376">
          <w:rPr>
            <w:rStyle w:val="Hyperlink"/>
            <w:rFonts w:asciiTheme="minorHAnsi" w:hAnsiTheme="minorHAnsi" w:cstheme="minorHAnsi"/>
          </w:rPr>
          <w:t>1.1.</w:t>
        </w:r>
        <w:r w:rsidR="003B1FBA" w:rsidRPr="001A4376">
          <w:rPr>
            <w:rFonts w:asciiTheme="minorHAnsi" w:eastAsiaTheme="minorEastAsia" w:hAnsiTheme="minorHAnsi" w:cstheme="minorHAnsi"/>
            <w:i w:val="0"/>
            <w:sz w:val="22"/>
            <w:szCs w:val="22"/>
            <w:lang w:val="en-CA" w:eastAsia="en-CA"/>
          </w:rPr>
          <w:tab/>
        </w:r>
        <w:r w:rsidR="003B1FBA" w:rsidRPr="001A4376">
          <w:rPr>
            <w:rStyle w:val="Hyperlink"/>
            <w:rFonts w:asciiTheme="minorHAnsi" w:hAnsiTheme="minorHAnsi" w:cstheme="minorHAnsi"/>
          </w:rPr>
          <w:t>Informations de contact</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_Toc27040241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15</w:t>
        </w:r>
        <w:r w:rsidR="003B1FBA" w:rsidRPr="001A4376">
          <w:rPr>
            <w:rFonts w:asciiTheme="minorHAnsi" w:hAnsiTheme="minorHAnsi" w:cstheme="minorHAnsi"/>
            <w:webHidden/>
          </w:rPr>
          <w:fldChar w:fldCharType="end"/>
        </w:r>
      </w:hyperlink>
    </w:p>
    <w:p w14:paraId="12AC0C11"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42" w:history="1">
        <w:r w:rsidR="003B1FBA" w:rsidRPr="001A4376">
          <w:rPr>
            <w:rStyle w:val="Hyperlink"/>
            <w:rFonts w:asciiTheme="minorHAnsi" w:hAnsiTheme="minorHAnsi" w:cstheme="minorHAnsi"/>
          </w:rPr>
          <w:t>1.2.</w:t>
        </w:r>
        <w:r w:rsidR="003B1FBA" w:rsidRPr="001A4376">
          <w:rPr>
            <w:rFonts w:asciiTheme="minorHAnsi" w:eastAsiaTheme="minorEastAsia" w:hAnsiTheme="minorHAnsi" w:cstheme="minorHAnsi"/>
            <w:i w:val="0"/>
            <w:sz w:val="22"/>
            <w:szCs w:val="22"/>
            <w:lang w:val="en-CA" w:eastAsia="en-CA"/>
          </w:rPr>
          <w:tab/>
        </w:r>
        <w:r w:rsidR="003B1FBA" w:rsidRPr="001A4376">
          <w:rPr>
            <w:rStyle w:val="Hyperlink"/>
            <w:rFonts w:asciiTheme="minorHAnsi" w:hAnsiTheme="minorHAnsi" w:cstheme="minorHAnsi"/>
          </w:rPr>
          <w:t>Options du programme</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_Toc27040242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16</w:t>
        </w:r>
        <w:r w:rsidR="003B1FBA" w:rsidRPr="001A4376">
          <w:rPr>
            <w:rFonts w:asciiTheme="minorHAnsi" w:hAnsiTheme="minorHAnsi" w:cstheme="minorHAnsi"/>
            <w:webHidden/>
          </w:rPr>
          <w:fldChar w:fldCharType="end"/>
        </w:r>
      </w:hyperlink>
    </w:p>
    <w:p w14:paraId="6D57B640"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43" w:history="1">
        <w:r w:rsidR="003B1FBA" w:rsidRPr="001A4376">
          <w:rPr>
            <w:rStyle w:val="Hyperlink"/>
            <w:rFonts w:asciiTheme="minorHAnsi" w:hAnsiTheme="minorHAnsi" w:cstheme="minorHAnsi"/>
          </w:rPr>
          <w:t>1.3.</w:t>
        </w:r>
        <w:r w:rsidR="003B1FBA" w:rsidRPr="001A4376">
          <w:rPr>
            <w:rFonts w:asciiTheme="minorHAnsi" w:eastAsiaTheme="minorEastAsia" w:hAnsiTheme="minorHAnsi" w:cstheme="minorHAnsi"/>
            <w:i w:val="0"/>
            <w:sz w:val="22"/>
            <w:szCs w:val="22"/>
            <w:lang w:val="en-CA" w:eastAsia="en-CA"/>
          </w:rPr>
          <w:tab/>
        </w:r>
        <w:r w:rsidR="003B1FBA" w:rsidRPr="001A4376">
          <w:rPr>
            <w:rStyle w:val="Hyperlink"/>
            <w:rFonts w:asciiTheme="minorHAnsi" w:hAnsiTheme="minorHAnsi" w:cstheme="minorHAnsi"/>
          </w:rPr>
          <w:t>Objectifs et plans du programme</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_Toc27040243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16</w:t>
        </w:r>
        <w:r w:rsidR="003B1FBA" w:rsidRPr="001A4376">
          <w:rPr>
            <w:rFonts w:asciiTheme="minorHAnsi" w:hAnsiTheme="minorHAnsi" w:cstheme="minorHAnsi"/>
            <w:webHidden/>
          </w:rPr>
          <w:fldChar w:fldCharType="end"/>
        </w:r>
      </w:hyperlink>
    </w:p>
    <w:p w14:paraId="58F7996E"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44" w:history="1">
        <w:r w:rsidR="003B1FBA" w:rsidRPr="001A4376">
          <w:rPr>
            <w:rStyle w:val="Hyperlink"/>
            <w:rFonts w:asciiTheme="minorHAnsi" w:hAnsiTheme="minorHAnsi" w:cstheme="minorHAnsi"/>
          </w:rPr>
          <w:t>1.4.</w:t>
        </w:r>
        <w:r w:rsidR="003B1FBA" w:rsidRPr="001A4376">
          <w:rPr>
            <w:rFonts w:asciiTheme="minorHAnsi" w:eastAsiaTheme="minorEastAsia" w:hAnsiTheme="minorHAnsi" w:cstheme="minorHAnsi"/>
            <w:i w:val="0"/>
            <w:sz w:val="22"/>
            <w:szCs w:val="22"/>
            <w:lang w:val="en-CA" w:eastAsia="en-CA"/>
          </w:rPr>
          <w:tab/>
        </w:r>
        <w:r w:rsidR="003B1FBA" w:rsidRPr="001A4376">
          <w:rPr>
            <w:rStyle w:val="Hyperlink"/>
            <w:rFonts w:asciiTheme="minorHAnsi" w:hAnsiTheme="minorHAnsi" w:cstheme="minorHAnsi"/>
          </w:rPr>
          <w:t>Résolution des points relevés précédemment</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_Toc27040244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16</w:t>
        </w:r>
        <w:r w:rsidR="003B1FBA" w:rsidRPr="001A4376">
          <w:rPr>
            <w:rFonts w:asciiTheme="minorHAnsi" w:hAnsiTheme="minorHAnsi" w:cstheme="minorHAnsi"/>
            <w:webHidden/>
          </w:rPr>
          <w:fldChar w:fldCharType="end"/>
        </w:r>
      </w:hyperlink>
    </w:p>
    <w:p w14:paraId="2DC5E542" w14:textId="77777777" w:rsidR="003B1FBA" w:rsidRPr="001A4376" w:rsidRDefault="00000000" w:rsidP="003B1FBA">
      <w:pPr>
        <w:pStyle w:val="TOC1"/>
        <w:tabs>
          <w:tab w:val="left" w:pos="440"/>
          <w:tab w:val="right" w:leader="dot" w:pos="8636"/>
        </w:tabs>
        <w:spacing w:before="240"/>
        <w:rPr>
          <w:rFonts w:asciiTheme="minorHAnsi" w:eastAsiaTheme="minorEastAsia" w:hAnsiTheme="minorHAnsi" w:cstheme="minorHAnsi"/>
          <w:bCs w:val="0"/>
          <w:noProof/>
          <w:sz w:val="22"/>
          <w:szCs w:val="22"/>
          <w:lang w:val="en-CA" w:eastAsia="en-CA"/>
        </w:rPr>
      </w:pPr>
      <w:hyperlink w:anchor="_Toc27040245" w:history="1">
        <w:r w:rsidR="003B1FBA" w:rsidRPr="001A4376">
          <w:rPr>
            <w:rStyle w:val="Hyperlink"/>
            <w:rFonts w:asciiTheme="minorHAnsi" w:hAnsiTheme="minorHAnsi" w:cstheme="minorHAnsi"/>
            <w:noProof/>
          </w:rPr>
          <w:t>2.</w:t>
        </w:r>
        <w:r w:rsidR="003B1FBA" w:rsidRPr="001A4376">
          <w:rPr>
            <w:rFonts w:asciiTheme="minorHAnsi" w:eastAsiaTheme="minorEastAsia" w:hAnsiTheme="minorHAnsi" w:cstheme="minorHAnsi"/>
            <w:bCs w:val="0"/>
            <w:noProof/>
            <w:sz w:val="22"/>
            <w:szCs w:val="22"/>
            <w:lang w:val="en-CA" w:eastAsia="en-CA"/>
          </w:rPr>
          <w:tab/>
        </w:r>
        <w:r w:rsidR="003B1FBA" w:rsidRPr="001A4376">
          <w:rPr>
            <w:rStyle w:val="Hyperlink"/>
            <w:rFonts w:asciiTheme="minorHAnsi" w:hAnsiTheme="minorHAnsi" w:cstheme="minorHAnsi"/>
            <w:noProof/>
          </w:rPr>
          <w:t>Autoévaluation</w:t>
        </w:r>
        <w:r w:rsidR="003B1FBA" w:rsidRPr="001A4376">
          <w:rPr>
            <w:rFonts w:asciiTheme="minorHAnsi" w:hAnsiTheme="minorHAnsi" w:cstheme="minorHAnsi"/>
            <w:noProof/>
            <w:webHidden/>
          </w:rPr>
          <w:tab/>
        </w:r>
        <w:r w:rsidR="003B1FBA" w:rsidRPr="001A4376">
          <w:rPr>
            <w:rFonts w:asciiTheme="minorHAnsi" w:hAnsiTheme="minorHAnsi" w:cstheme="minorHAnsi"/>
            <w:noProof/>
            <w:webHidden/>
          </w:rPr>
          <w:fldChar w:fldCharType="begin"/>
        </w:r>
        <w:r w:rsidR="003B1FBA" w:rsidRPr="001A4376">
          <w:rPr>
            <w:rFonts w:asciiTheme="minorHAnsi" w:hAnsiTheme="minorHAnsi" w:cstheme="minorHAnsi"/>
            <w:noProof/>
            <w:webHidden/>
          </w:rPr>
          <w:instrText xml:space="preserve"> PAGEREF _Toc27040245 \h </w:instrText>
        </w:r>
        <w:r w:rsidR="003B1FBA" w:rsidRPr="001A4376">
          <w:rPr>
            <w:rFonts w:asciiTheme="minorHAnsi" w:hAnsiTheme="minorHAnsi" w:cstheme="minorHAnsi"/>
            <w:noProof/>
            <w:webHidden/>
          </w:rPr>
        </w:r>
        <w:r w:rsidR="003B1FBA" w:rsidRPr="001A4376">
          <w:rPr>
            <w:rFonts w:asciiTheme="minorHAnsi" w:hAnsiTheme="minorHAnsi" w:cstheme="minorHAnsi"/>
            <w:noProof/>
            <w:webHidden/>
          </w:rPr>
          <w:fldChar w:fldCharType="separate"/>
        </w:r>
        <w:r w:rsidR="003B1FBA" w:rsidRPr="001A4376">
          <w:rPr>
            <w:rFonts w:asciiTheme="minorHAnsi" w:hAnsiTheme="minorHAnsi" w:cstheme="minorHAnsi"/>
            <w:noProof/>
            <w:webHidden/>
          </w:rPr>
          <w:t>17</w:t>
        </w:r>
        <w:r w:rsidR="003B1FBA" w:rsidRPr="001A4376">
          <w:rPr>
            <w:rFonts w:asciiTheme="minorHAnsi" w:hAnsiTheme="minorHAnsi" w:cstheme="minorHAnsi"/>
            <w:noProof/>
            <w:webHidden/>
          </w:rPr>
          <w:fldChar w:fldCharType="end"/>
        </w:r>
      </w:hyperlink>
    </w:p>
    <w:p w14:paraId="1BF8D5B8" w14:textId="77777777" w:rsidR="003B1FBA" w:rsidRPr="001A4376" w:rsidRDefault="00000000" w:rsidP="003B1FBA">
      <w:pPr>
        <w:pStyle w:val="TOC1"/>
        <w:tabs>
          <w:tab w:val="left" w:pos="440"/>
          <w:tab w:val="right" w:leader="dot" w:pos="8636"/>
        </w:tabs>
        <w:rPr>
          <w:rFonts w:asciiTheme="minorHAnsi" w:eastAsiaTheme="minorEastAsia" w:hAnsiTheme="minorHAnsi" w:cstheme="minorHAnsi"/>
          <w:bCs w:val="0"/>
          <w:noProof/>
          <w:sz w:val="22"/>
          <w:szCs w:val="22"/>
          <w:lang w:val="en-CA" w:eastAsia="en-CA"/>
        </w:rPr>
      </w:pPr>
      <w:hyperlink w:anchor="_Toc27040246" w:history="1">
        <w:r w:rsidR="003B1FBA" w:rsidRPr="001A4376">
          <w:rPr>
            <w:rStyle w:val="Hyperlink"/>
            <w:rFonts w:asciiTheme="minorHAnsi" w:hAnsiTheme="minorHAnsi" w:cstheme="minorHAnsi"/>
            <w:noProof/>
          </w:rPr>
          <w:t>3.</w:t>
        </w:r>
        <w:r w:rsidR="003B1FBA" w:rsidRPr="001A4376">
          <w:rPr>
            <w:rFonts w:asciiTheme="minorHAnsi" w:eastAsiaTheme="minorEastAsia" w:hAnsiTheme="minorHAnsi" w:cstheme="minorHAnsi"/>
            <w:bCs w:val="0"/>
            <w:noProof/>
            <w:sz w:val="22"/>
            <w:szCs w:val="22"/>
            <w:lang w:val="en-CA" w:eastAsia="en-CA"/>
          </w:rPr>
          <w:tab/>
        </w:r>
        <w:r w:rsidR="003B1FBA" w:rsidRPr="001A4376">
          <w:rPr>
            <w:rStyle w:val="Hyperlink"/>
            <w:rFonts w:asciiTheme="minorHAnsi" w:hAnsiTheme="minorHAnsi" w:cstheme="minorHAnsi"/>
            <w:noProof/>
          </w:rPr>
          <w:t>Normes d’agrément</w:t>
        </w:r>
        <w:r w:rsidR="003B1FBA" w:rsidRPr="001A4376">
          <w:rPr>
            <w:rFonts w:asciiTheme="minorHAnsi" w:hAnsiTheme="minorHAnsi" w:cstheme="minorHAnsi"/>
            <w:noProof/>
            <w:webHidden/>
          </w:rPr>
          <w:tab/>
        </w:r>
        <w:r w:rsidR="003B1FBA" w:rsidRPr="001A4376">
          <w:rPr>
            <w:rFonts w:asciiTheme="minorHAnsi" w:hAnsiTheme="minorHAnsi" w:cstheme="minorHAnsi"/>
            <w:noProof/>
            <w:webHidden/>
          </w:rPr>
          <w:fldChar w:fldCharType="begin"/>
        </w:r>
        <w:r w:rsidR="003B1FBA" w:rsidRPr="001A4376">
          <w:rPr>
            <w:rFonts w:asciiTheme="minorHAnsi" w:hAnsiTheme="minorHAnsi" w:cstheme="minorHAnsi"/>
            <w:noProof/>
            <w:webHidden/>
          </w:rPr>
          <w:instrText xml:space="preserve"> PAGEREF _Toc27040246 \h </w:instrText>
        </w:r>
        <w:r w:rsidR="003B1FBA" w:rsidRPr="001A4376">
          <w:rPr>
            <w:rFonts w:asciiTheme="minorHAnsi" w:hAnsiTheme="minorHAnsi" w:cstheme="minorHAnsi"/>
            <w:noProof/>
            <w:webHidden/>
          </w:rPr>
        </w:r>
        <w:r w:rsidR="003B1FBA" w:rsidRPr="001A4376">
          <w:rPr>
            <w:rFonts w:asciiTheme="minorHAnsi" w:hAnsiTheme="minorHAnsi" w:cstheme="minorHAnsi"/>
            <w:noProof/>
            <w:webHidden/>
          </w:rPr>
          <w:fldChar w:fldCharType="separate"/>
        </w:r>
        <w:r w:rsidR="003B1FBA" w:rsidRPr="001A4376">
          <w:rPr>
            <w:rFonts w:asciiTheme="minorHAnsi" w:hAnsiTheme="minorHAnsi" w:cstheme="minorHAnsi"/>
            <w:noProof/>
            <w:webHidden/>
          </w:rPr>
          <w:t>18</w:t>
        </w:r>
        <w:r w:rsidR="003B1FBA" w:rsidRPr="001A4376">
          <w:rPr>
            <w:rFonts w:asciiTheme="minorHAnsi" w:hAnsiTheme="minorHAnsi" w:cstheme="minorHAnsi"/>
            <w:noProof/>
            <w:webHidden/>
          </w:rPr>
          <w:fldChar w:fldCharType="end"/>
        </w:r>
      </w:hyperlink>
    </w:p>
    <w:p w14:paraId="342BA4EC"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47" w:history="1">
        <w:r w:rsidR="003B1FBA" w:rsidRPr="001A4376">
          <w:rPr>
            <w:rStyle w:val="Hyperlink"/>
            <w:rFonts w:asciiTheme="minorHAnsi" w:hAnsiTheme="minorHAnsi" w:cstheme="minorHAnsi"/>
          </w:rPr>
          <w:t>3.1</w:t>
        </w:r>
        <w:r w:rsidR="003B1FBA" w:rsidRPr="001A4376">
          <w:rPr>
            <w:rFonts w:asciiTheme="minorHAnsi" w:eastAsiaTheme="minorEastAsia" w:hAnsiTheme="minorHAnsi" w:cstheme="minorHAnsi"/>
            <w:i w:val="0"/>
            <w:sz w:val="22"/>
            <w:szCs w:val="22"/>
            <w:lang w:val="en-CA" w:eastAsia="en-CA"/>
          </w:rPr>
          <w:tab/>
        </w:r>
        <w:r w:rsidR="003B1FBA" w:rsidRPr="001A4376">
          <w:rPr>
            <w:rStyle w:val="Hyperlink"/>
            <w:rFonts w:asciiTheme="minorHAnsi" w:hAnsiTheme="minorHAnsi" w:cstheme="minorHAnsi"/>
          </w:rPr>
          <w:t>Qualités requises des diplômés</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_Toc27040247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18</w:t>
        </w:r>
        <w:r w:rsidR="003B1FBA" w:rsidRPr="001A4376">
          <w:rPr>
            <w:rFonts w:asciiTheme="minorHAnsi" w:hAnsiTheme="minorHAnsi" w:cstheme="minorHAnsi"/>
            <w:webHidden/>
          </w:rPr>
          <w:fldChar w:fldCharType="end"/>
        </w:r>
      </w:hyperlink>
    </w:p>
    <w:p w14:paraId="0962CA9A"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48" w:history="1">
        <w:r w:rsidR="003B1FBA" w:rsidRPr="001A4376">
          <w:rPr>
            <w:rStyle w:val="Hyperlink"/>
            <w:rFonts w:asciiTheme="minorHAnsi" w:hAnsiTheme="minorHAnsi" w:cstheme="minorHAnsi"/>
          </w:rPr>
          <w:t>3.2</w:t>
        </w:r>
        <w:r w:rsidR="003B1FBA" w:rsidRPr="001A4376">
          <w:rPr>
            <w:rFonts w:asciiTheme="minorHAnsi" w:eastAsiaTheme="minorEastAsia" w:hAnsiTheme="minorHAnsi" w:cstheme="minorHAnsi"/>
            <w:i w:val="0"/>
            <w:sz w:val="22"/>
            <w:szCs w:val="22"/>
            <w:lang w:val="en-CA" w:eastAsia="en-CA"/>
          </w:rPr>
          <w:tab/>
        </w:r>
        <w:r w:rsidR="003B1FBA" w:rsidRPr="001A4376">
          <w:rPr>
            <w:rStyle w:val="Hyperlink"/>
            <w:rFonts w:asciiTheme="minorHAnsi" w:hAnsiTheme="minorHAnsi" w:cstheme="minorHAnsi"/>
          </w:rPr>
          <w:t>Amélioration continue</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_Toc27040248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18</w:t>
        </w:r>
        <w:r w:rsidR="003B1FBA" w:rsidRPr="001A4376">
          <w:rPr>
            <w:rFonts w:asciiTheme="minorHAnsi" w:hAnsiTheme="minorHAnsi" w:cstheme="minorHAnsi"/>
            <w:webHidden/>
          </w:rPr>
          <w:fldChar w:fldCharType="end"/>
        </w:r>
      </w:hyperlink>
    </w:p>
    <w:p w14:paraId="2E0339C2"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49" w:history="1">
        <w:r w:rsidR="003B1FBA" w:rsidRPr="001A4376">
          <w:rPr>
            <w:rStyle w:val="Hyperlink"/>
            <w:rFonts w:asciiTheme="minorHAnsi" w:hAnsiTheme="minorHAnsi" w:cstheme="minorHAnsi"/>
          </w:rPr>
          <w:t>3.3</w:t>
        </w:r>
        <w:r w:rsidR="003B1FBA" w:rsidRPr="001A4376">
          <w:rPr>
            <w:rFonts w:asciiTheme="minorHAnsi" w:eastAsiaTheme="minorEastAsia" w:hAnsiTheme="minorHAnsi" w:cstheme="minorHAnsi"/>
            <w:i w:val="0"/>
            <w:sz w:val="22"/>
            <w:szCs w:val="22"/>
            <w:lang w:val="en-CA" w:eastAsia="en-CA"/>
          </w:rPr>
          <w:tab/>
        </w:r>
        <w:r w:rsidR="003B1FBA" w:rsidRPr="001A4376">
          <w:rPr>
            <w:rStyle w:val="Hyperlink"/>
            <w:rFonts w:asciiTheme="minorHAnsi" w:hAnsiTheme="minorHAnsi" w:cstheme="minorHAnsi"/>
          </w:rPr>
          <w:t>Étudiants</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_Toc27040249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18</w:t>
        </w:r>
        <w:r w:rsidR="003B1FBA" w:rsidRPr="001A4376">
          <w:rPr>
            <w:rFonts w:asciiTheme="minorHAnsi" w:hAnsiTheme="minorHAnsi" w:cstheme="minorHAnsi"/>
            <w:webHidden/>
          </w:rPr>
          <w:fldChar w:fldCharType="end"/>
        </w:r>
      </w:hyperlink>
    </w:p>
    <w:p w14:paraId="4CCB89B6"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50" w:history="1">
        <w:r w:rsidR="003B1FBA" w:rsidRPr="001A4376">
          <w:rPr>
            <w:rStyle w:val="Hyperlink"/>
            <w:rFonts w:asciiTheme="minorHAnsi" w:hAnsiTheme="minorHAnsi" w:cstheme="minorHAnsi"/>
          </w:rPr>
          <w:t>3.4</w:t>
        </w:r>
        <w:r w:rsidR="003B1FBA" w:rsidRPr="001A4376">
          <w:rPr>
            <w:rFonts w:asciiTheme="minorHAnsi" w:eastAsiaTheme="minorEastAsia" w:hAnsiTheme="minorHAnsi" w:cstheme="minorHAnsi"/>
            <w:i w:val="0"/>
            <w:sz w:val="22"/>
            <w:szCs w:val="22"/>
            <w:lang w:val="en-CA" w:eastAsia="en-CA"/>
          </w:rPr>
          <w:tab/>
        </w:r>
        <w:r w:rsidR="003B1FBA" w:rsidRPr="001A4376">
          <w:rPr>
            <w:rStyle w:val="Hyperlink"/>
            <w:rFonts w:asciiTheme="minorHAnsi" w:hAnsiTheme="minorHAnsi" w:cstheme="minorHAnsi"/>
          </w:rPr>
          <w:t>Contenu et qualité du programme d’études</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_Toc27040250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21</w:t>
        </w:r>
        <w:r w:rsidR="003B1FBA" w:rsidRPr="001A4376">
          <w:rPr>
            <w:rFonts w:asciiTheme="minorHAnsi" w:hAnsiTheme="minorHAnsi" w:cstheme="minorHAnsi"/>
            <w:webHidden/>
          </w:rPr>
          <w:fldChar w:fldCharType="end"/>
        </w:r>
      </w:hyperlink>
    </w:p>
    <w:p w14:paraId="376EFAD6"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51" w:history="1">
        <w:r w:rsidR="003B1FBA" w:rsidRPr="001A4376">
          <w:rPr>
            <w:rStyle w:val="Hyperlink"/>
            <w:rFonts w:asciiTheme="minorHAnsi" w:hAnsiTheme="minorHAnsi" w:cstheme="minorHAnsi"/>
          </w:rPr>
          <w:t>3.5</w:t>
        </w:r>
        <w:r w:rsidR="003B1FBA" w:rsidRPr="001A4376">
          <w:rPr>
            <w:rFonts w:asciiTheme="minorHAnsi" w:eastAsiaTheme="minorEastAsia" w:hAnsiTheme="minorHAnsi" w:cstheme="minorHAnsi"/>
            <w:i w:val="0"/>
            <w:sz w:val="22"/>
            <w:szCs w:val="22"/>
            <w:lang w:val="en-CA" w:eastAsia="en-CA"/>
          </w:rPr>
          <w:tab/>
        </w:r>
        <w:r w:rsidR="003B1FBA" w:rsidRPr="001A4376">
          <w:rPr>
            <w:rStyle w:val="Hyperlink"/>
            <w:rFonts w:asciiTheme="minorHAnsi" w:hAnsiTheme="minorHAnsi" w:cstheme="minorHAnsi"/>
            <w:bCs/>
          </w:rPr>
          <w:t>Cadre de prestation du programme</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_Toc27040251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28</w:t>
        </w:r>
        <w:r w:rsidR="003B1FBA" w:rsidRPr="001A4376">
          <w:rPr>
            <w:rFonts w:asciiTheme="minorHAnsi" w:hAnsiTheme="minorHAnsi" w:cstheme="minorHAnsi"/>
            <w:webHidden/>
          </w:rPr>
          <w:fldChar w:fldCharType="end"/>
        </w:r>
      </w:hyperlink>
    </w:p>
    <w:p w14:paraId="3799B6EA"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52" w:history="1">
        <w:r w:rsidR="003B1FBA" w:rsidRPr="001A4376">
          <w:rPr>
            <w:rStyle w:val="Hyperlink"/>
            <w:rFonts w:asciiTheme="minorHAnsi" w:hAnsiTheme="minorHAnsi" w:cstheme="minorHAnsi"/>
          </w:rPr>
          <w:t>3.6</w:t>
        </w:r>
        <w:r w:rsidR="003B1FBA" w:rsidRPr="001A4376">
          <w:rPr>
            <w:rFonts w:asciiTheme="minorHAnsi" w:eastAsiaTheme="minorEastAsia" w:hAnsiTheme="minorHAnsi" w:cstheme="minorHAnsi"/>
            <w:i w:val="0"/>
            <w:sz w:val="22"/>
            <w:szCs w:val="22"/>
            <w:lang w:val="en-CA" w:eastAsia="en-CA"/>
          </w:rPr>
          <w:tab/>
        </w:r>
        <w:r w:rsidR="003B1FBA" w:rsidRPr="001A4376">
          <w:rPr>
            <w:rStyle w:val="Hyperlink"/>
            <w:rFonts w:asciiTheme="minorHAnsi" w:hAnsiTheme="minorHAnsi" w:cstheme="minorHAnsi"/>
            <w:bCs/>
          </w:rPr>
          <w:t>Normes additionnelles</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_Toc27040252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33</w:t>
        </w:r>
        <w:r w:rsidR="003B1FBA" w:rsidRPr="001A4376">
          <w:rPr>
            <w:rFonts w:asciiTheme="minorHAnsi" w:hAnsiTheme="minorHAnsi" w:cstheme="minorHAnsi"/>
            <w:webHidden/>
          </w:rPr>
          <w:fldChar w:fldCharType="end"/>
        </w:r>
      </w:hyperlink>
    </w:p>
    <w:p w14:paraId="1F0AFA50" w14:textId="77777777" w:rsidR="003B1FBA" w:rsidRPr="001A4376" w:rsidRDefault="00000000" w:rsidP="003B1FBA">
      <w:pPr>
        <w:pStyle w:val="TOC1"/>
        <w:tabs>
          <w:tab w:val="left" w:pos="440"/>
          <w:tab w:val="right" w:leader="dot" w:pos="8636"/>
        </w:tabs>
        <w:rPr>
          <w:rFonts w:asciiTheme="minorHAnsi" w:eastAsiaTheme="minorEastAsia" w:hAnsiTheme="minorHAnsi" w:cstheme="minorHAnsi"/>
          <w:bCs w:val="0"/>
          <w:noProof/>
          <w:sz w:val="22"/>
          <w:szCs w:val="22"/>
          <w:lang w:val="en-CA" w:eastAsia="en-CA"/>
        </w:rPr>
      </w:pPr>
      <w:hyperlink w:anchor="_Toc27040253" w:history="1">
        <w:r w:rsidR="003B1FBA" w:rsidRPr="001A4376">
          <w:rPr>
            <w:rStyle w:val="Hyperlink"/>
            <w:rFonts w:asciiTheme="minorHAnsi" w:hAnsiTheme="minorHAnsi" w:cstheme="minorHAnsi"/>
            <w:noProof/>
          </w:rPr>
          <w:t>4.</w:t>
        </w:r>
        <w:r w:rsidR="003B1FBA" w:rsidRPr="001A4376">
          <w:rPr>
            <w:rFonts w:asciiTheme="minorHAnsi" w:eastAsiaTheme="minorEastAsia" w:hAnsiTheme="minorHAnsi" w:cstheme="minorHAnsi"/>
            <w:bCs w:val="0"/>
            <w:noProof/>
            <w:sz w:val="22"/>
            <w:szCs w:val="22"/>
            <w:lang w:val="en-CA" w:eastAsia="en-CA"/>
          </w:rPr>
          <w:tab/>
        </w:r>
        <w:r w:rsidR="003B1FBA" w:rsidRPr="001A4376">
          <w:rPr>
            <w:rStyle w:val="Hyperlink"/>
            <w:rFonts w:asciiTheme="minorHAnsi" w:hAnsiTheme="minorHAnsi" w:cstheme="minorHAnsi"/>
            <w:noProof/>
          </w:rPr>
          <w:t>Politiques et procédures d’agrément</w:t>
        </w:r>
        <w:r w:rsidR="003B1FBA" w:rsidRPr="001A4376">
          <w:rPr>
            <w:rFonts w:asciiTheme="minorHAnsi" w:hAnsiTheme="minorHAnsi" w:cstheme="minorHAnsi"/>
            <w:noProof/>
            <w:webHidden/>
          </w:rPr>
          <w:tab/>
        </w:r>
        <w:r w:rsidR="003B1FBA" w:rsidRPr="001A4376">
          <w:rPr>
            <w:rFonts w:asciiTheme="minorHAnsi" w:hAnsiTheme="minorHAnsi" w:cstheme="minorHAnsi"/>
            <w:noProof/>
            <w:webHidden/>
          </w:rPr>
          <w:fldChar w:fldCharType="begin"/>
        </w:r>
        <w:r w:rsidR="003B1FBA" w:rsidRPr="001A4376">
          <w:rPr>
            <w:rFonts w:asciiTheme="minorHAnsi" w:hAnsiTheme="minorHAnsi" w:cstheme="minorHAnsi"/>
            <w:noProof/>
            <w:webHidden/>
          </w:rPr>
          <w:instrText xml:space="preserve"> PAGEREF _Toc27040253 \h </w:instrText>
        </w:r>
        <w:r w:rsidR="003B1FBA" w:rsidRPr="001A4376">
          <w:rPr>
            <w:rFonts w:asciiTheme="minorHAnsi" w:hAnsiTheme="minorHAnsi" w:cstheme="minorHAnsi"/>
            <w:noProof/>
            <w:webHidden/>
          </w:rPr>
        </w:r>
        <w:r w:rsidR="003B1FBA" w:rsidRPr="001A4376">
          <w:rPr>
            <w:rFonts w:asciiTheme="minorHAnsi" w:hAnsiTheme="minorHAnsi" w:cstheme="minorHAnsi"/>
            <w:noProof/>
            <w:webHidden/>
          </w:rPr>
          <w:fldChar w:fldCharType="separate"/>
        </w:r>
        <w:r w:rsidR="003B1FBA" w:rsidRPr="001A4376">
          <w:rPr>
            <w:rFonts w:asciiTheme="minorHAnsi" w:hAnsiTheme="minorHAnsi" w:cstheme="minorHAnsi"/>
            <w:noProof/>
            <w:webHidden/>
          </w:rPr>
          <w:t>36</w:t>
        </w:r>
        <w:r w:rsidR="003B1FBA" w:rsidRPr="001A4376">
          <w:rPr>
            <w:rFonts w:asciiTheme="minorHAnsi" w:hAnsiTheme="minorHAnsi" w:cstheme="minorHAnsi"/>
            <w:noProof/>
            <w:webHidden/>
          </w:rPr>
          <w:fldChar w:fldCharType="end"/>
        </w:r>
      </w:hyperlink>
    </w:p>
    <w:p w14:paraId="03319799"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54" w:history="1">
        <w:r w:rsidR="003B1FBA" w:rsidRPr="001A4376">
          <w:rPr>
            <w:rStyle w:val="Hyperlink"/>
            <w:rFonts w:asciiTheme="minorHAnsi" w:eastAsia="Times New Roman" w:hAnsiTheme="minorHAnsi" w:cstheme="minorHAnsi"/>
          </w:rPr>
          <w:t>4.1</w:t>
        </w:r>
        <w:r w:rsidR="003B1FBA" w:rsidRPr="001A4376">
          <w:rPr>
            <w:rFonts w:asciiTheme="minorHAnsi" w:eastAsiaTheme="minorEastAsia" w:hAnsiTheme="minorHAnsi" w:cstheme="minorHAnsi"/>
            <w:i w:val="0"/>
            <w:sz w:val="22"/>
            <w:szCs w:val="22"/>
            <w:lang w:val="en-CA" w:eastAsia="en-CA"/>
          </w:rPr>
          <w:tab/>
        </w:r>
        <w:r w:rsidR="003B1FBA" w:rsidRPr="001A4376">
          <w:rPr>
            <w:rStyle w:val="Hyperlink"/>
            <w:rFonts w:asciiTheme="minorHAnsi" w:eastAsia="Times New Roman" w:hAnsiTheme="minorHAnsi" w:cstheme="minorHAnsi"/>
          </w:rPr>
          <w:t xml:space="preserve"> Demande d’agrément et moment de la visite</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_Toc27040254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36</w:t>
        </w:r>
        <w:r w:rsidR="003B1FBA" w:rsidRPr="001A4376">
          <w:rPr>
            <w:rFonts w:asciiTheme="minorHAnsi" w:hAnsiTheme="minorHAnsi" w:cstheme="minorHAnsi"/>
            <w:webHidden/>
          </w:rPr>
          <w:fldChar w:fldCharType="end"/>
        </w:r>
      </w:hyperlink>
    </w:p>
    <w:p w14:paraId="20917577" w14:textId="77777777" w:rsidR="003B1FBA" w:rsidRPr="001A4376" w:rsidRDefault="00000000" w:rsidP="003B1FBA">
      <w:pPr>
        <w:pStyle w:val="TOC1"/>
        <w:tabs>
          <w:tab w:val="left" w:pos="440"/>
          <w:tab w:val="right" w:leader="dot" w:pos="8636"/>
        </w:tabs>
        <w:spacing w:before="240"/>
        <w:rPr>
          <w:rFonts w:asciiTheme="minorHAnsi" w:eastAsiaTheme="minorEastAsia" w:hAnsiTheme="minorHAnsi" w:cstheme="minorHAnsi"/>
          <w:bCs w:val="0"/>
          <w:noProof/>
          <w:sz w:val="22"/>
          <w:szCs w:val="22"/>
          <w:lang w:val="en-CA" w:eastAsia="en-CA"/>
        </w:rPr>
      </w:pPr>
      <w:hyperlink w:anchor="_Toc27040255" w:history="1">
        <w:r w:rsidR="003B1FBA" w:rsidRPr="001A4376">
          <w:rPr>
            <w:rStyle w:val="Hyperlink"/>
            <w:rFonts w:asciiTheme="minorHAnsi" w:hAnsiTheme="minorHAnsi" w:cstheme="minorHAnsi"/>
            <w:noProof/>
          </w:rPr>
          <w:t>5.</w:t>
        </w:r>
        <w:r w:rsidR="003B1FBA" w:rsidRPr="001A4376">
          <w:rPr>
            <w:rFonts w:asciiTheme="minorHAnsi" w:eastAsiaTheme="minorEastAsia" w:hAnsiTheme="minorHAnsi" w:cstheme="minorHAnsi"/>
            <w:bCs w:val="0"/>
            <w:noProof/>
            <w:sz w:val="22"/>
            <w:szCs w:val="22"/>
            <w:lang w:val="en-CA" w:eastAsia="en-CA"/>
          </w:rPr>
          <w:tab/>
        </w:r>
        <w:r w:rsidR="003B1FBA" w:rsidRPr="001A4376">
          <w:rPr>
            <w:rStyle w:val="Hyperlink"/>
            <w:rFonts w:asciiTheme="minorHAnsi" w:hAnsiTheme="minorHAnsi" w:cstheme="minorHAnsi"/>
            <w:noProof/>
          </w:rPr>
          <w:t>Tableaux de données</w:t>
        </w:r>
        <w:r w:rsidR="003B1FBA" w:rsidRPr="001A4376">
          <w:rPr>
            <w:rFonts w:asciiTheme="minorHAnsi" w:hAnsiTheme="minorHAnsi" w:cstheme="minorHAnsi"/>
            <w:noProof/>
            <w:webHidden/>
          </w:rPr>
          <w:tab/>
        </w:r>
        <w:r w:rsidR="003B1FBA" w:rsidRPr="001A4376">
          <w:rPr>
            <w:rFonts w:asciiTheme="minorHAnsi" w:hAnsiTheme="minorHAnsi" w:cstheme="minorHAnsi"/>
            <w:noProof/>
            <w:webHidden/>
          </w:rPr>
          <w:fldChar w:fldCharType="begin"/>
        </w:r>
        <w:r w:rsidR="003B1FBA" w:rsidRPr="001A4376">
          <w:rPr>
            <w:rFonts w:asciiTheme="minorHAnsi" w:hAnsiTheme="minorHAnsi" w:cstheme="minorHAnsi"/>
            <w:noProof/>
            <w:webHidden/>
          </w:rPr>
          <w:instrText xml:space="preserve"> PAGEREF _Toc27040255 \h </w:instrText>
        </w:r>
        <w:r w:rsidR="003B1FBA" w:rsidRPr="001A4376">
          <w:rPr>
            <w:rFonts w:asciiTheme="minorHAnsi" w:hAnsiTheme="minorHAnsi" w:cstheme="minorHAnsi"/>
            <w:noProof/>
            <w:webHidden/>
          </w:rPr>
        </w:r>
        <w:r w:rsidR="003B1FBA" w:rsidRPr="001A4376">
          <w:rPr>
            <w:rFonts w:asciiTheme="minorHAnsi" w:hAnsiTheme="minorHAnsi" w:cstheme="minorHAnsi"/>
            <w:noProof/>
            <w:webHidden/>
          </w:rPr>
          <w:fldChar w:fldCharType="separate"/>
        </w:r>
        <w:r w:rsidR="003B1FBA" w:rsidRPr="001A4376">
          <w:rPr>
            <w:rFonts w:asciiTheme="minorHAnsi" w:hAnsiTheme="minorHAnsi" w:cstheme="minorHAnsi"/>
            <w:noProof/>
            <w:webHidden/>
          </w:rPr>
          <w:t>37</w:t>
        </w:r>
        <w:r w:rsidR="003B1FBA" w:rsidRPr="001A4376">
          <w:rPr>
            <w:rFonts w:asciiTheme="minorHAnsi" w:hAnsiTheme="minorHAnsi" w:cstheme="minorHAnsi"/>
            <w:noProof/>
            <w:webHidden/>
          </w:rPr>
          <w:fldChar w:fldCharType="end"/>
        </w:r>
      </w:hyperlink>
    </w:p>
    <w:p w14:paraId="07542882" w14:textId="77777777" w:rsidR="003B1FBA" w:rsidRPr="001A4376" w:rsidRDefault="00000000" w:rsidP="003B1FBA">
      <w:pPr>
        <w:pStyle w:val="TOC1"/>
        <w:tabs>
          <w:tab w:val="left" w:pos="440"/>
          <w:tab w:val="right" w:leader="dot" w:pos="8636"/>
        </w:tabs>
        <w:rPr>
          <w:rFonts w:asciiTheme="minorHAnsi" w:eastAsiaTheme="minorEastAsia" w:hAnsiTheme="minorHAnsi" w:cstheme="minorHAnsi"/>
          <w:bCs w:val="0"/>
          <w:noProof/>
          <w:sz w:val="22"/>
          <w:szCs w:val="22"/>
          <w:lang w:val="en-CA" w:eastAsia="en-CA"/>
        </w:rPr>
      </w:pPr>
      <w:hyperlink w:anchor="_Toc27040256" w:history="1">
        <w:r w:rsidR="003B1FBA" w:rsidRPr="001A4376">
          <w:rPr>
            <w:rStyle w:val="Hyperlink"/>
            <w:rFonts w:asciiTheme="minorHAnsi" w:hAnsiTheme="minorHAnsi" w:cstheme="minorHAnsi"/>
            <w:noProof/>
          </w:rPr>
          <w:t>6.</w:t>
        </w:r>
        <w:r w:rsidR="003B1FBA" w:rsidRPr="001A4376">
          <w:rPr>
            <w:rFonts w:asciiTheme="minorHAnsi" w:eastAsiaTheme="minorEastAsia" w:hAnsiTheme="minorHAnsi" w:cstheme="minorHAnsi"/>
            <w:bCs w:val="0"/>
            <w:noProof/>
            <w:sz w:val="22"/>
            <w:szCs w:val="22"/>
            <w:lang w:val="en-CA" w:eastAsia="en-CA"/>
          </w:rPr>
          <w:tab/>
        </w:r>
        <w:r w:rsidR="003B1FBA" w:rsidRPr="001A4376">
          <w:rPr>
            <w:rStyle w:val="Hyperlink"/>
            <w:rFonts w:asciiTheme="minorHAnsi" w:hAnsiTheme="minorHAnsi" w:cstheme="minorHAnsi"/>
            <w:noProof/>
          </w:rPr>
          <w:t>Documents d’appui requis</w:t>
        </w:r>
        <w:r w:rsidR="003B1FBA" w:rsidRPr="001A4376">
          <w:rPr>
            <w:rFonts w:asciiTheme="minorHAnsi" w:hAnsiTheme="minorHAnsi" w:cstheme="minorHAnsi"/>
            <w:noProof/>
            <w:webHidden/>
          </w:rPr>
          <w:tab/>
        </w:r>
        <w:r w:rsidR="003B1FBA" w:rsidRPr="001A4376">
          <w:rPr>
            <w:rFonts w:asciiTheme="minorHAnsi" w:hAnsiTheme="minorHAnsi" w:cstheme="minorHAnsi"/>
            <w:noProof/>
            <w:webHidden/>
          </w:rPr>
          <w:fldChar w:fldCharType="begin"/>
        </w:r>
        <w:r w:rsidR="003B1FBA" w:rsidRPr="001A4376">
          <w:rPr>
            <w:rFonts w:asciiTheme="minorHAnsi" w:hAnsiTheme="minorHAnsi" w:cstheme="minorHAnsi"/>
            <w:noProof/>
            <w:webHidden/>
          </w:rPr>
          <w:instrText xml:space="preserve"> PAGEREF _Toc27040256 \h </w:instrText>
        </w:r>
        <w:r w:rsidR="003B1FBA" w:rsidRPr="001A4376">
          <w:rPr>
            <w:rFonts w:asciiTheme="minorHAnsi" w:hAnsiTheme="minorHAnsi" w:cstheme="minorHAnsi"/>
            <w:noProof/>
            <w:webHidden/>
          </w:rPr>
        </w:r>
        <w:r w:rsidR="003B1FBA" w:rsidRPr="001A4376">
          <w:rPr>
            <w:rFonts w:asciiTheme="minorHAnsi" w:hAnsiTheme="minorHAnsi" w:cstheme="minorHAnsi"/>
            <w:noProof/>
            <w:webHidden/>
          </w:rPr>
          <w:fldChar w:fldCharType="separate"/>
        </w:r>
        <w:r w:rsidR="003B1FBA" w:rsidRPr="001A4376">
          <w:rPr>
            <w:rFonts w:asciiTheme="minorHAnsi" w:hAnsiTheme="minorHAnsi" w:cstheme="minorHAnsi"/>
            <w:noProof/>
            <w:webHidden/>
          </w:rPr>
          <w:t>38</w:t>
        </w:r>
        <w:r w:rsidR="003B1FBA" w:rsidRPr="001A4376">
          <w:rPr>
            <w:rFonts w:asciiTheme="minorHAnsi" w:hAnsiTheme="minorHAnsi" w:cstheme="minorHAnsi"/>
            <w:noProof/>
            <w:webHidden/>
          </w:rPr>
          <w:fldChar w:fldCharType="end"/>
        </w:r>
      </w:hyperlink>
    </w:p>
    <w:p w14:paraId="42A2B847"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57" w:history="1">
        <w:r w:rsidR="003B1FBA" w:rsidRPr="001A4376">
          <w:rPr>
            <w:rStyle w:val="Hyperlink"/>
            <w:rFonts w:asciiTheme="minorHAnsi" w:hAnsiTheme="minorHAnsi" w:cstheme="minorHAnsi"/>
          </w:rPr>
          <w:t>6.1 Document d’appui 1 : Qualités requises des diplômés et amélioration continue</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_Toc27040257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38</w:t>
        </w:r>
        <w:r w:rsidR="003B1FBA" w:rsidRPr="001A4376">
          <w:rPr>
            <w:rFonts w:asciiTheme="minorHAnsi" w:hAnsiTheme="minorHAnsi" w:cstheme="minorHAnsi"/>
            <w:webHidden/>
          </w:rPr>
          <w:fldChar w:fldCharType="end"/>
        </w:r>
      </w:hyperlink>
    </w:p>
    <w:p w14:paraId="77844658"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58" w:history="1">
        <w:r w:rsidR="003B1FBA" w:rsidRPr="001A4376">
          <w:rPr>
            <w:rStyle w:val="Hyperlink"/>
            <w:rFonts w:asciiTheme="minorHAnsi" w:hAnsiTheme="minorHAnsi" w:cstheme="minorHAnsi"/>
          </w:rPr>
          <w:t>6.2 Document d’appui 2 : Diplômes et relevés de notes</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_Toc27040258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38</w:t>
        </w:r>
        <w:r w:rsidR="003B1FBA" w:rsidRPr="001A4376">
          <w:rPr>
            <w:rFonts w:asciiTheme="minorHAnsi" w:hAnsiTheme="minorHAnsi" w:cstheme="minorHAnsi"/>
            <w:webHidden/>
          </w:rPr>
          <w:fldChar w:fldCharType="end"/>
        </w:r>
      </w:hyperlink>
    </w:p>
    <w:p w14:paraId="288B93E8" w14:textId="77777777" w:rsidR="003B1FBA" w:rsidRPr="001A4376" w:rsidRDefault="00000000" w:rsidP="003B1FBA">
      <w:pPr>
        <w:pStyle w:val="TOC1"/>
        <w:tabs>
          <w:tab w:val="left" w:pos="440"/>
          <w:tab w:val="right" w:leader="dot" w:pos="8636"/>
        </w:tabs>
        <w:spacing w:before="240"/>
        <w:rPr>
          <w:rFonts w:asciiTheme="minorHAnsi" w:eastAsiaTheme="minorEastAsia" w:hAnsiTheme="minorHAnsi" w:cstheme="minorHAnsi"/>
          <w:bCs w:val="0"/>
          <w:noProof/>
          <w:sz w:val="22"/>
          <w:szCs w:val="22"/>
          <w:lang w:val="en-CA" w:eastAsia="en-CA"/>
        </w:rPr>
      </w:pPr>
      <w:hyperlink w:anchor="_Toc27040259" w:history="1">
        <w:r w:rsidR="003B1FBA" w:rsidRPr="001A4376">
          <w:rPr>
            <w:rStyle w:val="Hyperlink"/>
            <w:rFonts w:asciiTheme="minorHAnsi" w:hAnsiTheme="minorHAnsi" w:cstheme="minorHAnsi"/>
            <w:noProof/>
          </w:rPr>
          <w:t>7.</w:t>
        </w:r>
        <w:r w:rsidR="003B1FBA" w:rsidRPr="001A4376">
          <w:rPr>
            <w:rFonts w:asciiTheme="minorHAnsi" w:eastAsiaTheme="minorEastAsia" w:hAnsiTheme="minorHAnsi" w:cstheme="minorHAnsi"/>
            <w:bCs w:val="0"/>
            <w:noProof/>
            <w:sz w:val="22"/>
            <w:szCs w:val="22"/>
            <w:lang w:val="en-CA" w:eastAsia="en-CA"/>
          </w:rPr>
          <w:tab/>
        </w:r>
        <w:r w:rsidR="003B1FBA" w:rsidRPr="001A4376">
          <w:rPr>
            <w:rStyle w:val="Hyperlink"/>
            <w:rFonts w:asciiTheme="minorHAnsi" w:hAnsiTheme="minorHAnsi" w:cstheme="minorHAnsi"/>
            <w:noProof/>
          </w:rPr>
          <w:t>Annexes</w:t>
        </w:r>
        <w:r w:rsidR="003B1FBA" w:rsidRPr="001A4376">
          <w:rPr>
            <w:rFonts w:asciiTheme="minorHAnsi" w:hAnsiTheme="minorHAnsi" w:cstheme="minorHAnsi"/>
            <w:noProof/>
            <w:webHidden/>
          </w:rPr>
          <w:tab/>
        </w:r>
        <w:r w:rsidR="003B1FBA" w:rsidRPr="001A4376">
          <w:rPr>
            <w:rFonts w:asciiTheme="minorHAnsi" w:hAnsiTheme="minorHAnsi" w:cstheme="minorHAnsi"/>
            <w:noProof/>
            <w:webHidden/>
          </w:rPr>
          <w:fldChar w:fldCharType="begin"/>
        </w:r>
        <w:r w:rsidR="003B1FBA" w:rsidRPr="001A4376">
          <w:rPr>
            <w:rFonts w:asciiTheme="minorHAnsi" w:hAnsiTheme="minorHAnsi" w:cstheme="minorHAnsi"/>
            <w:noProof/>
            <w:webHidden/>
          </w:rPr>
          <w:instrText xml:space="preserve"> PAGEREF _Toc27040259 \h </w:instrText>
        </w:r>
        <w:r w:rsidR="003B1FBA" w:rsidRPr="001A4376">
          <w:rPr>
            <w:rFonts w:asciiTheme="minorHAnsi" w:hAnsiTheme="minorHAnsi" w:cstheme="minorHAnsi"/>
            <w:noProof/>
            <w:webHidden/>
          </w:rPr>
        </w:r>
        <w:r w:rsidR="003B1FBA" w:rsidRPr="001A4376">
          <w:rPr>
            <w:rFonts w:asciiTheme="minorHAnsi" w:hAnsiTheme="minorHAnsi" w:cstheme="minorHAnsi"/>
            <w:noProof/>
            <w:webHidden/>
          </w:rPr>
          <w:fldChar w:fldCharType="separate"/>
        </w:r>
        <w:r w:rsidR="003B1FBA" w:rsidRPr="001A4376">
          <w:rPr>
            <w:rFonts w:asciiTheme="minorHAnsi" w:hAnsiTheme="minorHAnsi" w:cstheme="minorHAnsi"/>
            <w:noProof/>
            <w:webHidden/>
          </w:rPr>
          <w:t>38</w:t>
        </w:r>
        <w:r w:rsidR="003B1FBA" w:rsidRPr="001A4376">
          <w:rPr>
            <w:rFonts w:asciiTheme="minorHAnsi" w:hAnsiTheme="minorHAnsi" w:cstheme="minorHAnsi"/>
            <w:noProof/>
            <w:webHidden/>
          </w:rPr>
          <w:fldChar w:fldCharType="end"/>
        </w:r>
      </w:hyperlink>
    </w:p>
    <w:p w14:paraId="0DB60187"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60" w:history="1">
        <w:r w:rsidR="003B1FBA" w:rsidRPr="001A4376">
          <w:rPr>
            <w:rStyle w:val="Hyperlink"/>
            <w:rFonts w:asciiTheme="minorHAnsi" w:hAnsiTheme="minorHAnsi" w:cstheme="minorHAnsi"/>
          </w:rPr>
          <w:t xml:space="preserve">Fiches d’information sur les cours : </w:t>
        </w:r>
        <w:r w:rsidR="003B1FBA" w:rsidRPr="001A4376">
          <w:rPr>
            <w:rStyle w:val="Hyperlink"/>
            <w:rFonts w:asciiTheme="minorHAnsi" w:hAnsiTheme="minorHAnsi" w:cstheme="minorHAnsi"/>
            <w:b/>
          </w:rPr>
          <w:t>FR_202</w:t>
        </w:r>
        <w:r w:rsidR="003B1FBA">
          <w:rPr>
            <w:rStyle w:val="Hyperlink"/>
            <w:rFonts w:asciiTheme="minorHAnsi" w:hAnsiTheme="minorHAnsi" w:cstheme="minorHAnsi"/>
            <w:b/>
          </w:rPr>
          <w:t>1</w:t>
        </w:r>
        <w:r w:rsidR="003B1FBA" w:rsidRPr="001A4376">
          <w:rPr>
            <w:rStyle w:val="Hyperlink"/>
            <w:rFonts w:asciiTheme="minorHAnsi" w:hAnsiTheme="minorHAnsi" w:cstheme="minorHAnsi"/>
            <w:b/>
          </w:rPr>
          <w:t>_6C.xlsm</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_Toc27040260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38</w:t>
        </w:r>
        <w:r w:rsidR="003B1FBA" w:rsidRPr="001A4376">
          <w:rPr>
            <w:rFonts w:asciiTheme="minorHAnsi" w:hAnsiTheme="minorHAnsi" w:cstheme="minorHAnsi"/>
            <w:webHidden/>
          </w:rPr>
          <w:fldChar w:fldCharType="end"/>
        </w:r>
      </w:hyperlink>
    </w:p>
    <w:p w14:paraId="1A654E25"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61" w:history="1">
        <w:r w:rsidR="003B1FBA" w:rsidRPr="001A4376">
          <w:rPr>
            <w:rStyle w:val="Hyperlink"/>
            <w:rFonts w:asciiTheme="minorHAnsi" w:hAnsiTheme="minorHAnsi" w:cstheme="minorHAnsi"/>
          </w:rPr>
          <w:t xml:space="preserve">Résumé du dossier de l’étudiant : </w:t>
        </w:r>
        <w:r w:rsidR="003B1FBA" w:rsidRPr="001A4376">
          <w:rPr>
            <w:rStyle w:val="Hyperlink"/>
            <w:rFonts w:asciiTheme="minorHAnsi" w:hAnsiTheme="minorHAnsi" w:cstheme="minorHAnsi"/>
            <w:b/>
          </w:rPr>
          <w:t>FR_202</w:t>
        </w:r>
        <w:r w:rsidR="003B1FBA">
          <w:rPr>
            <w:rStyle w:val="Hyperlink"/>
            <w:rFonts w:asciiTheme="minorHAnsi" w:hAnsiTheme="minorHAnsi" w:cstheme="minorHAnsi"/>
            <w:b/>
          </w:rPr>
          <w:t>1</w:t>
        </w:r>
        <w:r w:rsidR="003B1FBA" w:rsidRPr="001A4376">
          <w:rPr>
            <w:rStyle w:val="Hyperlink"/>
            <w:rFonts w:asciiTheme="minorHAnsi" w:hAnsiTheme="minorHAnsi" w:cstheme="minorHAnsi"/>
            <w:b/>
          </w:rPr>
          <w:t>_6A.xlsm</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_Toc27040261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38</w:t>
        </w:r>
        <w:r w:rsidR="003B1FBA" w:rsidRPr="001A4376">
          <w:rPr>
            <w:rFonts w:asciiTheme="minorHAnsi" w:hAnsiTheme="minorHAnsi" w:cstheme="minorHAnsi"/>
            <w:webHidden/>
          </w:rPr>
          <w:fldChar w:fldCharType="end"/>
        </w:r>
      </w:hyperlink>
    </w:p>
    <w:p w14:paraId="3B739A76" w14:textId="77777777" w:rsidR="003B1FBA" w:rsidRPr="001A4376" w:rsidRDefault="00000000" w:rsidP="003B1FBA">
      <w:pPr>
        <w:pStyle w:val="TOC2"/>
        <w:rPr>
          <w:rFonts w:asciiTheme="minorHAnsi" w:eastAsiaTheme="minorEastAsia" w:hAnsiTheme="minorHAnsi" w:cstheme="minorHAnsi"/>
          <w:i w:val="0"/>
          <w:sz w:val="22"/>
          <w:szCs w:val="22"/>
          <w:lang w:val="en-CA" w:eastAsia="en-CA"/>
        </w:rPr>
      </w:pPr>
      <w:hyperlink w:anchor="_Toc27040262" w:history="1">
        <w:r w:rsidR="003B1FBA" w:rsidRPr="001A4376">
          <w:rPr>
            <w:rStyle w:val="Hyperlink"/>
            <w:rFonts w:asciiTheme="minorHAnsi" w:hAnsiTheme="minorHAnsi" w:cstheme="minorHAnsi"/>
          </w:rPr>
          <w:t xml:space="preserve">Fiches d’information sur les membres du corps professoral : </w:t>
        </w:r>
        <w:r w:rsidR="003B1FBA" w:rsidRPr="001A4376">
          <w:rPr>
            <w:rStyle w:val="Hyperlink"/>
            <w:rFonts w:asciiTheme="minorHAnsi" w:hAnsiTheme="minorHAnsi" w:cstheme="minorHAnsi"/>
            <w:b/>
          </w:rPr>
          <w:t>FR_202</w:t>
        </w:r>
        <w:r w:rsidR="003B1FBA">
          <w:rPr>
            <w:rStyle w:val="Hyperlink"/>
            <w:rFonts w:asciiTheme="minorHAnsi" w:hAnsiTheme="minorHAnsi" w:cstheme="minorHAnsi"/>
            <w:b/>
          </w:rPr>
          <w:t>1</w:t>
        </w:r>
        <w:r w:rsidR="003B1FBA" w:rsidRPr="001A4376">
          <w:rPr>
            <w:rStyle w:val="Hyperlink"/>
            <w:rFonts w:asciiTheme="minorHAnsi" w:hAnsiTheme="minorHAnsi" w:cstheme="minorHAnsi"/>
            <w:b/>
          </w:rPr>
          <w:t>_6B.xlsm</w:t>
        </w:r>
        <w:r w:rsidR="003B1FBA" w:rsidRPr="001A4376">
          <w:rPr>
            <w:rFonts w:asciiTheme="minorHAnsi" w:hAnsiTheme="minorHAnsi" w:cstheme="minorHAnsi"/>
            <w:webHidden/>
          </w:rPr>
          <w:tab/>
        </w:r>
        <w:r w:rsidR="003B1FBA" w:rsidRPr="001A4376">
          <w:rPr>
            <w:rFonts w:asciiTheme="minorHAnsi" w:hAnsiTheme="minorHAnsi" w:cstheme="minorHAnsi"/>
            <w:webHidden/>
          </w:rPr>
          <w:fldChar w:fldCharType="begin"/>
        </w:r>
        <w:r w:rsidR="003B1FBA" w:rsidRPr="001A4376">
          <w:rPr>
            <w:rFonts w:asciiTheme="minorHAnsi" w:hAnsiTheme="minorHAnsi" w:cstheme="minorHAnsi"/>
            <w:webHidden/>
          </w:rPr>
          <w:instrText xml:space="preserve"> PAGEREF _Toc27040262 \h </w:instrText>
        </w:r>
        <w:r w:rsidR="003B1FBA" w:rsidRPr="001A4376">
          <w:rPr>
            <w:rFonts w:asciiTheme="minorHAnsi" w:hAnsiTheme="minorHAnsi" w:cstheme="minorHAnsi"/>
            <w:webHidden/>
          </w:rPr>
        </w:r>
        <w:r w:rsidR="003B1FBA" w:rsidRPr="001A4376">
          <w:rPr>
            <w:rFonts w:asciiTheme="minorHAnsi" w:hAnsiTheme="minorHAnsi" w:cstheme="minorHAnsi"/>
            <w:webHidden/>
          </w:rPr>
          <w:fldChar w:fldCharType="separate"/>
        </w:r>
        <w:r w:rsidR="003B1FBA" w:rsidRPr="001A4376">
          <w:rPr>
            <w:rFonts w:asciiTheme="minorHAnsi" w:hAnsiTheme="minorHAnsi" w:cstheme="minorHAnsi"/>
            <w:webHidden/>
          </w:rPr>
          <w:t>39</w:t>
        </w:r>
        <w:r w:rsidR="003B1FBA" w:rsidRPr="001A4376">
          <w:rPr>
            <w:rFonts w:asciiTheme="minorHAnsi" w:hAnsiTheme="minorHAnsi" w:cstheme="minorHAnsi"/>
            <w:webHidden/>
          </w:rPr>
          <w:fldChar w:fldCharType="end"/>
        </w:r>
      </w:hyperlink>
    </w:p>
    <w:p w14:paraId="5CF98379" w14:textId="77777777" w:rsidR="003B1FBA" w:rsidRPr="00D80B63" w:rsidRDefault="003B1FBA" w:rsidP="003B1FBA">
      <w:pPr>
        <w:rPr>
          <w:rFonts w:asciiTheme="minorHAnsi" w:hAnsiTheme="minorHAnsi" w:cstheme="minorHAnsi"/>
          <w:bCs/>
        </w:rPr>
      </w:pPr>
      <w:r w:rsidRPr="00D52F5B">
        <w:rPr>
          <w:rFonts w:asciiTheme="minorHAnsi" w:hAnsiTheme="minorHAnsi" w:cstheme="minorHAnsi"/>
          <w:bCs/>
        </w:rPr>
        <w:fldChar w:fldCharType="end"/>
      </w:r>
      <w:bookmarkStart w:id="0" w:name="_Glossary_of_terms"/>
      <w:bookmarkStart w:id="1" w:name="_Toc208111877"/>
      <w:bookmarkEnd w:id="0"/>
    </w:p>
    <w:p w14:paraId="6B35944B" w14:textId="77777777" w:rsidR="003B1FBA" w:rsidRPr="00D52F5B" w:rsidRDefault="003B1FBA" w:rsidP="003B1FBA">
      <w:pPr>
        <w:rPr>
          <w:rFonts w:asciiTheme="minorHAnsi" w:hAnsiTheme="minorHAnsi" w:cstheme="minorHAnsi"/>
        </w:rPr>
      </w:pPr>
    </w:p>
    <w:p w14:paraId="0186EB33" w14:textId="77777777" w:rsidR="003B1FBA" w:rsidRPr="00D52F5B" w:rsidRDefault="003B1FBA" w:rsidP="003B1FBA">
      <w:pPr>
        <w:rPr>
          <w:rFonts w:asciiTheme="minorHAnsi" w:hAnsiTheme="minorHAnsi" w:cstheme="minorHAnsi"/>
        </w:rPr>
      </w:pPr>
    </w:p>
    <w:p w14:paraId="2FF9B103" w14:textId="77777777" w:rsidR="003B1FBA" w:rsidRPr="00D52F5B" w:rsidRDefault="003B1FBA" w:rsidP="003B1FBA">
      <w:pPr>
        <w:spacing w:after="0" w:line="240" w:lineRule="auto"/>
        <w:rPr>
          <w:rFonts w:asciiTheme="minorHAnsi" w:hAnsiTheme="minorHAnsi" w:cstheme="minorHAnsi"/>
        </w:rPr>
      </w:pPr>
      <w:r w:rsidRPr="00D52F5B">
        <w:rPr>
          <w:rFonts w:asciiTheme="minorHAnsi" w:hAnsiTheme="minorHAnsi" w:cstheme="minorHAnsi"/>
        </w:rPr>
        <w:br w:type="page"/>
      </w:r>
    </w:p>
    <w:p w14:paraId="19087D63" w14:textId="77777777" w:rsidR="003B1FBA" w:rsidRPr="00D52F5B" w:rsidRDefault="003B1FBA" w:rsidP="003B1FBA">
      <w:pPr>
        <w:pStyle w:val="Heading1"/>
        <w:rPr>
          <w:rFonts w:asciiTheme="minorHAnsi" w:hAnsiTheme="minorHAnsi" w:cstheme="minorHAnsi"/>
          <w:lang w:val="fr-CA"/>
        </w:rPr>
      </w:pPr>
      <w:bookmarkStart w:id="2" w:name="_Toc27040237"/>
      <w:r w:rsidRPr="00D52F5B">
        <w:rPr>
          <w:rFonts w:asciiTheme="minorHAnsi" w:hAnsiTheme="minorHAnsi" w:cstheme="minorHAnsi"/>
          <w:lang w:val="fr-CA"/>
        </w:rPr>
        <w:lastRenderedPageBreak/>
        <w:t>Glossaire</w:t>
      </w:r>
      <w:bookmarkEnd w:id="2"/>
    </w:p>
    <w:p w14:paraId="75BEEDE8" w14:textId="77777777" w:rsidR="003B1FBA" w:rsidRPr="00146C80" w:rsidRDefault="003B1FBA" w:rsidP="003B1FBA">
      <w:pPr>
        <w:rPr>
          <w:rFonts w:asciiTheme="minorHAnsi" w:hAnsiTheme="minorHAnsi" w:cstheme="minorHAnsi"/>
          <w:szCs w:val="20"/>
          <w:lang w:val="fr-CA"/>
        </w:rPr>
      </w:pPr>
      <w:r w:rsidRPr="00146C80">
        <w:rPr>
          <w:rFonts w:asciiTheme="minorHAnsi" w:hAnsiTheme="minorHAnsi" w:cstheme="minorHAnsi"/>
          <w:b/>
          <w:bCs/>
          <w:szCs w:val="20"/>
          <w:lang w:val="fr-CA"/>
        </w:rPr>
        <w:t>Activités d’apprentissage :</w:t>
      </w:r>
      <w:r w:rsidRPr="00146C80">
        <w:rPr>
          <w:rFonts w:asciiTheme="minorHAnsi" w:hAnsiTheme="minorHAnsi" w:cstheme="minorHAnsi"/>
          <w:szCs w:val="20"/>
          <w:lang w:val="fr-CA"/>
        </w:rPr>
        <w:t xml:space="preserve"> consistent généralement en des cours, mais peuvent inclure d’autres activités extérieures aux cours telles que des séminaires, des séances de formation ou des stages de travail tels que définis par le programme. </w:t>
      </w:r>
    </w:p>
    <w:p w14:paraId="38B9C28C" w14:textId="77777777" w:rsidR="003B1FBA" w:rsidRPr="00146C80" w:rsidRDefault="003B1FBA" w:rsidP="003B1FBA">
      <w:pPr>
        <w:rPr>
          <w:rFonts w:asciiTheme="minorHAnsi" w:hAnsiTheme="minorHAnsi" w:cstheme="minorHAnsi"/>
          <w:szCs w:val="20"/>
          <w:lang w:val="fr-CA"/>
        </w:rPr>
      </w:pPr>
      <w:r w:rsidRPr="00146C80">
        <w:rPr>
          <w:rFonts w:asciiTheme="minorHAnsi" w:hAnsiTheme="minorHAnsi" w:cstheme="minorHAnsi"/>
          <w:b/>
          <w:bCs/>
          <w:szCs w:val="20"/>
          <w:lang w:val="fr-CA"/>
        </w:rPr>
        <w:t>Activités d’apprentissage à option :</w:t>
      </w:r>
      <w:r w:rsidRPr="00146C80">
        <w:rPr>
          <w:rFonts w:asciiTheme="minorHAnsi" w:hAnsiTheme="minorHAnsi" w:cstheme="minorHAnsi"/>
          <w:szCs w:val="20"/>
          <w:lang w:val="fr-CA"/>
        </w:rPr>
        <w:t xml:space="preserve"> activités d'apprentissage qui complètent les activités d'apprentissage obligatoires. En général, les étudiants doivent réussir un certain nombre d'activités choisies dans une liste de cours à option admissibles pour obtenir leur diplôme du programme. </w:t>
      </w:r>
    </w:p>
    <w:p w14:paraId="49694E40" w14:textId="77777777" w:rsidR="003B1FBA" w:rsidRPr="00146C80" w:rsidRDefault="003B1FBA" w:rsidP="003B1FBA">
      <w:pPr>
        <w:rPr>
          <w:rFonts w:asciiTheme="minorHAnsi" w:hAnsiTheme="minorHAnsi" w:cstheme="minorHAnsi"/>
          <w:b/>
          <w:bCs/>
          <w:szCs w:val="20"/>
          <w:lang w:val="fr-CA"/>
        </w:rPr>
      </w:pPr>
      <w:r w:rsidRPr="00146C80">
        <w:rPr>
          <w:rFonts w:asciiTheme="minorHAnsi" w:hAnsiTheme="minorHAnsi" w:cstheme="minorHAnsi"/>
          <w:b/>
          <w:bCs/>
          <w:szCs w:val="20"/>
          <w:lang w:val="fr-CA"/>
        </w:rPr>
        <w:t xml:space="preserve">Activités d'apprentissage obligatoires : </w:t>
      </w:r>
      <w:r w:rsidRPr="00146C80">
        <w:rPr>
          <w:rFonts w:asciiTheme="minorHAnsi" w:hAnsiTheme="minorHAnsi" w:cstheme="minorHAnsi"/>
          <w:szCs w:val="20"/>
          <w:lang w:val="fr-CA"/>
        </w:rPr>
        <w:t>activités d'apprentissage que tous les étudiants doivent réussir pour obtenir leur diplôme du programme.</w:t>
      </w:r>
    </w:p>
    <w:p w14:paraId="67EBBB79" w14:textId="77777777" w:rsidR="003B1FBA" w:rsidRPr="00146C80" w:rsidRDefault="003B1FBA" w:rsidP="003B1FBA">
      <w:pPr>
        <w:rPr>
          <w:rFonts w:asciiTheme="minorHAnsi" w:hAnsiTheme="minorHAnsi" w:cstheme="minorHAnsi"/>
          <w:szCs w:val="20"/>
          <w:lang w:val="fr-CA"/>
        </w:rPr>
      </w:pPr>
      <w:r w:rsidRPr="00146C80">
        <w:rPr>
          <w:rFonts w:asciiTheme="minorHAnsi" w:hAnsiTheme="minorHAnsi" w:cstheme="minorHAnsi"/>
          <w:b/>
          <w:bCs/>
          <w:szCs w:val="20"/>
          <w:lang w:val="fr-CA"/>
        </w:rPr>
        <w:t>Carte du programme d’études</w:t>
      </w:r>
      <w:r w:rsidRPr="00146C80">
        <w:rPr>
          <w:rFonts w:asciiTheme="minorHAnsi" w:hAnsiTheme="minorHAnsi" w:cstheme="minorHAnsi"/>
          <w:szCs w:val="20"/>
          <w:lang w:val="fr-CA"/>
        </w:rPr>
        <w:t xml:space="preserve"> : schéma (souvent sous forme de tableau) montrant la relation entre les activités d’apprentissage (p. ex. cours, expériences travail-études [coop.], activités hors programme), les méthodes d’enseignement et d’évaluation et l’apprentissage voulu pour chaque aspect d’un programme donné, de façon à ce qu’on puisse voir facilement les relations et les connexions entre tous les éléments.</w:t>
      </w:r>
    </w:p>
    <w:p w14:paraId="59840312" w14:textId="77777777" w:rsidR="003B1FBA" w:rsidRPr="00146C80" w:rsidRDefault="003B1FBA" w:rsidP="003B1FBA">
      <w:pPr>
        <w:pStyle w:val="NoSpacing"/>
        <w:ind w:left="720"/>
        <w:rPr>
          <w:rFonts w:asciiTheme="minorHAnsi" w:hAnsiTheme="minorHAnsi" w:cstheme="minorHAnsi"/>
          <w:i/>
          <w:sz w:val="20"/>
          <w:szCs w:val="20"/>
          <w:lang w:val="fr-CA" w:eastAsia="en-CA"/>
        </w:rPr>
      </w:pPr>
      <w:r w:rsidRPr="00146C80">
        <w:rPr>
          <w:rFonts w:asciiTheme="minorHAnsi" w:hAnsiTheme="minorHAnsi" w:cstheme="minorHAnsi"/>
          <w:i/>
          <w:sz w:val="20"/>
          <w:szCs w:val="20"/>
          <w:u w:val="single"/>
          <w:lang w:val="fr-CA"/>
        </w:rPr>
        <w:t>Exemple :</w:t>
      </w:r>
      <w:r w:rsidRPr="00146C80">
        <w:rPr>
          <w:rFonts w:asciiTheme="minorHAnsi" w:hAnsiTheme="minorHAnsi" w:cstheme="minorHAnsi"/>
          <w:b/>
          <w:bCs/>
          <w:sz w:val="20"/>
          <w:szCs w:val="20"/>
          <w:lang w:val="fr-CA"/>
        </w:rPr>
        <w:t xml:space="preserve"> </w:t>
      </w:r>
      <w:r w:rsidRPr="00146C80">
        <w:rPr>
          <w:rFonts w:asciiTheme="minorHAnsi" w:hAnsiTheme="minorHAnsi" w:cstheme="minorHAnsi"/>
          <w:i/>
          <w:sz w:val="20"/>
          <w:szCs w:val="20"/>
          <w:lang w:val="fr-CA"/>
        </w:rPr>
        <w:t>Si</w:t>
      </w:r>
      <w:r w:rsidRPr="00146C80">
        <w:rPr>
          <w:rFonts w:asciiTheme="minorHAnsi" w:hAnsiTheme="minorHAnsi" w:cstheme="minorHAnsi"/>
          <w:i/>
          <w:sz w:val="20"/>
          <w:szCs w:val="20"/>
          <w:lang w:val="fr-CA" w:eastAsia="en-CA"/>
        </w:rPr>
        <w:t xml:space="preserve"> un programme définit trois indicateurs pour démontrer la qualité « apprentissage continu », tel que décrit ci-dessus, un tableau pourrait être utile pour démontrer quelles expériences d’apprentissage (p. ex. : cours, expériences travail-études, etc.) permettent aux étudiants d’acquérir des connaissances, et où les indicateurs sont évalués. </w:t>
      </w:r>
    </w:p>
    <w:p w14:paraId="3876BBE1" w14:textId="77777777" w:rsidR="003B1FBA" w:rsidRPr="00146C80" w:rsidRDefault="003B1FBA" w:rsidP="003B1FBA">
      <w:pPr>
        <w:pStyle w:val="NoSpacing"/>
        <w:ind w:left="720"/>
        <w:rPr>
          <w:rFonts w:asciiTheme="minorHAnsi" w:hAnsiTheme="minorHAnsi" w:cstheme="minorHAnsi"/>
          <w:i/>
          <w:sz w:val="20"/>
          <w:szCs w:val="20"/>
          <w:lang w:val="fr-CA" w:eastAsia="en-CA"/>
        </w:rPr>
      </w:pPr>
    </w:p>
    <w:p w14:paraId="3E12879F" w14:textId="77777777" w:rsidR="003B1FBA" w:rsidRPr="00146C80" w:rsidRDefault="003B1FBA" w:rsidP="003B1FBA">
      <w:pPr>
        <w:rPr>
          <w:rFonts w:asciiTheme="minorHAnsi" w:hAnsiTheme="minorHAnsi" w:cstheme="minorHAnsi"/>
          <w:szCs w:val="20"/>
          <w:lang w:val="fr-CA"/>
        </w:rPr>
      </w:pPr>
      <w:r w:rsidRPr="00146C80">
        <w:rPr>
          <w:rFonts w:asciiTheme="minorHAnsi" w:hAnsiTheme="minorHAnsi" w:cstheme="minorHAnsi"/>
          <w:b/>
          <w:bCs/>
          <w:szCs w:val="20"/>
          <w:lang w:val="fr-CA"/>
        </w:rPr>
        <w:t>Cheminement minimum :</w:t>
      </w:r>
      <w:r w:rsidRPr="00146C80">
        <w:rPr>
          <w:rFonts w:asciiTheme="minorHAnsi" w:hAnsiTheme="minorHAnsi" w:cstheme="minorHAnsi"/>
          <w:szCs w:val="20"/>
          <w:lang w:val="fr-CA"/>
        </w:rPr>
        <w:t xml:space="preserve"> l’ensemble d'activités d'apprentissage qui fournissent le plus petit nombre d'unités d'agrément (UA) dans chaque composante d’un programme d'études du Bureau canadien d'agrément des programmes de génie, calculé à partir des données fournies dans la Fiche d’information sur les cours. Le calcul du cheminement minimum suppose que l'étudiant choisit des cours comportant le plus petit nombre d'UA en sciences du génie ou en conception en ingénierie, ce qui peut l’obliger à suivre un plus grand nombre d'activités d'apprentissage à option que le nombre minimum M spécifié par le programme pour satisfaire aux spécifications des normes, en particulier si un programme offre un nombre important d'activités d'apprentissage à option comportant un faible nombre d'UA en sciences du génie ou en conception en ingénierie.</w:t>
      </w:r>
    </w:p>
    <w:p w14:paraId="0B8FA6CE" w14:textId="77777777" w:rsidR="003B1FBA" w:rsidRPr="00146C80" w:rsidRDefault="003B1FBA" w:rsidP="003B1FBA">
      <w:pPr>
        <w:pStyle w:val="paragraph"/>
        <w:spacing w:before="0" w:beforeAutospacing="0" w:after="0" w:afterAutospacing="0"/>
        <w:textAlignment w:val="baseline"/>
        <w:rPr>
          <w:rStyle w:val="normaltextrun"/>
          <w:rFonts w:ascii="Calibri" w:hAnsi="Calibri" w:cs="Calibri"/>
          <w:sz w:val="20"/>
          <w:szCs w:val="20"/>
          <w:lang w:val="fr-CA"/>
        </w:rPr>
      </w:pPr>
      <w:r w:rsidRPr="00146C80">
        <w:rPr>
          <w:rStyle w:val="normaltextrun"/>
          <w:rFonts w:ascii="Calibri" w:hAnsi="Calibri" w:cs="Calibri"/>
          <w:b/>
          <w:bCs/>
          <w:sz w:val="20"/>
          <w:szCs w:val="20"/>
          <w:lang w:val="fr-CA"/>
        </w:rPr>
        <w:t xml:space="preserve">Cheminement le plus court pour l'obtention du diplôme </w:t>
      </w:r>
      <w:r w:rsidRPr="00146C80">
        <w:rPr>
          <w:rStyle w:val="normaltextrun"/>
          <w:rFonts w:ascii="Calibri" w:hAnsi="Calibri" w:cs="Calibri"/>
          <w:sz w:val="20"/>
          <w:szCs w:val="20"/>
          <w:lang w:val="fr-CA"/>
        </w:rPr>
        <w:t>: le plus petit ensemble d’activités d’apprentissage qu’un étudiant doit réussir pour obtenir un diplôme d’un programme.</w:t>
      </w:r>
    </w:p>
    <w:p w14:paraId="20FED18E" w14:textId="77777777" w:rsidR="003B1FBA" w:rsidRPr="00146C80" w:rsidRDefault="003B1FBA" w:rsidP="003B1FBA">
      <w:pPr>
        <w:pStyle w:val="paragraph"/>
        <w:spacing w:before="0" w:beforeAutospacing="0" w:after="0" w:afterAutospacing="0"/>
        <w:textAlignment w:val="baseline"/>
        <w:rPr>
          <w:rFonts w:ascii="Calibri" w:hAnsi="Calibri" w:cs="Calibri"/>
          <w:sz w:val="20"/>
          <w:szCs w:val="20"/>
          <w:lang w:val="fr-CA"/>
        </w:rPr>
      </w:pPr>
      <w:r w:rsidRPr="00146C80">
        <w:rPr>
          <w:rStyle w:val="eop"/>
          <w:rFonts w:ascii="Calibri" w:hAnsi="Calibri" w:cs="Calibri"/>
          <w:sz w:val="20"/>
          <w:szCs w:val="20"/>
          <w:lang w:val="fr-CA"/>
        </w:rPr>
        <w:t> </w:t>
      </w:r>
    </w:p>
    <w:p w14:paraId="6AB9E836" w14:textId="77777777" w:rsidR="003B1FBA" w:rsidRPr="00146C80" w:rsidRDefault="003B1FBA" w:rsidP="002113B2">
      <w:pPr>
        <w:pStyle w:val="ListParagraph"/>
        <w:numPr>
          <w:ilvl w:val="0"/>
          <w:numId w:val="24"/>
        </w:numPr>
        <w:rPr>
          <w:rFonts w:ascii="Calibri" w:hAnsi="Calibri" w:cs="Calibri"/>
          <w:szCs w:val="20"/>
          <w:lang w:val="fr-CA"/>
        </w:rPr>
      </w:pPr>
      <w:r w:rsidRPr="00146C80">
        <w:rPr>
          <w:rStyle w:val="normaltextrun"/>
          <w:rFonts w:ascii="Calibri" w:hAnsi="Calibri" w:cs="Calibri"/>
          <w:szCs w:val="20"/>
          <w:lang w:val="fr-CA"/>
        </w:rPr>
        <w:t xml:space="preserve">Si le programme respecte tous les minima d'UA en matière d'activités d'apprentissage </w:t>
      </w:r>
      <w:r w:rsidRPr="00146C80">
        <w:rPr>
          <w:rFonts w:asciiTheme="minorHAnsi" w:hAnsiTheme="minorHAnsi" w:cstheme="minorHAnsi"/>
          <w:lang w:val="fr-CA"/>
        </w:rPr>
        <w:t>obligatoires</w:t>
      </w:r>
      <w:r w:rsidRPr="00146C80">
        <w:rPr>
          <w:rStyle w:val="normaltextrun"/>
          <w:rFonts w:ascii="Calibri" w:hAnsi="Calibri" w:cs="Calibri"/>
          <w:szCs w:val="20"/>
          <w:lang w:val="fr-CA"/>
        </w:rPr>
        <w:t xml:space="preserve">, le cheminement le plus court pour l'obtention du diplôme comprend les activités d'apprentissage obligatoires et tout nombre </w:t>
      </w:r>
      <w:r w:rsidRPr="00146C80">
        <w:rPr>
          <w:rStyle w:val="normaltextrun"/>
          <w:rFonts w:ascii="Calibri" w:hAnsi="Calibri" w:cs="Calibri"/>
          <w:b/>
          <w:bCs/>
          <w:szCs w:val="20"/>
          <w:lang w:val="fr-CA"/>
        </w:rPr>
        <w:t>M</w:t>
      </w:r>
      <w:r w:rsidRPr="00146C80">
        <w:rPr>
          <w:rStyle w:val="normaltextrun"/>
          <w:rFonts w:ascii="Calibri" w:hAnsi="Calibri" w:cs="Calibri"/>
          <w:szCs w:val="20"/>
          <w:lang w:val="fr-CA"/>
        </w:rPr>
        <w:t xml:space="preserve"> d’activités d'apprentissage à option.</w:t>
      </w:r>
      <w:r w:rsidRPr="00146C80">
        <w:rPr>
          <w:rStyle w:val="eop"/>
          <w:rFonts w:ascii="Calibri" w:hAnsi="Calibri" w:cs="Calibri"/>
          <w:szCs w:val="20"/>
          <w:lang w:val="fr-CA"/>
        </w:rPr>
        <w:t> </w:t>
      </w:r>
    </w:p>
    <w:p w14:paraId="790E3F39" w14:textId="77777777" w:rsidR="003B1FBA" w:rsidRPr="00146C80" w:rsidRDefault="003B1FBA" w:rsidP="002113B2">
      <w:pPr>
        <w:pStyle w:val="ListParagraph"/>
        <w:numPr>
          <w:ilvl w:val="0"/>
          <w:numId w:val="24"/>
        </w:numPr>
        <w:rPr>
          <w:rStyle w:val="eop"/>
          <w:rFonts w:ascii="Calibri" w:hAnsi="Calibri" w:cs="Calibri"/>
          <w:szCs w:val="20"/>
          <w:lang w:val="fr-CA"/>
        </w:rPr>
      </w:pPr>
      <w:r w:rsidRPr="00146C80">
        <w:rPr>
          <w:rStyle w:val="normaltextrun"/>
          <w:rFonts w:ascii="Calibri" w:hAnsi="Calibri" w:cs="Calibri"/>
          <w:szCs w:val="20"/>
          <w:lang w:val="fr-CA"/>
        </w:rPr>
        <w:t xml:space="preserve">Si le </w:t>
      </w:r>
      <w:r w:rsidRPr="00146C80">
        <w:rPr>
          <w:rFonts w:asciiTheme="minorHAnsi" w:hAnsiTheme="minorHAnsi" w:cstheme="minorHAnsi"/>
          <w:lang w:val="fr-CA"/>
        </w:rPr>
        <w:t>programme</w:t>
      </w:r>
      <w:r w:rsidRPr="00146C80">
        <w:rPr>
          <w:rStyle w:val="normaltextrun"/>
          <w:rFonts w:ascii="Calibri" w:hAnsi="Calibri" w:cs="Calibri"/>
          <w:szCs w:val="20"/>
          <w:lang w:val="fr-CA"/>
        </w:rPr>
        <w:t xml:space="preserve"> exige que les activités d'apprentissage à option respectent les minima d'UA et que le programme dispose de mécanismes internes pour limiter les activités d'apprentissage à option afin de s'assurer que les minima d'UA sont respectés, le cheminement le plus court pour l'obtention du diplôme comprend les activités d'apprentissage obligatoires et le nombre </w:t>
      </w:r>
      <w:r w:rsidRPr="00146C80">
        <w:rPr>
          <w:rStyle w:val="normaltextrun"/>
          <w:rFonts w:ascii="Calibri" w:hAnsi="Calibri" w:cs="Calibri"/>
          <w:b/>
          <w:bCs/>
          <w:szCs w:val="20"/>
          <w:lang w:val="fr-CA"/>
        </w:rPr>
        <w:t>M</w:t>
      </w:r>
      <w:r w:rsidRPr="00146C80">
        <w:rPr>
          <w:rStyle w:val="normaltextrun"/>
          <w:rFonts w:ascii="Calibri" w:hAnsi="Calibri" w:cs="Calibri"/>
          <w:szCs w:val="20"/>
          <w:lang w:val="fr-CA"/>
        </w:rPr>
        <w:t xml:space="preserve"> d’activités d'apprentissage à option qui respectent les contraintes.</w:t>
      </w:r>
    </w:p>
    <w:p w14:paraId="329C6538" w14:textId="77777777" w:rsidR="003B1FBA" w:rsidRPr="00146C80" w:rsidRDefault="003B1FBA" w:rsidP="002113B2">
      <w:pPr>
        <w:pStyle w:val="ListParagraph"/>
        <w:numPr>
          <w:ilvl w:val="0"/>
          <w:numId w:val="24"/>
        </w:numPr>
        <w:rPr>
          <w:rFonts w:ascii="Calibri" w:hAnsi="Calibri" w:cs="Calibri"/>
          <w:szCs w:val="20"/>
          <w:lang w:val="fr-CA"/>
        </w:rPr>
      </w:pPr>
      <w:r w:rsidRPr="00146C80">
        <w:rPr>
          <w:rStyle w:val="normaltextrun"/>
          <w:rFonts w:ascii="Calibri" w:hAnsi="Calibri" w:cs="Calibri"/>
          <w:szCs w:val="20"/>
          <w:lang w:val="fr-CA"/>
        </w:rPr>
        <w:t>Si le programme exige que les activités d'apprentissage à option respectent les minima d'UA et qu'il ne dispose pas de mécanismes internes pour limiter les activités d'apprentissage à option afin de s'assurer que les minima d'UA sont respectés, le cheminement le plus court pour l'obtention du diplôme comprend les activités d'apprentissage obligatoires et les activités d'apprentissage à option calculées par le cheminement minimum.</w:t>
      </w:r>
      <w:r w:rsidRPr="00146C80">
        <w:rPr>
          <w:rStyle w:val="eop"/>
          <w:rFonts w:ascii="Calibri" w:hAnsi="Calibri" w:cs="Calibri"/>
          <w:szCs w:val="20"/>
          <w:lang w:val="fr-CA"/>
        </w:rPr>
        <w:t> </w:t>
      </w:r>
    </w:p>
    <w:p w14:paraId="34E3E465" w14:textId="77777777" w:rsidR="003B1FBA" w:rsidRPr="00146C80" w:rsidRDefault="003B1FBA" w:rsidP="003B1FBA">
      <w:pPr>
        <w:rPr>
          <w:rFonts w:asciiTheme="minorHAnsi" w:hAnsiTheme="minorHAnsi" w:cstheme="minorHAnsi"/>
          <w:bCs/>
          <w:strike/>
          <w:szCs w:val="20"/>
          <w:lang w:val="fr-CA"/>
        </w:rPr>
      </w:pPr>
    </w:p>
    <w:p w14:paraId="25BDC25F" w14:textId="77777777" w:rsidR="003B1FBA" w:rsidRPr="00146C80" w:rsidRDefault="003B1FBA" w:rsidP="003B1FBA">
      <w:pPr>
        <w:rPr>
          <w:rFonts w:asciiTheme="minorHAnsi" w:hAnsiTheme="minorHAnsi" w:cstheme="minorHAnsi"/>
          <w:bCs/>
          <w:strike/>
          <w:szCs w:val="20"/>
          <w:lang w:val="fr-CA"/>
        </w:rPr>
      </w:pPr>
    </w:p>
    <w:p w14:paraId="7BD67B84" w14:textId="77777777" w:rsidR="003B1FBA" w:rsidRPr="00146C80" w:rsidRDefault="003B1FBA" w:rsidP="003B1FBA">
      <w:pPr>
        <w:spacing w:after="0" w:line="276" w:lineRule="auto"/>
        <w:rPr>
          <w:rFonts w:asciiTheme="minorHAnsi" w:eastAsia="Calibri" w:hAnsiTheme="minorHAnsi" w:cstheme="minorHAnsi"/>
          <w:szCs w:val="20"/>
          <w:lang w:val="fr-CA"/>
        </w:rPr>
      </w:pPr>
      <w:r w:rsidRPr="00146C80">
        <w:rPr>
          <w:rFonts w:asciiTheme="minorHAnsi" w:eastAsia="Calibri" w:hAnsiTheme="minorHAnsi" w:cstheme="minorHAnsi"/>
          <w:b/>
          <w:szCs w:val="20"/>
          <w:lang w:val="fr-CA"/>
        </w:rPr>
        <w:t xml:space="preserve">Connaissance approfondie : </w:t>
      </w:r>
      <w:r w:rsidRPr="00146C80">
        <w:rPr>
          <w:rFonts w:asciiTheme="minorHAnsi" w:eastAsia="Calibri" w:hAnsiTheme="minorHAnsi" w:cstheme="minorHAnsi"/>
          <w:szCs w:val="20"/>
          <w:lang w:val="fr-CA"/>
        </w:rPr>
        <w:t>Connaissance acquise dans le cadre de cours et d’activités d’apprentissage allant au-delà du niveau d’enseignement introductif.</w:t>
      </w:r>
    </w:p>
    <w:p w14:paraId="6E4D8251" w14:textId="77777777" w:rsidR="003B1FBA" w:rsidRPr="00146C80" w:rsidRDefault="003B1FBA" w:rsidP="003B1FBA">
      <w:pPr>
        <w:spacing w:after="0" w:line="276" w:lineRule="auto"/>
        <w:rPr>
          <w:rFonts w:asciiTheme="minorHAnsi" w:hAnsiTheme="minorHAnsi" w:cstheme="minorHAnsi"/>
          <w:b/>
          <w:bCs/>
          <w:szCs w:val="20"/>
          <w:lang w:val="fr-CA"/>
        </w:rPr>
      </w:pPr>
    </w:p>
    <w:p w14:paraId="2E8D57EF" w14:textId="77777777" w:rsidR="003B1FBA" w:rsidRPr="00146C80" w:rsidRDefault="003B1FBA" w:rsidP="003B1FBA">
      <w:pPr>
        <w:rPr>
          <w:rFonts w:asciiTheme="minorHAnsi" w:hAnsiTheme="minorHAnsi" w:cstheme="minorHAnsi"/>
          <w:bCs/>
          <w:szCs w:val="20"/>
          <w:lang w:val="fr-CA"/>
        </w:rPr>
      </w:pPr>
      <w:r w:rsidRPr="00146C80">
        <w:rPr>
          <w:rFonts w:asciiTheme="minorHAnsi" w:hAnsiTheme="minorHAnsi" w:cstheme="minorHAnsi"/>
          <w:b/>
          <w:bCs/>
          <w:szCs w:val="20"/>
          <w:lang w:val="fr-CA"/>
        </w:rPr>
        <w:t xml:space="preserve">Contenu du programme d’études </w:t>
      </w:r>
      <w:r w:rsidRPr="00146C80">
        <w:rPr>
          <w:rFonts w:asciiTheme="minorHAnsi" w:hAnsiTheme="minorHAnsi" w:cstheme="minorHAnsi"/>
          <w:bCs/>
          <w:szCs w:val="20"/>
          <w:lang w:val="fr-CA"/>
        </w:rPr>
        <w:t>: ne signifie pas nécessairement un cours entier consacré à une matière précise; peut comprendre, par exemple, des unités distinctes à l’intérieur d’un éventail de cours portant sur la matière.</w:t>
      </w:r>
    </w:p>
    <w:p w14:paraId="7F73450F" w14:textId="77777777" w:rsidR="003B1FBA" w:rsidRPr="00146C80" w:rsidRDefault="003B1FBA" w:rsidP="003B1FBA">
      <w:pPr>
        <w:tabs>
          <w:tab w:val="left" w:pos="0"/>
        </w:tabs>
        <w:spacing w:after="0" w:line="276" w:lineRule="auto"/>
        <w:rPr>
          <w:rFonts w:asciiTheme="minorHAnsi" w:eastAsia="Calibri" w:hAnsiTheme="minorHAnsi" w:cstheme="minorHAnsi"/>
          <w:szCs w:val="20"/>
          <w:lang w:val="fr-CA"/>
        </w:rPr>
      </w:pPr>
      <w:r w:rsidRPr="00146C80">
        <w:rPr>
          <w:rFonts w:asciiTheme="minorHAnsi" w:eastAsia="Calibri" w:hAnsiTheme="minorHAnsi" w:cstheme="minorHAnsi"/>
          <w:b/>
          <w:bCs/>
          <w:szCs w:val="20"/>
          <w:lang w:val="fr-CA"/>
        </w:rPr>
        <w:t xml:space="preserve">Descripteurs de performance : </w:t>
      </w:r>
      <w:r w:rsidRPr="00146C80">
        <w:rPr>
          <w:rFonts w:asciiTheme="minorHAnsi" w:eastAsia="Calibri" w:hAnsiTheme="minorHAnsi" w:cstheme="minorHAnsi"/>
          <w:szCs w:val="20"/>
          <w:lang w:val="fr-CA"/>
        </w:rPr>
        <w:t xml:space="preserve">Échelles de descripteurs des niveaux de performance que les étudiants ont atteints pour un indicateur d’évaluation particulier (p. ex. : [A/B/C/D/F]; [&gt;80 %/70-79 %/60-69 %/50-59 %/&lt;50 %]; [innove/applique/comprend/connaît]; [acceptable/marginal/inacceptable]; [les étudiants maîtrisent…/les étudiants peuvent appliquer…/les étudiants peuvent décrire…/les étudiants connaissent…]). </w:t>
      </w:r>
    </w:p>
    <w:p w14:paraId="042D5D78" w14:textId="77777777" w:rsidR="003B1FBA" w:rsidRPr="00146C80" w:rsidRDefault="003B1FBA" w:rsidP="003B1FBA">
      <w:pPr>
        <w:tabs>
          <w:tab w:val="left" w:pos="0"/>
        </w:tabs>
        <w:spacing w:line="276" w:lineRule="auto"/>
        <w:rPr>
          <w:rFonts w:asciiTheme="minorHAnsi" w:eastAsia="Calibri" w:hAnsiTheme="minorHAnsi" w:cstheme="minorHAnsi"/>
          <w:szCs w:val="20"/>
          <w:lang w:val="fr-CA"/>
        </w:rPr>
      </w:pPr>
      <w:r w:rsidRPr="00146C80">
        <w:rPr>
          <w:rFonts w:asciiTheme="minorHAnsi" w:eastAsia="Calibri" w:hAnsiTheme="minorHAnsi" w:cstheme="minorHAnsi"/>
          <w:szCs w:val="20"/>
          <w:lang w:val="fr-CA"/>
        </w:rPr>
        <w:t>Les descripteurs de performance devraient comporter un « verbe d’action » (appliquer, comprendre, etc.) et une description du contenu, mais ces deux éléments peuvent être implicites ou abrégés dans un contexte particulier (p. ex. : &gt;80 % signifie que « les étudiants ont maîtrisé l’introduction à la chimie »; &lt;50 % signifie que « les étudiants ont une connaissance insuffisante de la chimie de base »).</w:t>
      </w:r>
    </w:p>
    <w:p w14:paraId="5B677260" w14:textId="77777777" w:rsidR="003B1FBA" w:rsidRPr="00146C80" w:rsidRDefault="003B1FBA" w:rsidP="003B1FBA">
      <w:pPr>
        <w:tabs>
          <w:tab w:val="left" w:pos="0"/>
        </w:tabs>
        <w:rPr>
          <w:rFonts w:asciiTheme="minorHAnsi" w:hAnsiTheme="minorHAnsi" w:cstheme="minorHAnsi"/>
          <w:b/>
          <w:bCs/>
          <w:szCs w:val="20"/>
          <w:lang w:val="fr-CA"/>
        </w:rPr>
      </w:pPr>
      <w:r w:rsidRPr="00146C80">
        <w:rPr>
          <w:rFonts w:asciiTheme="minorHAnsi" w:hAnsiTheme="minorHAnsi" w:cstheme="minorHAnsi"/>
          <w:b/>
          <w:bCs/>
          <w:szCs w:val="20"/>
          <w:lang w:val="fr-CA"/>
        </w:rPr>
        <w:t xml:space="preserve">Expérience de la conception en ingénierie : </w:t>
      </w:r>
      <w:r w:rsidRPr="00146C80">
        <w:rPr>
          <w:rFonts w:asciiTheme="minorHAnsi" w:hAnsiTheme="minorHAnsi" w:cstheme="minorHAnsi"/>
          <w:szCs w:val="20"/>
          <w:lang w:val="fr-CA"/>
        </w:rPr>
        <w:t>une expérience significative de la conception en ingénierie se fonde sur les connaissances et les compétences acquises antérieurement et comporte préférablement du travail en équipe et de la gestion de projets. Un cours aboutissant à un projet de conception final en est un exemple.</w:t>
      </w:r>
    </w:p>
    <w:p w14:paraId="2A9BA60B" w14:textId="77777777" w:rsidR="003B1FBA" w:rsidRPr="00146C80" w:rsidRDefault="003B1FBA" w:rsidP="003B1FBA">
      <w:pPr>
        <w:tabs>
          <w:tab w:val="left" w:pos="0"/>
        </w:tabs>
        <w:rPr>
          <w:rFonts w:asciiTheme="minorHAnsi" w:hAnsiTheme="minorHAnsi" w:cstheme="minorHAnsi"/>
          <w:szCs w:val="20"/>
          <w:lang w:val="fr-CA"/>
        </w:rPr>
      </w:pPr>
      <w:r w:rsidRPr="00146C80">
        <w:rPr>
          <w:rFonts w:asciiTheme="minorHAnsi" w:hAnsiTheme="minorHAnsi" w:cstheme="minorHAnsi"/>
          <w:b/>
          <w:bCs/>
          <w:szCs w:val="20"/>
          <w:lang w:val="fr-CA"/>
        </w:rPr>
        <w:t>Faculté de génie (ou l’équivalent)</w:t>
      </w:r>
      <w:r w:rsidRPr="00146C80">
        <w:rPr>
          <w:rFonts w:asciiTheme="minorHAnsi" w:hAnsiTheme="minorHAnsi" w:cstheme="minorHAnsi"/>
          <w:szCs w:val="20"/>
          <w:lang w:val="fr-CA"/>
        </w:rPr>
        <w:t xml:space="preserve"> </w:t>
      </w:r>
      <w:r w:rsidRPr="00146C80">
        <w:rPr>
          <w:rFonts w:asciiTheme="minorHAnsi" w:hAnsiTheme="minorHAnsi" w:cstheme="minorHAnsi"/>
          <w:b/>
          <w:bCs/>
          <w:szCs w:val="20"/>
          <w:lang w:val="fr-CA"/>
        </w:rPr>
        <w:t>:</w:t>
      </w:r>
      <w:r w:rsidRPr="00146C80">
        <w:rPr>
          <w:rFonts w:asciiTheme="minorHAnsi" w:hAnsiTheme="minorHAnsi" w:cstheme="minorHAnsi"/>
          <w:szCs w:val="20"/>
          <w:lang w:val="fr-CA"/>
        </w:rPr>
        <w:t xml:space="preserve"> l’instance administrative qui régit le programme.</w:t>
      </w:r>
    </w:p>
    <w:p w14:paraId="303DAD51" w14:textId="77777777" w:rsidR="003B1FBA" w:rsidRPr="00146C80" w:rsidRDefault="003B1FBA" w:rsidP="003B1FBA">
      <w:pPr>
        <w:tabs>
          <w:tab w:val="left" w:pos="0"/>
        </w:tabs>
        <w:rPr>
          <w:rFonts w:asciiTheme="minorHAnsi" w:eastAsia="Calibri" w:hAnsiTheme="minorHAnsi" w:cstheme="minorHAnsi"/>
          <w:szCs w:val="20"/>
          <w:lang w:val="fr-CA"/>
        </w:rPr>
      </w:pPr>
      <w:r w:rsidRPr="00146C80">
        <w:rPr>
          <w:rFonts w:asciiTheme="minorHAnsi" w:hAnsiTheme="minorHAnsi" w:cstheme="minorHAnsi"/>
          <w:b/>
          <w:bCs/>
          <w:szCs w:val="20"/>
          <w:lang w:val="fr-CA"/>
        </w:rPr>
        <w:t xml:space="preserve">Indicateurs : </w:t>
      </w:r>
      <w:r w:rsidRPr="00146C80">
        <w:rPr>
          <w:rFonts w:asciiTheme="minorHAnsi" w:hAnsiTheme="minorHAnsi" w:cstheme="minorHAnsi"/>
          <w:szCs w:val="20"/>
          <w:lang w:val="fr-CA"/>
        </w:rPr>
        <w:t>descripteurs de ce que les étudiants doivent faire pour être considérés compétents; normes mesurables et prédéterminées utilisées pour évaluer l’apprentissage (c’est-à-dire des caractéristiques mesurables de qualités ou d’éléments de qualités).</w:t>
      </w:r>
    </w:p>
    <w:p w14:paraId="492ED48B" w14:textId="77777777" w:rsidR="003B1FBA" w:rsidRPr="00146C80" w:rsidRDefault="003B1FBA" w:rsidP="003B1FBA">
      <w:pPr>
        <w:ind w:left="720"/>
        <w:rPr>
          <w:rFonts w:asciiTheme="minorHAnsi" w:hAnsiTheme="minorHAnsi" w:cstheme="minorHAnsi"/>
          <w:i/>
          <w:szCs w:val="20"/>
          <w:lang w:val="fr-CA"/>
        </w:rPr>
      </w:pPr>
      <w:r w:rsidRPr="00146C80">
        <w:rPr>
          <w:rFonts w:asciiTheme="minorHAnsi" w:hAnsiTheme="minorHAnsi" w:cstheme="minorHAnsi"/>
          <w:i/>
          <w:szCs w:val="20"/>
          <w:u w:val="single"/>
          <w:lang w:val="fr-CA"/>
        </w:rPr>
        <w:t>Exemple :</w:t>
      </w:r>
      <w:r w:rsidRPr="00146C80">
        <w:rPr>
          <w:rFonts w:asciiTheme="minorHAnsi" w:hAnsiTheme="minorHAnsi" w:cstheme="minorHAnsi"/>
          <w:b/>
          <w:bCs/>
          <w:szCs w:val="20"/>
          <w:lang w:val="fr-CA"/>
        </w:rPr>
        <w:t xml:space="preserve"> </w:t>
      </w:r>
      <w:r w:rsidRPr="00146C80">
        <w:rPr>
          <w:rFonts w:asciiTheme="minorHAnsi" w:hAnsiTheme="minorHAnsi" w:cstheme="minorHAnsi"/>
          <w:i/>
          <w:szCs w:val="20"/>
          <w:lang w:val="fr-CA"/>
        </w:rPr>
        <w:t>La norme 3.1.12 exige que les étudiants acquièrent la compétence d’</w:t>
      </w:r>
      <w:r w:rsidRPr="00146C80">
        <w:rPr>
          <w:rFonts w:asciiTheme="minorHAnsi" w:hAnsiTheme="minorHAnsi" w:cstheme="minorHAnsi"/>
          <w:szCs w:val="20"/>
          <w:lang w:val="fr-CA"/>
        </w:rPr>
        <w:t>apprentissage continu</w:t>
      </w:r>
      <w:r w:rsidRPr="00146C80">
        <w:rPr>
          <w:rFonts w:asciiTheme="minorHAnsi" w:hAnsiTheme="minorHAnsi" w:cstheme="minorHAnsi"/>
          <w:i/>
          <w:szCs w:val="20"/>
          <w:lang w:val="fr-CA"/>
        </w:rPr>
        <w:t xml:space="preserve">. Un programme pourrait considérer que les </w:t>
      </w:r>
      <w:r w:rsidRPr="00146C80">
        <w:rPr>
          <w:rFonts w:asciiTheme="minorHAnsi" w:hAnsiTheme="minorHAnsi" w:cstheme="minorHAnsi"/>
          <w:b/>
          <w:i/>
          <w:szCs w:val="20"/>
          <w:lang w:val="fr-CA"/>
        </w:rPr>
        <w:t>indicateurs</w:t>
      </w:r>
      <w:r w:rsidRPr="00146C80">
        <w:rPr>
          <w:rFonts w:asciiTheme="minorHAnsi" w:hAnsiTheme="minorHAnsi" w:cstheme="minorHAnsi"/>
          <w:i/>
          <w:szCs w:val="20"/>
          <w:lang w:val="fr-CA"/>
        </w:rPr>
        <w:t xml:space="preserve"> suivants sont nécessaires pour démontrer l’acquisition de cette qualité par un étudiant :</w:t>
      </w:r>
    </w:p>
    <w:p w14:paraId="249CA35A" w14:textId="77777777" w:rsidR="003B1FBA" w:rsidRPr="00146C80" w:rsidRDefault="003B1FBA" w:rsidP="003B1FBA">
      <w:pPr>
        <w:pStyle w:val="NoSpacing"/>
        <w:numPr>
          <w:ilvl w:val="0"/>
          <w:numId w:val="9"/>
        </w:numPr>
        <w:ind w:left="1800"/>
        <w:rPr>
          <w:rFonts w:asciiTheme="minorHAnsi" w:hAnsiTheme="minorHAnsi" w:cstheme="minorHAnsi"/>
          <w:i/>
          <w:sz w:val="20"/>
          <w:szCs w:val="20"/>
          <w:lang w:val="fr-CA" w:eastAsia="en-CA"/>
        </w:rPr>
      </w:pPr>
      <w:r w:rsidRPr="00146C80">
        <w:rPr>
          <w:rFonts w:asciiTheme="minorHAnsi" w:hAnsiTheme="minorHAnsi" w:cstheme="minorHAnsi"/>
          <w:i/>
          <w:sz w:val="20"/>
          <w:szCs w:val="20"/>
          <w:lang w:val="fr-CA" w:eastAsia="en-CA"/>
        </w:rPr>
        <w:t>Évalue de façon critique l’information obtenue du point de vue de son actualité, de sa validité et de son objectivité.</w:t>
      </w:r>
    </w:p>
    <w:p w14:paraId="283378C8" w14:textId="77777777" w:rsidR="003B1FBA" w:rsidRPr="00146C80" w:rsidRDefault="003B1FBA" w:rsidP="003B1FBA">
      <w:pPr>
        <w:pStyle w:val="NoSpacing"/>
        <w:numPr>
          <w:ilvl w:val="0"/>
          <w:numId w:val="9"/>
        </w:numPr>
        <w:ind w:left="1800"/>
        <w:rPr>
          <w:rFonts w:asciiTheme="minorHAnsi" w:hAnsiTheme="minorHAnsi" w:cstheme="minorHAnsi"/>
          <w:i/>
          <w:sz w:val="20"/>
          <w:szCs w:val="20"/>
          <w:lang w:val="fr-CA" w:eastAsia="en-CA"/>
        </w:rPr>
      </w:pPr>
      <w:r w:rsidRPr="00146C80">
        <w:rPr>
          <w:rFonts w:asciiTheme="minorHAnsi" w:hAnsiTheme="minorHAnsi" w:cstheme="minorHAnsi"/>
          <w:i/>
          <w:sz w:val="20"/>
          <w:szCs w:val="20"/>
          <w:lang w:val="fr-CA" w:eastAsia="en-CA"/>
        </w:rPr>
        <w:t>Décrit les sociétés professionnelles et savantes actives dans la discipline, et comment la discipline intègre de nouvelles connaissances.</w:t>
      </w:r>
    </w:p>
    <w:p w14:paraId="59AD5643" w14:textId="77777777" w:rsidR="003B1FBA" w:rsidRPr="00146C80" w:rsidRDefault="003B1FBA" w:rsidP="003B1FBA">
      <w:pPr>
        <w:pStyle w:val="NoSpacing"/>
        <w:numPr>
          <w:ilvl w:val="0"/>
          <w:numId w:val="9"/>
        </w:numPr>
        <w:ind w:left="1800"/>
        <w:rPr>
          <w:rFonts w:asciiTheme="minorHAnsi" w:hAnsiTheme="minorHAnsi" w:cstheme="minorHAnsi"/>
          <w:i/>
          <w:sz w:val="20"/>
          <w:szCs w:val="20"/>
          <w:lang w:val="fr-CA"/>
        </w:rPr>
      </w:pPr>
      <w:r w:rsidRPr="00146C80">
        <w:rPr>
          <w:rFonts w:asciiTheme="minorHAnsi" w:hAnsiTheme="minorHAnsi" w:cstheme="minorHAnsi"/>
          <w:i/>
          <w:sz w:val="20"/>
          <w:szCs w:val="20"/>
          <w:lang w:val="fr-CA" w:eastAsia="en-CA"/>
        </w:rPr>
        <w:t>Indique les ressources et les associations professionnelles qui sont pertinentes pour son développement professionnel continu.</w:t>
      </w:r>
    </w:p>
    <w:p w14:paraId="69D33EB9" w14:textId="77777777" w:rsidR="003B1FBA" w:rsidRPr="00146C80" w:rsidRDefault="003B1FBA" w:rsidP="003B1FBA">
      <w:pPr>
        <w:pStyle w:val="NoSpacing"/>
        <w:rPr>
          <w:rFonts w:asciiTheme="minorHAnsi" w:hAnsiTheme="minorHAnsi" w:cstheme="minorHAnsi"/>
          <w:sz w:val="20"/>
          <w:szCs w:val="20"/>
          <w:lang w:val="fr-CA"/>
        </w:rPr>
      </w:pPr>
    </w:p>
    <w:p w14:paraId="681A3F1C" w14:textId="77777777" w:rsidR="003B1FBA" w:rsidRPr="00146C80" w:rsidRDefault="003B1FBA" w:rsidP="003B1FBA">
      <w:pPr>
        <w:tabs>
          <w:tab w:val="left" w:pos="0"/>
        </w:tabs>
        <w:spacing w:after="0" w:line="276" w:lineRule="auto"/>
        <w:rPr>
          <w:rFonts w:asciiTheme="minorHAnsi" w:eastAsia="Calibri" w:hAnsiTheme="minorHAnsi" w:cstheme="minorHAnsi"/>
          <w:szCs w:val="20"/>
          <w:lang w:val="fr-CA"/>
        </w:rPr>
      </w:pPr>
      <w:r w:rsidRPr="00146C80">
        <w:rPr>
          <w:rFonts w:asciiTheme="minorHAnsi" w:eastAsia="Calibri" w:hAnsiTheme="minorHAnsi" w:cstheme="minorHAnsi"/>
          <w:szCs w:val="20"/>
          <w:lang w:val="fr-CA"/>
        </w:rPr>
        <w:t>Niveau d’enseignement du contenu :</w:t>
      </w:r>
    </w:p>
    <w:p w14:paraId="51F3F155" w14:textId="77777777" w:rsidR="003B1FBA" w:rsidRPr="00146C80" w:rsidRDefault="003B1FBA" w:rsidP="003B1FBA">
      <w:pPr>
        <w:rPr>
          <w:rFonts w:asciiTheme="minorHAnsi" w:hAnsiTheme="minorHAnsi" w:cstheme="minorHAnsi"/>
          <w:lang w:val="fr-CA"/>
        </w:rPr>
      </w:pPr>
      <w:r w:rsidRPr="00146C80">
        <w:rPr>
          <w:rFonts w:asciiTheme="minorHAnsi" w:hAnsiTheme="minorHAnsi" w:cstheme="minorHAnsi"/>
          <w:lang w:val="fr-CA"/>
        </w:rPr>
        <w:t>Les responsables des programmes doivent classifier le niveau d’enseignement du contenu se rapportant à au moins une qualité requise des diplômés dans chaque activité d’apprentissage (habituellement un cours). Il est important que l’équipe de visiteurs vérifie si les fiches d’information sur les cours (FIC) sont exactes, complètes et à jour.</w:t>
      </w:r>
    </w:p>
    <w:p w14:paraId="167E33C1" w14:textId="77777777" w:rsidR="003B1FBA" w:rsidRPr="00146C80" w:rsidRDefault="003B1FBA" w:rsidP="003B1FBA">
      <w:pPr>
        <w:spacing w:after="0" w:line="240" w:lineRule="auto"/>
        <w:rPr>
          <w:rStyle w:val="Strong"/>
          <w:rFonts w:asciiTheme="minorHAnsi" w:hAnsiTheme="minorHAnsi" w:cstheme="minorHAnsi"/>
          <w:b w:val="0"/>
          <w:bCs w:val="0"/>
          <w:lang w:val="fr-CA"/>
        </w:rPr>
      </w:pPr>
      <w:r w:rsidRPr="00146C80">
        <w:rPr>
          <w:rFonts w:asciiTheme="minorHAnsi" w:hAnsiTheme="minorHAnsi" w:cstheme="minorHAnsi"/>
          <w:lang w:val="fr-CA"/>
        </w:rPr>
        <w:t>On suppose que les activités d’apprentissage associées à l’acquisition des qualités requises sont structurées de façon progressive, allant du niveau de l’introduction (I), au niveau intermédiaire du développement (D) puis au niveau avancé de l’application (A). Ces termes qui classifient le niveau d’enseignement ont besoin d’une définition contextuelle liée au contenu du cours de génie. Au cours des quatre années d’un programme de génie :</w:t>
      </w:r>
    </w:p>
    <w:p w14:paraId="02943FD8" w14:textId="77777777" w:rsidR="003B1FBA" w:rsidRPr="00146C80" w:rsidRDefault="003B1FBA" w:rsidP="003B1FBA">
      <w:pPr>
        <w:spacing w:after="0"/>
        <w:rPr>
          <w:rFonts w:asciiTheme="minorHAnsi" w:hAnsiTheme="minorHAnsi" w:cstheme="minorHAnsi"/>
          <w:sz w:val="22"/>
          <w:szCs w:val="22"/>
          <w:lang w:val="fr-CA"/>
        </w:rPr>
      </w:pPr>
      <w:r w:rsidRPr="00146C80">
        <w:rPr>
          <w:rStyle w:val="Strong"/>
          <w:rFonts w:asciiTheme="minorHAnsi" w:hAnsiTheme="minorHAnsi" w:cstheme="minorHAnsi"/>
          <w:b w:val="0"/>
          <w:lang w:val="fr-CA"/>
        </w:rPr>
        <w:lastRenderedPageBreak/>
        <w:t xml:space="preserve">1. la profondeur et la complexité du contenu augmentent </w:t>
      </w:r>
    </w:p>
    <w:p w14:paraId="0C61F4F3" w14:textId="77777777" w:rsidR="003B1FBA" w:rsidRPr="00146C80" w:rsidRDefault="003B1FBA" w:rsidP="003B1FBA">
      <w:pPr>
        <w:spacing w:after="0"/>
        <w:rPr>
          <w:rFonts w:asciiTheme="minorHAnsi" w:hAnsiTheme="minorHAnsi" w:cstheme="minorHAnsi"/>
          <w:sz w:val="22"/>
          <w:szCs w:val="22"/>
          <w:lang w:val="fr-CA"/>
        </w:rPr>
      </w:pPr>
      <w:r w:rsidRPr="00146C80">
        <w:rPr>
          <w:rStyle w:val="Strong"/>
          <w:rFonts w:asciiTheme="minorHAnsi" w:hAnsiTheme="minorHAnsi" w:cstheme="minorHAnsi"/>
          <w:b w:val="0"/>
          <w:lang w:val="fr-CA"/>
        </w:rPr>
        <w:t xml:space="preserve">2. la façon d’aborder la matière change </w:t>
      </w:r>
    </w:p>
    <w:p w14:paraId="24FEB997" w14:textId="77777777" w:rsidR="003B1FBA" w:rsidRPr="00146C80" w:rsidRDefault="003B1FBA" w:rsidP="003B1FBA">
      <w:pPr>
        <w:spacing w:after="0"/>
        <w:rPr>
          <w:rFonts w:asciiTheme="minorHAnsi" w:hAnsiTheme="minorHAnsi" w:cstheme="minorHAnsi"/>
          <w:sz w:val="22"/>
          <w:szCs w:val="22"/>
          <w:lang w:val="fr-CA"/>
        </w:rPr>
      </w:pPr>
      <w:r w:rsidRPr="00146C80">
        <w:rPr>
          <w:rStyle w:val="Strong"/>
          <w:rFonts w:asciiTheme="minorHAnsi" w:hAnsiTheme="minorHAnsi" w:cstheme="minorHAnsi"/>
          <w:b w:val="0"/>
          <w:lang w:val="fr-CA"/>
        </w:rPr>
        <w:t xml:space="preserve">3. les attentes de réussite changent </w:t>
      </w:r>
    </w:p>
    <w:p w14:paraId="5B229FE0" w14:textId="77777777" w:rsidR="003B1FBA" w:rsidRPr="00146C80" w:rsidRDefault="003B1FBA" w:rsidP="003B1FBA">
      <w:pPr>
        <w:spacing w:after="0"/>
        <w:rPr>
          <w:rStyle w:val="Strong"/>
          <w:rFonts w:asciiTheme="minorHAnsi" w:hAnsiTheme="minorHAnsi" w:cstheme="minorHAnsi"/>
          <w:b w:val="0"/>
          <w:lang w:val="fr-CA"/>
        </w:rPr>
      </w:pPr>
      <w:r w:rsidRPr="00146C80">
        <w:rPr>
          <w:rStyle w:val="Strong"/>
          <w:rFonts w:asciiTheme="minorHAnsi" w:hAnsiTheme="minorHAnsi" w:cstheme="minorHAnsi"/>
          <w:b w:val="0"/>
          <w:lang w:val="fr-CA"/>
        </w:rPr>
        <w:t xml:space="preserve">4. la façon dont l’étudiant utilise la matière change. </w:t>
      </w:r>
    </w:p>
    <w:p w14:paraId="5A5C30A6" w14:textId="77777777" w:rsidR="003B1FBA" w:rsidRPr="00146C80" w:rsidRDefault="003B1FBA" w:rsidP="003B1FBA">
      <w:pPr>
        <w:pStyle w:val="NormalWeb"/>
        <w:spacing w:before="0" w:beforeAutospacing="0" w:after="0" w:afterAutospacing="0"/>
        <w:rPr>
          <w:rFonts w:asciiTheme="minorHAnsi" w:hAnsiTheme="minorHAnsi" w:cstheme="minorHAnsi"/>
          <w:sz w:val="22"/>
          <w:szCs w:val="22"/>
          <w:lang w:val="fr-CA"/>
        </w:rPr>
      </w:pPr>
    </w:p>
    <w:p w14:paraId="1DC3316A" w14:textId="77777777" w:rsidR="003B1FBA" w:rsidRPr="00146C80" w:rsidRDefault="003B1FBA" w:rsidP="003B1FBA">
      <w:pPr>
        <w:rPr>
          <w:rFonts w:asciiTheme="minorHAnsi" w:hAnsiTheme="minorHAnsi" w:cstheme="minorHAnsi"/>
          <w:i/>
          <w:lang w:val="fr-CA"/>
        </w:rPr>
      </w:pPr>
      <w:r w:rsidRPr="00146C80">
        <w:rPr>
          <w:rFonts w:asciiTheme="minorHAnsi" w:hAnsiTheme="minorHAnsi" w:cstheme="minorHAnsi"/>
          <w:lang w:val="fr-CA"/>
        </w:rPr>
        <w:t>Au niveau de l’introduction, les étudiants apprennent le vocabulaire fonctionnel du domaine de contenu, ainsi que certains des principaux concepts sous-jacents. Bon nombre des termes doivent être définis, et les idées sont souvent présentées de façon quelque peu simplifiée.</w:t>
      </w:r>
    </w:p>
    <w:p w14:paraId="644B7291" w14:textId="77777777" w:rsidR="003B1FBA" w:rsidRPr="00146C80" w:rsidRDefault="003B1FBA" w:rsidP="003B1FBA">
      <w:pPr>
        <w:rPr>
          <w:rFonts w:asciiTheme="minorHAnsi" w:hAnsiTheme="minorHAnsi" w:cstheme="minorHAnsi"/>
          <w:lang w:val="fr-CA"/>
        </w:rPr>
      </w:pPr>
      <w:r w:rsidRPr="00146C80">
        <w:rPr>
          <w:rFonts w:asciiTheme="minorHAnsi" w:hAnsiTheme="minorHAnsi" w:cstheme="minorHAnsi"/>
          <w:lang w:val="fr-CA"/>
        </w:rPr>
        <w:t xml:space="preserve">Au niveau intermédiaire du développement, les étudiants utilisent le vocabulaire fonctionnel et les principaux concepts fondamentaux pour commencer à creuser la matière, lire les textes spécialisés, et approfondir leur exploration des concepts. À ce niveau, les étudiants peuvent commencer à comprendre que tout domaine d’étude est un mélange complexe de sous-disciplines comprenant de nombreux niveaux différents d’organisation et d’analyse.  </w:t>
      </w:r>
    </w:p>
    <w:p w14:paraId="3D771452" w14:textId="77777777" w:rsidR="003B1FBA" w:rsidRPr="00146C80" w:rsidRDefault="003B1FBA" w:rsidP="003B1FBA">
      <w:pPr>
        <w:rPr>
          <w:rFonts w:asciiTheme="minorHAnsi" w:hAnsiTheme="minorHAnsi" w:cstheme="minorHAnsi"/>
          <w:lang w:val="fr-CA"/>
        </w:rPr>
      </w:pPr>
      <w:r w:rsidRPr="00146C80">
        <w:rPr>
          <w:rFonts w:asciiTheme="minorHAnsi" w:hAnsiTheme="minorHAnsi" w:cstheme="minorHAnsi"/>
          <w:lang w:val="fr-CA"/>
        </w:rPr>
        <w:t>Au niveau avancé de l’application, les étudiants maîtrisent presque la matière. Ils explorent en profondeur la discipline et sont exposés aux controverses, débats et incertitudes qui caractérisent la fine pointe de tout domaine. Un étudiant avancé devrait pouvoir relier le contenu d’un cours à différents cours, commencer à synthétiser et intégrer, et avoir de nouvelles idées. À ce niveau, les étudiants utilisent les connaissances de façon très différente, et créent peut-être même de nouvelles connaissances au moyen d’explorations indépendantes.</w:t>
      </w:r>
    </w:p>
    <w:p w14:paraId="1C5359FE" w14:textId="77777777" w:rsidR="003B1FBA" w:rsidRPr="00146C80" w:rsidRDefault="003B1FBA" w:rsidP="003B1FBA">
      <w:pPr>
        <w:pStyle w:val="NoSpacing"/>
        <w:rPr>
          <w:rFonts w:asciiTheme="minorHAnsi" w:hAnsiTheme="minorHAnsi" w:cstheme="minorHAnsi"/>
          <w:bCs/>
          <w:sz w:val="20"/>
          <w:szCs w:val="20"/>
          <w:lang w:val="fr-CA" w:eastAsia="en-CA"/>
        </w:rPr>
      </w:pPr>
      <w:r w:rsidRPr="00146C80">
        <w:rPr>
          <w:rFonts w:asciiTheme="minorHAnsi" w:hAnsiTheme="minorHAnsi" w:cstheme="minorHAnsi"/>
          <w:b/>
          <w:sz w:val="20"/>
          <w:szCs w:val="20"/>
          <w:lang w:val="fr-CA" w:eastAsia="en-CA"/>
        </w:rPr>
        <w:t>Nombre minimum (M) d'activités à option spécifiées par le programme :</w:t>
      </w:r>
      <w:r w:rsidRPr="00146C80">
        <w:rPr>
          <w:rFonts w:asciiTheme="minorHAnsi" w:hAnsiTheme="minorHAnsi" w:cstheme="minorHAnsi"/>
          <w:bCs/>
          <w:sz w:val="20"/>
          <w:szCs w:val="20"/>
          <w:lang w:val="fr-CA" w:eastAsia="en-CA"/>
        </w:rPr>
        <w:t xml:space="preserve"> le nombre d’activités d’apprentissage à option qu’un étudiant doit suivre pour obtenir son diplôme, tel que spécifié par le programme.</w:t>
      </w:r>
    </w:p>
    <w:p w14:paraId="44B034B3" w14:textId="77777777" w:rsidR="003B1FBA" w:rsidRPr="00146C80" w:rsidRDefault="003B1FBA" w:rsidP="003B1FBA">
      <w:pPr>
        <w:pStyle w:val="NoSpacing"/>
        <w:rPr>
          <w:rFonts w:asciiTheme="minorHAnsi" w:hAnsiTheme="minorHAnsi" w:cstheme="minorHAnsi"/>
          <w:b/>
          <w:sz w:val="20"/>
          <w:szCs w:val="20"/>
          <w:lang w:val="fr-CA" w:eastAsia="en-CA"/>
        </w:rPr>
      </w:pPr>
    </w:p>
    <w:p w14:paraId="36E27F2F" w14:textId="77777777" w:rsidR="003B1FBA" w:rsidRPr="00146C80" w:rsidRDefault="003B1FBA" w:rsidP="003B1FBA">
      <w:pPr>
        <w:pStyle w:val="NoSpacing"/>
        <w:rPr>
          <w:rFonts w:asciiTheme="minorHAnsi" w:hAnsiTheme="minorHAnsi" w:cstheme="minorHAnsi"/>
          <w:sz w:val="20"/>
          <w:szCs w:val="20"/>
          <w:lang w:val="fr-CA" w:eastAsia="en-CA"/>
        </w:rPr>
      </w:pPr>
      <w:r w:rsidRPr="00146C80">
        <w:rPr>
          <w:rFonts w:asciiTheme="minorHAnsi" w:hAnsiTheme="minorHAnsi" w:cstheme="minorHAnsi"/>
          <w:b/>
          <w:sz w:val="20"/>
          <w:szCs w:val="20"/>
          <w:lang w:val="fr-CA" w:eastAsia="en-CA"/>
        </w:rPr>
        <w:t>Outils d’évaluation :</w:t>
      </w:r>
      <w:r w:rsidRPr="00146C80">
        <w:rPr>
          <w:rFonts w:asciiTheme="minorHAnsi" w:hAnsiTheme="minorHAnsi" w:cstheme="minorHAnsi"/>
          <w:sz w:val="20"/>
          <w:szCs w:val="20"/>
          <w:lang w:val="fr-CA" w:eastAsia="en-CA"/>
        </w:rPr>
        <w:t xml:space="preserve"> sources de données sur l’apprentissage des étudiants. Dispositifs de mesure (paramètres) utilisés pour développer des sources de données sur l’apprentissage des étudiants (p. ex. : tests, interrogations, examens, rubriques, etc.)</w:t>
      </w:r>
    </w:p>
    <w:p w14:paraId="2A3604D8" w14:textId="77777777" w:rsidR="003B1FBA" w:rsidRPr="00146C80" w:rsidRDefault="003B1FBA" w:rsidP="003B1FBA">
      <w:pPr>
        <w:pStyle w:val="NoSpacing"/>
        <w:rPr>
          <w:rFonts w:asciiTheme="minorHAnsi" w:hAnsiTheme="minorHAnsi" w:cstheme="minorHAnsi"/>
          <w:sz w:val="20"/>
          <w:szCs w:val="20"/>
          <w:lang w:val="fr-CA" w:eastAsia="en-CA"/>
        </w:rPr>
      </w:pPr>
    </w:p>
    <w:p w14:paraId="756492FB" w14:textId="77777777" w:rsidR="003B1FBA" w:rsidRPr="00146C80" w:rsidRDefault="003B1FBA" w:rsidP="003B1FBA">
      <w:pPr>
        <w:pStyle w:val="NoSpacing"/>
        <w:ind w:left="720"/>
        <w:rPr>
          <w:rFonts w:asciiTheme="minorHAnsi" w:hAnsiTheme="minorHAnsi" w:cstheme="minorHAnsi"/>
          <w:i/>
          <w:sz w:val="20"/>
          <w:szCs w:val="20"/>
          <w:lang w:val="fr-CA" w:eastAsia="en-CA"/>
        </w:rPr>
      </w:pPr>
      <w:r w:rsidRPr="00146C80">
        <w:rPr>
          <w:rFonts w:asciiTheme="minorHAnsi" w:hAnsiTheme="minorHAnsi" w:cstheme="minorHAnsi"/>
          <w:i/>
          <w:sz w:val="20"/>
          <w:szCs w:val="20"/>
          <w:u w:val="single"/>
          <w:lang w:val="fr-CA"/>
        </w:rPr>
        <w:t>Exemples :</w:t>
      </w:r>
      <w:r w:rsidRPr="00146C80">
        <w:rPr>
          <w:rFonts w:asciiTheme="minorHAnsi" w:hAnsiTheme="minorHAnsi" w:cstheme="minorHAnsi"/>
          <w:sz w:val="20"/>
          <w:szCs w:val="20"/>
          <w:lang w:val="fr-CA" w:eastAsia="en-CA"/>
        </w:rPr>
        <w:t xml:space="preserve"> </w:t>
      </w:r>
      <w:r w:rsidRPr="00146C80">
        <w:rPr>
          <w:rFonts w:asciiTheme="minorHAnsi" w:hAnsiTheme="minorHAnsi" w:cstheme="minorHAnsi"/>
          <w:i/>
          <w:sz w:val="20"/>
          <w:szCs w:val="20"/>
          <w:lang w:val="fr-CA" w:eastAsia="en-CA"/>
        </w:rPr>
        <w:t>rapport de conception, présentation, essai, examen, examen standardisé, examen oral, comportement observé, groupe de discussion, sondage, etc.</w:t>
      </w:r>
    </w:p>
    <w:p w14:paraId="2E679016" w14:textId="77777777" w:rsidR="003B1FBA" w:rsidRPr="00146C80" w:rsidRDefault="003B1FBA" w:rsidP="003B1FBA">
      <w:pPr>
        <w:pStyle w:val="NoSpacing"/>
        <w:ind w:left="720"/>
        <w:rPr>
          <w:rFonts w:asciiTheme="minorHAnsi" w:hAnsiTheme="minorHAnsi" w:cstheme="minorHAnsi"/>
          <w:i/>
          <w:sz w:val="20"/>
          <w:szCs w:val="20"/>
          <w:lang w:val="fr-CA" w:eastAsia="en-CA"/>
        </w:rPr>
      </w:pPr>
    </w:p>
    <w:p w14:paraId="560F5ADB" w14:textId="77777777" w:rsidR="003B1FBA" w:rsidRPr="00146C80" w:rsidRDefault="003B1FBA" w:rsidP="003B1FBA">
      <w:pPr>
        <w:rPr>
          <w:rFonts w:asciiTheme="minorHAnsi" w:hAnsiTheme="minorHAnsi" w:cstheme="minorHAnsi"/>
          <w:bCs/>
          <w:szCs w:val="20"/>
          <w:lang w:val="fr-CA"/>
        </w:rPr>
      </w:pPr>
      <w:r w:rsidRPr="00146C80">
        <w:rPr>
          <w:rFonts w:asciiTheme="minorHAnsi" w:hAnsiTheme="minorHAnsi" w:cstheme="minorHAnsi"/>
          <w:b/>
          <w:bCs/>
          <w:szCs w:val="20"/>
          <w:lang w:val="fr-CA"/>
        </w:rPr>
        <w:t xml:space="preserve">Outils d’ingénierie modernes : </w:t>
      </w:r>
      <w:r w:rsidRPr="00146C80">
        <w:rPr>
          <w:rFonts w:asciiTheme="minorHAnsi" w:hAnsiTheme="minorHAnsi" w:cstheme="minorHAnsi"/>
          <w:bCs/>
          <w:szCs w:val="20"/>
          <w:lang w:val="fr-CA"/>
        </w:rPr>
        <w:t>Ce terme désigne les outils, tels que les équipements, les processus, les codes de pratique, les logiciels, les logiciels de simulation, etc., qui sont considérés comme étant essentiels à une spécialité donnée.</w:t>
      </w:r>
    </w:p>
    <w:p w14:paraId="261D6C9C" w14:textId="77777777" w:rsidR="003B1FBA" w:rsidRPr="00146C80" w:rsidRDefault="003B1FBA" w:rsidP="003B1FBA">
      <w:pPr>
        <w:rPr>
          <w:rFonts w:asciiTheme="minorHAnsi" w:hAnsiTheme="minorHAnsi" w:cstheme="minorHAnsi"/>
          <w:szCs w:val="20"/>
          <w:lang w:val="fr-CA"/>
        </w:rPr>
      </w:pPr>
      <w:r w:rsidRPr="00146C80">
        <w:rPr>
          <w:rFonts w:asciiTheme="minorHAnsi" w:hAnsiTheme="minorHAnsi" w:cstheme="minorHAnsi"/>
          <w:b/>
          <w:szCs w:val="20"/>
          <w:lang w:val="fr-CA"/>
        </w:rPr>
        <w:t xml:space="preserve">Principe du maillon le plus faible </w:t>
      </w:r>
      <w:r w:rsidRPr="00146C80">
        <w:rPr>
          <w:rFonts w:asciiTheme="minorHAnsi" w:hAnsiTheme="minorHAnsi" w:cstheme="minorHAnsi"/>
          <w:szCs w:val="20"/>
          <w:lang w:val="fr-CA"/>
        </w:rPr>
        <w:t xml:space="preserve">: Le Bureau d’agrément examine toutes les options du programme. Suivant le principe selon lequel la solidité d’un programme se mesure par son « maillon le plus faible », un programme d’études n’est agréé que si toutes ses variantes satisfont aux normes établies. </w:t>
      </w:r>
    </w:p>
    <w:p w14:paraId="51DC6979" w14:textId="77777777" w:rsidR="003B1FBA" w:rsidRPr="00146C80" w:rsidRDefault="003B1FBA" w:rsidP="003B1FBA">
      <w:pPr>
        <w:spacing w:after="0" w:line="276" w:lineRule="auto"/>
        <w:rPr>
          <w:rFonts w:asciiTheme="minorHAnsi" w:hAnsiTheme="minorHAnsi" w:cstheme="minorHAnsi"/>
          <w:szCs w:val="20"/>
          <w:lang w:val="fr-CA"/>
        </w:rPr>
      </w:pPr>
      <w:r w:rsidRPr="00146C80">
        <w:rPr>
          <w:rFonts w:asciiTheme="minorHAnsi" w:eastAsia="Times New Roman" w:hAnsiTheme="minorHAnsi" w:cstheme="minorHAnsi"/>
          <w:b/>
          <w:szCs w:val="20"/>
          <w:lang w:val="fr-CA"/>
        </w:rPr>
        <w:t xml:space="preserve">Principes premiers : </w:t>
      </w:r>
      <w:r w:rsidRPr="00146C80">
        <w:rPr>
          <w:rFonts w:asciiTheme="minorHAnsi" w:eastAsia="Calibri" w:hAnsiTheme="minorHAnsi" w:cstheme="minorHAnsi"/>
          <w:szCs w:val="20"/>
          <w:lang w:val="fr-CA"/>
        </w:rPr>
        <w:t>Concepts ou postulats fondamentaux qui servent de base à une théorie, un système ou une méthode. En ingénierie, les principes premiers commencent directement au niveau des lois établies de la chimie, de la physique et des mathématiques, et n’utilisent pas l’analogie ni de formules ou d’hypothèses empiriques.</w:t>
      </w:r>
    </w:p>
    <w:p w14:paraId="0FC727C5" w14:textId="77777777" w:rsidR="003B1FBA" w:rsidRPr="00146C80" w:rsidRDefault="003B1FBA" w:rsidP="003B1FBA">
      <w:pPr>
        <w:keepNext/>
        <w:spacing w:before="100" w:beforeAutospacing="1" w:after="0" w:line="276" w:lineRule="auto"/>
        <w:rPr>
          <w:rFonts w:asciiTheme="minorHAnsi" w:eastAsia="Calibri" w:hAnsiTheme="minorHAnsi" w:cstheme="minorHAnsi"/>
          <w:szCs w:val="20"/>
          <w:lang w:val="fr-CA"/>
        </w:rPr>
      </w:pPr>
      <w:r w:rsidRPr="00146C80">
        <w:rPr>
          <w:rFonts w:asciiTheme="minorHAnsi" w:eastAsia="Times New Roman" w:hAnsiTheme="minorHAnsi" w:cstheme="minorHAnsi"/>
          <w:b/>
          <w:szCs w:val="20"/>
          <w:lang w:val="fr-CA"/>
        </w:rPr>
        <w:t xml:space="preserve">Problèmes d’ingénierie complexes : </w:t>
      </w:r>
      <w:r w:rsidRPr="00146C80">
        <w:rPr>
          <w:rFonts w:asciiTheme="minorHAnsi" w:eastAsia="Calibri" w:hAnsiTheme="minorHAnsi" w:cstheme="minorHAnsi"/>
          <w:szCs w:val="20"/>
          <w:lang w:val="fr-CA"/>
        </w:rPr>
        <w:t xml:space="preserve">En 2012, le Bureau d’agrément a adopté la définition de problème complexe utilisée dans l’exemple de référence des qualités requises des diplômés de l’Accord de Washington (AW). L’une des caractéristiques déterminantes de l’exercice professionnel du génie est la capacité de travailler avec la complexité et l’incertitude, étant donné qu’aucun projet ou mandat réel </w:t>
      </w:r>
      <w:r w:rsidRPr="00146C80">
        <w:rPr>
          <w:rFonts w:asciiTheme="minorHAnsi" w:eastAsia="Calibri" w:hAnsiTheme="minorHAnsi" w:cstheme="minorHAnsi"/>
          <w:szCs w:val="20"/>
          <w:lang w:val="fr-CA"/>
        </w:rPr>
        <w:lastRenderedPageBreak/>
        <w:t>n’est exactement identique à un autre. Ainsi, les notions de problèmes d’ingénierie complexes et de résolution de problèmes complexes sont des éléments essentiels des qualités des diplômés.</w:t>
      </w:r>
    </w:p>
    <w:p w14:paraId="664D57C0" w14:textId="77777777" w:rsidR="003B1FBA" w:rsidRPr="00146C80" w:rsidRDefault="003B1FBA" w:rsidP="003B1FBA">
      <w:pPr>
        <w:keepNext/>
        <w:spacing w:after="0" w:line="276" w:lineRule="auto"/>
        <w:rPr>
          <w:rFonts w:asciiTheme="minorHAnsi" w:eastAsia="Calibri" w:hAnsiTheme="minorHAnsi" w:cstheme="minorHAnsi"/>
          <w:szCs w:val="20"/>
          <w:lang w:val="fr-CA"/>
        </w:rPr>
      </w:pPr>
      <w:r w:rsidRPr="00146C80">
        <w:rPr>
          <w:rFonts w:asciiTheme="minorHAnsi" w:eastAsia="Calibri" w:hAnsiTheme="minorHAnsi" w:cstheme="minorHAnsi"/>
          <w:szCs w:val="20"/>
          <w:lang w:val="fr-CA"/>
        </w:rPr>
        <w:t>Un problème d’ingénierie complexe est défini par les caractéristiques suivantes :</w:t>
      </w:r>
    </w:p>
    <w:p w14:paraId="402C60E1" w14:textId="77777777" w:rsidR="003B1FBA" w:rsidRPr="00146C80" w:rsidRDefault="003B1FBA" w:rsidP="003B1FBA">
      <w:pPr>
        <w:keepNext/>
        <w:numPr>
          <w:ilvl w:val="0"/>
          <w:numId w:val="14"/>
        </w:numPr>
        <w:spacing w:line="276" w:lineRule="auto"/>
        <w:contextualSpacing/>
        <w:rPr>
          <w:rFonts w:asciiTheme="minorHAnsi" w:eastAsia="Calibri" w:hAnsiTheme="minorHAnsi" w:cstheme="minorHAnsi"/>
          <w:szCs w:val="20"/>
          <w:lang w:val="fr-CA"/>
        </w:rPr>
      </w:pPr>
      <w:r w:rsidRPr="00146C80">
        <w:rPr>
          <w:rFonts w:asciiTheme="minorHAnsi" w:eastAsia="Calibri" w:hAnsiTheme="minorHAnsi" w:cstheme="minorHAnsi"/>
          <w:szCs w:val="20"/>
          <w:lang w:val="fr-CA"/>
        </w:rPr>
        <w:t xml:space="preserve">Il doit exiger l’application de </w:t>
      </w:r>
      <w:r w:rsidRPr="00146C80">
        <w:rPr>
          <w:rFonts w:asciiTheme="minorHAnsi" w:eastAsia="Calibri" w:hAnsiTheme="minorHAnsi" w:cstheme="minorHAnsi"/>
          <w:i/>
          <w:szCs w:val="20"/>
          <w:lang w:val="fr-CA"/>
        </w:rPr>
        <w:t>connaissances approfondies</w:t>
      </w:r>
    </w:p>
    <w:p w14:paraId="018D6272" w14:textId="77777777" w:rsidR="003B1FBA" w:rsidRPr="00146C80" w:rsidRDefault="003B1FBA" w:rsidP="003B1FBA">
      <w:pPr>
        <w:keepNext/>
        <w:numPr>
          <w:ilvl w:val="0"/>
          <w:numId w:val="14"/>
        </w:numPr>
        <w:spacing w:after="0" w:line="276" w:lineRule="auto"/>
        <w:contextualSpacing/>
        <w:rPr>
          <w:rFonts w:asciiTheme="minorHAnsi" w:eastAsia="Calibri" w:hAnsiTheme="minorHAnsi" w:cstheme="minorHAnsi"/>
          <w:szCs w:val="20"/>
          <w:lang w:val="fr-CA"/>
        </w:rPr>
      </w:pPr>
      <w:r w:rsidRPr="00146C80">
        <w:rPr>
          <w:rFonts w:asciiTheme="minorHAnsi" w:eastAsia="Calibri" w:hAnsiTheme="minorHAnsi" w:cstheme="minorHAnsi"/>
          <w:szCs w:val="20"/>
          <w:lang w:val="fr-CA"/>
        </w:rPr>
        <w:t>Il doit posséder au moins une des caractéristiques supplémentaires suivantes :</w:t>
      </w:r>
    </w:p>
    <w:p w14:paraId="28066690" w14:textId="77777777" w:rsidR="003B1FBA" w:rsidRPr="00146C80" w:rsidRDefault="003B1FBA" w:rsidP="003B1FBA">
      <w:pPr>
        <w:keepNext/>
        <w:numPr>
          <w:ilvl w:val="0"/>
          <w:numId w:val="15"/>
        </w:numPr>
        <w:spacing w:after="0" w:line="276" w:lineRule="auto"/>
        <w:contextualSpacing/>
        <w:rPr>
          <w:rFonts w:asciiTheme="minorHAnsi" w:eastAsia="Calibri" w:hAnsiTheme="minorHAnsi" w:cstheme="minorHAnsi"/>
          <w:szCs w:val="20"/>
          <w:lang w:val="fr-CA"/>
        </w:rPr>
      </w:pPr>
      <w:r w:rsidRPr="00146C80">
        <w:rPr>
          <w:rFonts w:asciiTheme="minorHAnsi" w:eastAsia="Calibri" w:hAnsiTheme="minorHAnsi" w:cstheme="minorHAnsi"/>
          <w:szCs w:val="20"/>
          <w:lang w:val="fr-CA"/>
        </w:rPr>
        <w:t xml:space="preserve">met en jeu des questions diversifiées ou contradictoires </w:t>
      </w:r>
    </w:p>
    <w:p w14:paraId="1899702B" w14:textId="77777777" w:rsidR="003B1FBA" w:rsidRPr="00146C80" w:rsidRDefault="003B1FBA" w:rsidP="003B1FBA">
      <w:pPr>
        <w:keepNext/>
        <w:numPr>
          <w:ilvl w:val="0"/>
          <w:numId w:val="15"/>
        </w:numPr>
        <w:spacing w:after="0" w:line="276" w:lineRule="auto"/>
        <w:contextualSpacing/>
        <w:rPr>
          <w:rFonts w:asciiTheme="minorHAnsi" w:eastAsia="Calibri" w:hAnsiTheme="minorHAnsi" w:cstheme="minorHAnsi"/>
          <w:szCs w:val="20"/>
          <w:lang w:val="fr-CA"/>
        </w:rPr>
      </w:pPr>
      <w:r w:rsidRPr="00146C80">
        <w:rPr>
          <w:rFonts w:asciiTheme="minorHAnsi" w:eastAsia="Calibri" w:hAnsiTheme="minorHAnsi" w:cstheme="minorHAnsi"/>
          <w:szCs w:val="20"/>
          <w:lang w:val="fr-CA"/>
        </w:rPr>
        <w:t xml:space="preserve">n’a pas de solution évidente, de sorte qu’il faut de l’originalité </w:t>
      </w:r>
    </w:p>
    <w:p w14:paraId="5170D608" w14:textId="77777777" w:rsidR="003B1FBA" w:rsidRPr="00146C80" w:rsidRDefault="003B1FBA" w:rsidP="003B1FBA">
      <w:pPr>
        <w:keepNext/>
        <w:numPr>
          <w:ilvl w:val="0"/>
          <w:numId w:val="15"/>
        </w:numPr>
        <w:spacing w:after="0" w:line="276" w:lineRule="auto"/>
        <w:contextualSpacing/>
        <w:rPr>
          <w:rFonts w:asciiTheme="minorHAnsi" w:eastAsia="Calibri" w:hAnsiTheme="minorHAnsi" w:cstheme="minorHAnsi"/>
          <w:szCs w:val="20"/>
          <w:lang w:val="fr-CA"/>
        </w:rPr>
      </w:pPr>
      <w:r w:rsidRPr="00146C80">
        <w:rPr>
          <w:rFonts w:asciiTheme="minorHAnsi" w:eastAsia="Calibri" w:hAnsiTheme="minorHAnsi" w:cstheme="minorHAnsi"/>
          <w:szCs w:val="20"/>
          <w:lang w:val="fr-CA"/>
        </w:rPr>
        <w:t>met en jeu des questions peu fréquentes</w:t>
      </w:r>
    </w:p>
    <w:p w14:paraId="70CFE022" w14:textId="77777777" w:rsidR="003B1FBA" w:rsidRPr="00146C80" w:rsidRDefault="003B1FBA" w:rsidP="003B1FBA">
      <w:pPr>
        <w:keepNext/>
        <w:numPr>
          <w:ilvl w:val="0"/>
          <w:numId w:val="15"/>
        </w:numPr>
        <w:spacing w:after="0" w:line="276" w:lineRule="auto"/>
        <w:contextualSpacing/>
        <w:rPr>
          <w:rFonts w:asciiTheme="minorHAnsi" w:eastAsia="Calibri" w:hAnsiTheme="minorHAnsi" w:cstheme="minorHAnsi"/>
          <w:szCs w:val="20"/>
          <w:lang w:val="fr-CA"/>
        </w:rPr>
      </w:pPr>
      <w:r w:rsidRPr="00146C80">
        <w:rPr>
          <w:rFonts w:asciiTheme="minorHAnsi" w:eastAsia="Calibri" w:hAnsiTheme="minorHAnsi" w:cstheme="minorHAnsi"/>
          <w:szCs w:val="20"/>
          <w:lang w:val="fr-CA"/>
        </w:rPr>
        <w:t xml:space="preserve">échappe aux normes et aux codes acceptés </w:t>
      </w:r>
    </w:p>
    <w:p w14:paraId="71D67E2C" w14:textId="77777777" w:rsidR="003B1FBA" w:rsidRPr="00146C80" w:rsidRDefault="003B1FBA" w:rsidP="003B1FBA">
      <w:pPr>
        <w:keepNext/>
        <w:numPr>
          <w:ilvl w:val="0"/>
          <w:numId w:val="15"/>
        </w:numPr>
        <w:spacing w:after="0" w:line="276" w:lineRule="auto"/>
        <w:contextualSpacing/>
        <w:rPr>
          <w:rFonts w:asciiTheme="minorHAnsi" w:eastAsia="Calibri" w:hAnsiTheme="minorHAnsi" w:cstheme="minorHAnsi"/>
          <w:szCs w:val="20"/>
        </w:rPr>
      </w:pPr>
      <w:r w:rsidRPr="00146C80">
        <w:rPr>
          <w:rFonts w:asciiTheme="minorHAnsi" w:eastAsia="Calibri" w:hAnsiTheme="minorHAnsi" w:cstheme="minorHAnsi"/>
          <w:szCs w:val="20"/>
        </w:rPr>
        <w:t xml:space="preserve">implique divers intervenants et besoins </w:t>
      </w:r>
    </w:p>
    <w:p w14:paraId="4CB347B5" w14:textId="77777777" w:rsidR="003B1FBA" w:rsidRPr="00146C80" w:rsidRDefault="003B1FBA" w:rsidP="003B1FBA">
      <w:pPr>
        <w:keepNext/>
        <w:numPr>
          <w:ilvl w:val="0"/>
          <w:numId w:val="15"/>
        </w:numPr>
        <w:spacing w:after="0" w:line="276" w:lineRule="auto"/>
        <w:contextualSpacing/>
        <w:rPr>
          <w:rFonts w:asciiTheme="minorHAnsi" w:eastAsia="Calibri" w:hAnsiTheme="minorHAnsi" w:cstheme="minorHAnsi"/>
          <w:szCs w:val="20"/>
          <w:lang w:val="fr-CA"/>
        </w:rPr>
      </w:pPr>
      <w:r w:rsidRPr="00146C80">
        <w:rPr>
          <w:rFonts w:asciiTheme="minorHAnsi" w:eastAsia="Calibri" w:hAnsiTheme="minorHAnsi" w:cstheme="minorHAnsi"/>
          <w:szCs w:val="20"/>
          <w:lang w:val="fr-CA"/>
        </w:rPr>
        <w:t xml:space="preserve">est posé à un niveau général, avec de nombreux éléments ou sous-problèmes </w:t>
      </w:r>
    </w:p>
    <w:p w14:paraId="14D2CFFC" w14:textId="77777777" w:rsidR="003B1FBA" w:rsidRPr="00146C80" w:rsidRDefault="003B1FBA" w:rsidP="003B1FBA">
      <w:pPr>
        <w:keepNext/>
        <w:spacing w:after="0" w:line="276" w:lineRule="auto"/>
        <w:ind w:left="1080"/>
        <w:contextualSpacing/>
        <w:rPr>
          <w:rFonts w:asciiTheme="minorHAnsi" w:eastAsia="Calibri" w:hAnsiTheme="minorHAnsi" w:cstheme="minorHAnsi"/>
          <w:szCs w:val="20"/>
          <w:lang w:val="fr-CA"/>
        </w:rPr>
      </w:pPr>
    </w:p>
    <w:p w14:paraId="7681B93B" w14:textId="77777777" w:rsidR="003B1FBA" w:rsidRPr="00146C80" w:rsidRDefault="003B1FBA" w:rsidP="003B1FBA">
      <w:pPr>
        <w:rPr>
          <w:rFonts w:asciiTheme="minorHAnsi" w:hAnsiTheme="minorHAnsi" w:cstheme="minorHAnsi"/>
          <w:bCs/>
          <w:szCs w:val="20"/>
          <w:lang w:val="fr-CA"/>
        </w:rPr>
      </w:pPr>
      <w:r w:rsidRPr="00146C80">
        <w:rPr>
          <w:rFonts w:asciiTheme="minorHAnsi" w:hAnsiTheme="minorHAnsi" w:cstheme="minorHAnsi"/>
          <w:b/>
          <w:szCs w:val="20"/>
          <w:lang w:val="fr-CA"/>
        </w:rPr>
        <w:t xml:space="preserve">Qualités requises des diplômés </w:t>
      </w:r>
      <w:r w:rsidRPr="00146C80">
        <w:rPr>
          <w:rFonts w:asciiTheme="minorHAnsi" w:hAnsiTheme="minorHAnsi" w:cstheme="minorHAnsi"/>
          <w:b/>
          <w:bCs/>
          <w:szCs w:val="20"/>
          <w:lang w:val="fr-CA"/>
        </w:rPr>
        <w:t xml:space="preserve">: </w:t>
      </w:r>
      <w:r w:rsidRPr="00146C80">
        <w:rPr>
          <w:rFonts w:asciiTheme="minorHAnsi" w:hAnsiTheme="minorHAnsi" w:cstheme="minorHAnsi"/>
          <w:szCs w:val="20"/>
          <w:lang w:val="fr-CA"/>
        </w:rPr>
        <w:t>caractéristiques générales, spécifiées par le Bureau d’agrément, dont les diplômés des programmes de génie agréés doivent normalement faire preuve au moment de l’obtention de leur diplôme.</w:t>
      </w:r>
    </w:p>
    <w:p w14:paraId="69ABFF99" w14:textId="77777777" w:rsidR="003B1FBA" w:rsidRPr="00146C80" w:rsidRDefault="003B1FBA" w:rsidP="003B1FBA">
      <w:pPr>
        <w:spacing w:after="0" w:line="276" w:lineRule="auto"/>
        <w:rPr>
          <w:rFonts w:asciiTheme="minorHAnsi" w:eastAsia="Calibri" w:hAnsiTheme="minorHAnsi" w:cstheme="minorHAnsi"/>
          <w:szCs w:val="20"/>
          <w:lang w:val="fr-CA"/>
        </w:rPr>
      </w:pPr>
      <w:r w:rsidRPr="00146C80">
        <w:rPr>
          <w:rFonts w:asciiTheme="minorHAnsi" w:eastAsia="Calibri" w:hAnsiTheme="minorHAnsi" w:cstheme="minorHAnsi"/>
          <w:b/>
          <w:szCs w:val="20"/>
          <w:lang w:val="fr-CA"/>
        </w:rPr>
        <w:t xml:space="preserve">Recherche : </w:t>
      </w:r>
      <w:r w:rsidRPr="00146C80">
        <w:rPr>
          <w:rFonts w:asciiTheme="minorHAnsi" w:eastAsia="Calibri" w:hAnsiTheme="minorHAnsi" w:cstheme="minorHAnsi"/>
          <w:iCs/>
          <w:szCs w:val="20"/>
          <w:lang w:val="fr-CA"/>
        </w:rPr>
        <w:t xml:space="preserve">La recherche originale comporte des expériences, des investigations ou des tests effectués pour obtenir des données de première main. Dans le contexte de ce guide, le terme « recherche » est utilisé dans un sens plus large pour englober les données collectées auprès de sources techniques et non techniques, y compris, notamment, la documentation spécialisée évaluée par les pairs, </w:t>
      </w:r>
      <w:r w:rsidRPr="00146C80">
        <w:rPr>
          <w:rFonts w:asciiTheme="minorHAnsi" w:eastAsia="Calibri" w:hAnsiTheme="minorHAnsi" w:cstheme="minorHAnsi"/>
          <w:szCs w:val="20"/>
          <w:lang w:val="fr-CA"/>
        </w:rPr>
        <w:t>les spécifications, les normes, les codes et les rapports.</w:t>
      </w:r>
    </w:p>
    <w:p w14:paraId="06797178" w14:textId="77777777" w:rsidR="003B1FBA" w:rsidRPr="00146C80" w:rsidRDefault="003B1FBA" w:rsidP="003B1FBA">
      <w:pPr>
        <w:spacing w:after="0" w:line="276" w:lineRule="auto"/>
        <w:rPr>
          <w:rFonts w:asciiTheme="minorHAnsi" w:eastAsia="Calibri" w:hAnsiTheme="minorHAnsi" w:cstheme="minorHAnsi"/>
          <w:b/>
          <w:szCs w:val="20"/>
          <w:lang w:val="fr-CA"/>
        </w:rPr>
      </w:pPr>
    </w:p>
    <w:p w14:paraId="7C02B6BF" w14:textId="77777777" w:rsidR="003B1FBA" w:rsidRPr="00146C80" w:rsidRDefault="003B1FBA" w:rsidP="003B1FBA">
      <w:pPr>
        <w:spacing w:after="120"/>
        <w:rPr>
          <w:rFonts w:asciiTheme="minorHAnsi" w:hAnsiTheme="minorHAnsi" w:cstheme="minorHAnsi"/>
          <w:bCs/>
          <w:szCs w:val="20"/>
          <w:lang w:val="fr-CA"/>
        </w:rPr>
      </w:pPr>
      <w:r w:rsidRPr="00146C80">
        <w:rPr>
          <w:rFonts w:asciiTheme="minorHAnsi" w:hAnsiTheme="minorHAnsi" w:cstheme="minorHAnsi"/>
          <w:b/>
          <w:bCs/>
          <w:szCs w:val="20"/>
          <w:lang w:val="fr-CA"/>
        </w:rPr>
        <w:t>Unités d’agrément (UA)</w:t>
      </w:r>
      <w:r w:rsidRPr="00146C80">
        <w:rPr>
          <w:rFonts w:asciiTheme="minorHAnsi" w:hAnsiTheme="minorHAnsi" w:cstheme="minorHAnsi"/>
          <w:bCs/>
          <w:szCs w:val="20"/>
          <w:lang w:val="fr-CA"/>
        </w:rPr>
        <w:t xml:space="preserve"> : </w:t>
      </w:r>
      <w:r w:rsidRPr="00146C80">
        <w:rPr>
          <w:rFonts w:asciiTheme="minorHAnsi" w:hAnsiTheme="minorHAnsi" w:cstheme="minorHAnsi"/>
          <w:szCs w:val="20"/>
          <w:lang w:val="fr-CA"/>
        </w:rPr>
        <w:t xml:space="preserve">Pour toute activité menant à des crédits et pour laquelle le nombre d’heures connexes correspond au temps de contact réel entre l’étudiant et les membres du corps professoral, ou leurs suppléants désignés, chargés de donner le programme, les </w:t>
      </w:r>
      <w:r w:rsidRPr="00146C80">
        <w:rPr>
          <w:rFonts w:asciiTheme="minorHAnsi" w:hAnsiTheme="minorHAnsi" w:cstheme="minorHAnsi"/>
          <w:b/>
          <w:bCs/>
          <w:szCs w:val="20"/>
          <w:lang w:val="fr-CA"/>
        </w:rPr>
        <w:t>unités d’agrément</w:t>
      </w:r>
      <w:r w:rsidRPr="00146C80">
        <w:rPr>
          <w:rFonts w:asciiTheme="minorHAnsi" w:hAnsiTheme="minorHAnsi" w:cstheme="minorHAnsi"/>
          <w:szCs w:val="20"/>
          <w:lang w:val="fr-CA"/>
        </w:rPr>
        <w:t xml:space="preserve"> (UA) sont définies comme suit (sur une base horaire) :</w:t>
      </w:r>
      <w:r w:rsidRPr="00146C80">
        <w:rPr>
          <w:rFonts w:asciiTheme="minorHAnsi" w:hAnsiTheme="minorHAnsi" w:cstheme="minorHAnsi"/>
          <w:bCs/>
          <w:szCs w:val="20"/>
          <w:lang w:val="fr-CA"/>
        </w:rPr>
        <w:t xml:space="preserve"> </w:t>
      </w:r>
    </w:p>
    <w:p w14:paraId="0F29B965" w14:textId="77777777" w:rsidR="003B1FBA" w:rsidRPr="00146C80" w:rsidRDefault="003B1FBA" w:rsidP="003B1FBA">
      <w:pPr>
        <w:numPr>
          <w:ilvl w:val="0"/>
          <w:numId w:val="5"/>
        </w:numPr>
        <w:spacing w:after="60" w:line="240" w:lineRule="auto"/>
        <w:rPr>
          <w:rFonts w:asciiTheme="minorHAnsi" w:hAnsiTheme="minorHAnsi" w:cstheme="minorHAnsi"/>
          <w:bCs/>
          <w:szCs w:val="20"/>
          <w:lang w:val="fr-CA"/>
        </w:rPr>
      </w:pPr>
      <w:r w:rsidRPr="00146C80">
        <w:rPr>
          <w:rFonts w:asciiTheme="minorHAnsi" w:hAnsiTheme="minorHAnsi" w:cstheme="minorHAnsi"/>
          <w:bCs/>
          <w:szCs w:val="20"/>
          <w:lang w:val="fr-CA"/>
        </w:rPr>
        <w:t>une heure d’enseignement (correspondant à 50 minutes d’activité) = 1 UA</w:t>
      </w:r>
    </w:p>
    <w:p w14:paraId="4EBA22D8" w14:textId="77777777" w:rsidR="003B1FBA" w:rsidRPr="00146C80" w:rsidRDefault="003B1FBA" w:rsidP="003B1FBA">
      <w:pPr>
        <w:numPr>
          <w:ilvl w:val="0"/>
          <w:numId w:val="5"/>
        </w:numPr>
        <w:spacing w:line="240" w:lineRule="auto"/>
        <w:rPr>
          <w:rFonts w:asciiTheme="minorHAnsi" w:hAnsiTheme="minorHAnsi" w:cstheme="minorHAnsi"/>
          <w:bCs/>
          <w:szCs w:val="20"/>
          <w:lang w:val="fr-CA"/>
        </w:rPr>
      </w:pPr>
      <w:r w:rsidRPr="00146C80">
        <w:rPr>
          <w:rFonts w:asciiTheme="minorHAnsi" w:hAnsiTheme="minorHAnsi" w:cstheme="minorHAnsi"/>
          <w:bCs/>
          <w:szCs w:val="20"/>
          <w:lang w:val="fr-CA"/>
        </w:rPr>
        <w:t>une heure de laboratoire ou de travail dirigé = 0,5 UA</w:t>
      </w:r>
    </w:p>
    <w:p w14:paraId="55D7996D" w14:textId="77777777" w:rsidR="003B1FBA" w:rsidRPr="00146C80" w:rsidRDefault="003B1FBA" w:rsidP="003B1FBA">
      <w:pPr>
        <w:rPr>
          <w:rFonts w:asciiTheme="minorHAnsi" w:hAnsiTheme="minorHAnsi" w:cstheme="minorHAnsi"/>
          <w:bCs/>
          <w:szCs w:val="20"/>
          <w:lang w:val="fr-CA"/>
        </w:rPr>
      </w:pPr>
      <w:r w:rsidRPr="00146C80">
        <w:rPr>
          <w:rFonts w:asciiTheme="minorHAnsi" w:hAnsiTheme="minorHAnsi" w:cstheme="minorHAnsi"/>
          <w:szCs w:val="20"/>
          <w:lang w:val="fr-CA"/>
        </w:rPr>
        <w:t>Cette définition s’applique à la plupart des cours magistraux et des périodes de laboratoire ou de travail dirigé. Les cours d’une durée autre que 50 minutes sont considérés au prorata de cette durée. Pour évaluer le temps affecté afin de déterminer les UA des diverses composantes du programme d’études, l’on devrait utiliser le temps d’enseignement réel, à l’exclusion des périodes consacrées aux examens finals</w:t>
      </w:r>
      <w:r w:rsidRPr="00146C80">
        <w:rPr>
          <w:rFonts w:asciiTheme="minorHAnsi" w:hAnsiTheme="minorHAnsi" w:cstheme="minorHAnsi"/>
          <w:bCs/>
          <w:szCs w:val="20"/>
          <w:lang w:val="fr-CA"/>
        </w:rPr>
        <w:t>.</w:t>
      </w:r>
    </w:p>
    <w:p w14:paraId="4B25C616" w14:textId="77777777" w:rsidR="003B1FBA" w:rsidRPr="00146C80" w:rsidRDefault="003B1FBA" w:rsidP="003B1FBA">
      <w:pPr>
        <w:rPr>
          <w:rFonts w:asciiTheme="minorHAnsi" w:hAnsiTheme="minorHAnsi" w:cstheme="minorHAnsi"/>
          <w:bCs/>
          <w:i/>
          <w:szCs w:val="20"/>
          <w:lang w:val="fr-CA"/>
        </w:rPr>
      </w:pPr>
      <w:r w:rsidRPr="00146C80">
        <w:rPr>
          <w:rFonts w:asciiTheme="minorHAnsi" w:hAnsiTheme="minorHAnsi" w:cstheme="minorHAnsi"/>
          <w:b/>
          <w:bCs/>
          <w:szCs w:val="20"/>
          <w:lang w:val="fr-CA"/>
        </w:rPr>
        <w:t xml:space="preserve">Unités d’agrément « spécifiques » : </w:t>
      </w:r>
      <w:r w:rsidRPr="00146C80">
        <w:rPr>
          <w:rFonts w:asciiTheme="minorHAnsi" w:hAnsiTheme="minorHAnsi" w:cstheme="minorHAnsi"/>
          <w:bCs/>
          <w:szCs w:val="20"/>
          <w:lang w:val="fr-CA"/>
        </w:rPr>
        <w:t>Contenu du programme d’études qui est dispensé par des enseignants qui sont titulaires d’un permis d’exercice du génie, conformément aux exigences du Bureau d’agrément. La détention du permis d’exercice du génie n’est prise en compte que pour les cours portant sur les sciences du génie et/ou la conception en ingénierie. Pour plus d’information, voir </w:t>
      </w:r>
      <w:hyperlink r:id="rId14" w:history="1">
        <w:r w:rsidRPr="00146C80">
          <w:rPr>
            <w:rStyle w:val="Hyperlink"/>
            <w:rFonts w:asciiTheme="minorHAnsi" w:hAnsiTheme="minorHAnsi" w:cstheme="minorHAnsi"/>
            <w:bCs/>
            <w:i/>
            <w:color w:val="auto"/>
            <w:szCs w:val="20"/>
            <w:lang w:val="fr-CA"/>
          </w:rPr>
          <w:t>l’Énoncé d’interprétation sur les attentes et les exigences en matière de permis d’exercice</w:t>
        </w:r>
        <w:r w:rsidRPr="00146C80">
          <w:rPr>
            <w:rStyle w:val="Hyperlink"/>
            <w:rFonts w:asciiTheme="minorHAnsi" w:hAnsiTheme="minorHAnsi" w:cstheme="minorHAnsi"/>
            <w:i/>
            <w:color w:val="auto"/>
            <w:szCs w:val="20"/>
            <w:lang w:val="fr-CA"/>
          </w:rPr>
          <w:t>.</w:t>
        </w:r>
      </w:hyperlink>
    </w:p>
    <w:p w14:paraId="032D0B85" w14:textId="77777777" w:rsidR="003B1FBA" w:rsidRPr="00D52F5B" w:rsidRDefault="003B1FBA" w:rsidP="003B1FBA">
      <w:pPr>
        <w:pStyle w:val="NoSpacing"/>
        <w:ind w:left="1080"/>
        <w:rPr>
          <w:rFonts w:asciiTheme="minorHAnsi" w:hAnsiTheme="minorHAnsi" w:cstheme="minorHAnsi"/>
          <w:sz w:val="20"/>
          <w:szCs w:val="20"/>
          <w:lang w:val="fr-CA" w:eastAsia="en-CA"/>
        </w:rPr>
      </w:pPr>
    </w:p>
    <w:p w14:paraId="721F9267" w14:textId="48859E22" w:rsidR="003D4A17" w:rsidRDefault="003D4A17">
      <w:pPr>
        <w:spacing w:after="0" w:line="240" w:lineRule="auto"/>
        <w:rPr>
          <w:rFonts w:asciiTheme="minorHAnsi" w:hAnsiTheme="minorHAnsi" w:cstheme="minorHAnsi"/>
          <w:lang w:val="fr-CA"/>
        </w:rPr>
      </w:pPr>
      <w:r>
        <w:rPr>
          <w:rFonts w:asciiTheme="minorHAnsi" w:hAnsiTheme="minorHAnsi" w:cstheme="minorHAnsi"/>
          <w:lang w:val="fr-CA"/>
        </w:rPr>
        <w:br w:type="page"/>
      </w:r>
    </w:p>
    <w:p w14:paraId="49106334" w14:textId="77777777" w:rsidR="003B1FBA" w:rsidRPr="00D52F5B" w:rsidRDefault="003B1FBA" w:rsidP="003D4A17">
      <w:pPr>
        <w:rPr>
          <w:rFonts w:asciiTheme="minorHAnsi" w:hAnsiTheme="minorHAnsi" w:cstheme="minorHAnsi"/>
          <w:lang w:val="fr-CA"/>
        </w:rPr>
      </w:pPr>
    </w:p>
    <w:p w14:paraId="40407640" w14:textId="77777777" w:rsidR="003B1FBA" w:rsidRPr="00D52F5B" w:rsidRDefault="003B1FBA" w:rsidP="003B1FBA">
      <w:pPr>
        <w:pStyle w:val="Heading1"/>
        <w:rPr>
          <w:rFonts w:asciiTheme="minorHAnsi" w:hAnsiTheme="minorHAnsi" w:cstheme="minorHAnsi"/>
          <w:lang w:val="fr-CA"/>
        </w:rPr>
      </w:pPr>
      <w:bookmarkStart w:id="3" w:name="_Toc27040238"/>
      <w:r w:rsidRPr="00D52F5B">
        <w:rPr>
          <w:rFonts w:asciiTheme="minorHAnsi" w:hAnsiTheme="minorHAnsi" w:cstheme="minorHAnsi"/>
          <w:lang w:val="fr-CA"/>
        </w:rPr>
        <w:t>Instructions</w:t>
      </w:r>
      <w:bookmarkEnd w:id="1"/>
      <w:r w:rsidRPr="00D52F5B">
        <w:rPr>
          <w:rFonts w:asciiTheme="minorHAnsi" w:hAnsiTheme="minorHAnsi" w:cstheme="minorHAnsi"/>
          <w:lang w:val="fr-CA"/>
        </w:rPr>
        <w:t xml:space="preserve"> générales</w:t>
      </w:r>
      <w:bookmarkEnd w:id="3"/>
    </w:p>
    <w:p w14:paraId="04055756" w14:textId="77777777" w:rsidR="003B1FBA" w:rsidRPr="003B1FBA" w:rsidRDefault="003B1FBA" w:rsidP="003B1FBA">
      <w:pPr>
        <w:rPr>
          <w:rFonts w:asciiTheme="minorHAnsi" w:hAnsiTheme="minorHAnsi" w:cstheme="minorHAnsi"/>
          <w:szCs w:val="22"/>
          <w:lang w:val="fr-CA"/>
        </w:rPr>
      </w:pPr>
      <w:r w:rsidRPr="003B1FBA">
        <w:rPr>
          <w:rFonts w:asciiTheme="minorHAnsi" w:hAnsiTheme="minorHAnsi" w:cstheme="minorHAnsi"/>
          <w:szCs w:val="22"/>
          <w:lang w:val="fr-CA"/>
        </w:rPr>
        <w:t>Le Bureau canadien d’agrément des programmes de génie</w:t>
      </w:r>
      <w:r w:rsidRPr="003B1FBA">
        <w:rPr>
          <w:rFonts w:asciiTheme="minorHAnsi" w:hAnsiTheme="minorHAnsi" w:cstheme="minorHAnsi"/>
          <w:szCs w:val="14"/>
          <w:lang w:val="fr-CA"/>
        </w:rPr>
        <w:t xml:space="preserve"> </w:t>
      </w:r>
      <w:r w:rsidRPr="003B1FBA">
        <w:rPr>
          <w:rFonts w:asciiTheme="minorHAnsi" w:hAnsiTheme="minorHAnsi" w:cstheme="minorHAnsi"/>
          <w:szCs w:val="22"/>
          <w:lang w:val="fr-CA"/>
        </w:rPr>
        <w:t xml:space="preserve">a institué une procédure d’agrément qui comprend une visite des établissements d’enseignement supérieur ayant demandé l’évaluation de leurs programmes de génie. L’équipe de visiteurs chargée de ce travail par le Bureau d’agrément est composée d’ingénieurs membres d’une association ou d’un ordre d’ingénieurs provenant des milieux universitaires et non universitaires. </w:t>
      </w:r>
    </w:p>
    <w:p w14:paraId="5BF428CD" w14:textId="77777777" w:rsidR="003B1FBA" w:rsidRPr="003B1FBA" w:rsidRDefault="003B1FBA" w:rsidP="003B1FBA">
      <w:pPr>
        <w:rPr>
          <w:rFonts w:asciiTheme="minorHAnsi" w:hAnsiTheme="minorHAnsi" w:cstheme="minorHAnsi"/>
          <w:lang w:val="fr-CA"/>
        </w:rPr>
      </w:pPr>
      <w:r w:rsidRPr="003B1FBA">
        <w:rPr>
          <w:rFonts w:asciiTheme="minorHAnsi" w:hAnsiTheme="minorHAnsi" w:cstheme="minorHAnsi"/>
          <w:lang w:val="fr-CA"/>
        </w:rPr>
        <w:t xml:space="preserve">La première étape du processus d’évaluation consiste à remplir ce questionnaire pour chaque programme soumis à l’évaluation. Pour faciliter le travail des répondants et des évaluateurs, chaque section de ce questionnaire est reliée à la norme pertinente, et comporte des éléments indiquant où l’équipe de visiteurs s’attendra à trouver les preuves de conformité. </w:t>
      </w:r>
      <w:r w:rsidRPr="003B1FBA">
        <w:rPr>
          <w:rFonts w:asciiTheme="minorHAnsi" w:hAnsiTheme="minorHAnsi" w:cstheme="minorHAnsi"/>
          <w:b/>
          <w:lang w:val="fr-CA"/>
        </w:rPr>
        <w:t xml:space="preserve">Le Bureau d’agrément réitère qu’il incombe à l’établissement d’enseignement supérieur de démontrer que le programme satisfait à toutes les normes. </w:t>
      </w:r>
      <w:r w:rsidRPr="003B1FBA">
        <w:rPr>
          <w:rFonts w:asciiTheme="minorHAnsi" w:hAnsiTheme="minorHAnsi" w:cstheme="minorHAnsi"/>
          <w:lang w:val="fr-CA"/>
        </w:rPr>
        <w:t>Par conséquent, le questionnaire prévoit des espaces où entrer l’information que le Bureau d’agrément n’a pas spécifiée, mais que l’établissement d’enseignement supérieur juge pertinente. Cela est particulièrement important lorsque des méthodes éducatives moins traditionnelles et plus innovatrices sont employées.</w:t>
      </w:r>
    </w:p>
    <w:p w14:paraId="40CE20E8" w14:textId="67D5CFFA" w:rsidR="003B1FBA" w:rsidRPr="003B1FBA" w:rsidRDefault="003B1FBA" w:rsidP="7AA37B42">
      <w:pPr>
        <w:spacing w:after="400"/>
        <w:rPr>
          <w:rFonts w:asciiTheme="minorHAnsi" w:hAnsiTheme="minorHAnsi" w:cstheme="minorBidi"/>
          <w:lang w:val="fr-CA"/>
        </w:rPr>
      </w:pPr>
      <w:r w:rsidRPr="7AA37B42">
        <w:rPr>
          <w:rFonts w:asciiTheme="minorHAnsi" w:hAnsiTheme="minorHAnsi" w:cstheme="minorBidi"/>
          <w:lang w:val="fr-CA"/>
        </w:rPr>
        <w:t xml:space="preserve">Ce questionnaire est basé sur les </w:t>
      </w:r>
      <w:r w:rsidRPr="7AA37B42">
        <w:rPr>
          <w:rFonts w:asciiTheme="minorHAnsi" w:hAnsiTheme="minorHAnsi" w:cstheme="minorBidi"/>
          <w:i/>
          <w:iCs/>
          <w:lang w:val="fr-CA"/>
        </w:rPr>
        <w:t>Normes et procédures d’agrément</w:t>
      </w:r>
      <w:r w:rsidRPr="7AA37B42">
        <w:rPr>
          <w:rFonts w:asciiTheme="minorHAnsi" w:hAnsiTheme="minorHAnsi" w:cstheme="minorBidi"/>
          <w:lang w:val="fr-CA"/>
        </w:rPr>
        <w:t xml:space="preserve"> du Bureau d’agrément pour 2</w:t>
      </w:r>
      <w:r w:rsidR="533603C1" w:rsidRPr="7AA37B42">
        <w:rPr>
          <w:rFonts w:asciiTheme="minorHAnsi" w:hAnsiTheme="minorHAnsi" w:cstheme="minorBidi"/>
          <w:lang w:val="fr-CA"/>
        </w:rPr>
        <w:t>022</w:t>
      </w:r>
      <w:r w:rsidRPr="7AA37B42">
        <w:rPr>
          <w:rFonts w:asciiTheme="minorHAnsi" w:hAnsiTheme="minorHAnsi" w:cstheme="minorBidi"/>
          <w:lang w:val="fr-CA"/>
        </w:rPr>
        <w:t>.</w:t>
      </w:r>
    </w:p>
    <w:p w14:paraId="3ED1355B" w14:textId="77777777" w:rsidR="003B1FBA" w:rsidRPr="003B1FBA" w:rsidRDefault="003B1FBA" w:rsidP="003B1FBA">
      <w:pPr>
        <w:spacing w:after="400"/>
        <w:rPr>
          <w:rFonts w:asciiTheme="minorHAnsi" w:hAnsiTheme="minorHAnsi" w:cstheme="minorHAnsi"/>
          <w:lang w:val="fr-CA"/>
        </w:rPr>
      </w:pPr>
      <w:bookmarkStart w:id="4" w:name="OLE_LINK1"/>
      <w:r w:rsidRPr="003B1FBA">
        <w:rPr>
          <w:rFonts w:asciiTheme="minorHAnsi" w:hAnsiTheme="minorHAnsi" w:cstheme="minorHAnsi"/>
          <w:lang w:val="fr-CA"/>
        </w:rPr>
        <w:t>En plus de soumettre le questionnaire dûment rempli, les établissements doivent mettre les documents requis à la disposition de l’équipe de visiteurs sur place, tel que décrit plus loin.</w:t>
      </w:r>
    </w:p>
    <w:bookmarkEnd w:id="4"/>
    <w:p w14:paraId="7AF8AC10" w14:textId="77777777" w:rsidR="003B1FBA" w:rsidRPr="003B1FBA" w:rsidRDefault="003B1FBA" w:rsidP="003B1FBA">
      <w:pPr>
        <w:pStyle w:val="Heading3"/>
        <w:rPr>
          <w:rFonts w:asciiTheme="minorHAnsi" w:hAnsiTheme="minorHAnsi" w:cstheme="minorHAnsi"/>
          <w:lang w:val="fr-CA"/>
        </w:rPr>
      </w:pPr>
      <w:r w:rsidRPr="003B1FBA">
        <w:rPr>
          <w:rFonts w:asciiTheme="minorHAnsi" w:hAnsiTheme="minorHAnsi" w:cstheme="minorHAnsi"/>
          <w:lang w:val="fr-CA"/>
        </w:rPr>
        <w:t xml:space="preserve">Questionnaire et tableaux </w:t>
      </w:r>
    </w:p>
    <w:p w14:paraId="30EDD102" w14:textId="77777777" w:rsidR="003B1FBA" w:rsidRPr="003B1FBA" w:rsidRDefault="003B1FBA" w:rsidP="003B1FBA">
      <w:pPr>
        <w:rPr>
          <w:rFonts w:asciiTheme="minorHAnsi" w:hAnsiTheme="minorHAnsi" w:cstheme="minorHAnsi"/>
          <w:lang w:val="fr-CA"/>
        </w:rPr>
      </w:pPr>
      <w:r w:rsidRPr="003B1FBA">
        <w:rPr>
          <w:rFonts w:asciiTheme="minorHAnsi" w:hAnsiTheme="minorHAnsi" w:cstheme="minorHAnsi"/>
          <w:lang w:val="fr-CA"/>
        </w:rPr>
        <w:t>Le questionnaire vise à recueillir des données sur l’établissement d’enseignement supérieur et sur le programme soumis à l’évaluation, et à permettre à l’établissement d’enseignement supérieur de décrire ses objectifs et procédures de formation et, ainsi, d’étayer la qualité du programme. Le questionnaire devrait donc être rempli avec soin, et les données devraient être complètes et exactes. Pour faciliter le travail des évaluateurs, veuillez fournir vos réponses en format « .docx », et tous les tableaux en « .xlsx », en utilisant les modèles fournis. N’utilisez pas de format PDF.</w:t>
      </w:r>
    </w:p>
    <w:p w14:paraId="2E78027C" w14:textId="77777777" w:rsidR="003B1FBA" w:rsidRPr="003B1FBA" w:rsidRDefault="003B1FBA" w:rsidP="003B1FBA">
      <w:pPr>
        <w:rPr>
          <w:rFonts w:asciiTheme="minorHAnsi" w:hAnsiTheme="minorHAnsi" w:cstheme="minorHAnsi"/>
          <w:lang w:val="fr-CA"/>
        </w:rPr>
      </w:pPr>
      <w:r w:rsidRPr="003B1FBA">
        <w:rPr>
          <w:rFonts w:asciiTheme="minorHAnsi" w:hAnsiTheme="minorHAnsi" w:cstheme="minorHAnsi"/>
          <w:b/>
          <w:lang w:val="fr-CA"/>
        </w:rPr>
        <w:t>L’établissement d’enseignement supérieur doit répondre à chaque norme énoncée dans ce questionnaire.</w:t>
      </w:r>
      <w:r w:rsidRPr="003B1FBA">
        <w:rPr>
          <w:rFonts w:asciiTheme="minorHAnsi" w:hAnsiTheme="minorHAnsi" w:cstheme="minorHAnsi"/>
          <w:lang w:val="fr-CA"/>
        </w:rPr>
        <w:t xml:space="preserve"> Veuillez utiliser autant d’espace que nécessaire pour fournir vos réponses. Vous pouvez remplir les tableaux en utilisant le classeur avec macros fourni dans cette documentation.</w:t>
      </w:r>
      <w:r w:rsidRPr="003B1FBA">
        <w:rPr>
          <w:rFonts w:asciiTheme="minorHAnsi" w:hAnsiTheme="minorHAnsi" w:cstheme="minorHAnsi"/>
          <w:b/>
          <w:lang w:val="fr-CA"/>
        </w:rPr>
        <w:t xml:space="preserve"> </w:t>
      </w:r>
      <w:r w:rsidRPr="003B1FBA">
        <w:rPr>
          <w:rFonts w:asciiTheme="minorHAnsi" w:hAnsiTheme="minorHAnsi" w:cstheme="minorHAnsi"/>
          <w:lang w:val="fr-CA"/>
        </w:rPr>
        <w:t>Seuls trois tableaux doivent être remplis par l’utilisateur :</w:t>
      </w:r>
    </w:p>
    <w:p w14:paraId="4D0410D5"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 xml:space="preserve">3.1.1 </w:t>
      </w:r>
      <w:r w:rsidRPr="003B1FBA">
        <w:rPr>
          <w:rFonts w:asciiTheme="minorHAnsi" w:hAnsiTheme="minorHAnsi" w:cstheme="minorHAnsi"/>
          <w:b/>
          <w:lang w:val="fr-CA"/>
        </w:rPr>
        <w:tab/>
        <w:t>Carte du programme d’études : Résumé des qualités requises des diplômés</w:t>
      </w:r>
    </w:p>
    <w:p w14:paraId="3006A7A7"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 xml:space="preserve">3.1.2 </w:t>
      </w:r>
      <w:r w:rsidRPr="003B1FBA">
        <w:rPr>
          <w:rFonts w:asciiTheme="minorHAnsi" w:hAnsiTheme="minorHAnsi" w:cstheme="minorHAnsi"/>
          <w:b/>
          <w:lang w:val="fr-CA"/>
        </w:rPr>
        <w:tab/>
        <w:t>Indicateurs des activités d’apprentissage évaluées</w:t>
      </w:r>
    </w:p>
    <w:p w14:paraId="0A5A7734" w14:textId="77777777" w:rsidR="003B1FBA" w:rsidRPr="003B1FBA" w:rsidRDefault="003B1FBA" w:rsidP="003B1FBA">
      <w:pPr>
        <w:spacing w:after="0"/>
        <w:rPr>
          <w:rFonts w:asciiTheme="minorHAnsi" w:hAnsiTheme="minorHAnsi" w:cstheme="minorHAnsi"/>
          <w:lang w:val="fr-CA"/>
        </w:rPr>
      </w:pPr>
      <w:r w:rsidRPr="003B1FBA">
        <w:rPr>
          <w:rFonts w:asciiTheme="minorHAnsi" w:hAnsiTheme="minorHAnsi" w:cstheme="minorHAnsi"/>
          <w:b/>
          <w:lang w:val="fr-CA"/>
        </w:rPr>
        <w:t>4.3</w:t>
      </w:r>
      <w:r w:rsidRPr="003B1FBA">
        <w:rPr>
          <w:rFonts w:asciiTheme="minorHAnsi" w:hAnsiTheme="minorHAnsi" w:cstheme="minorHAnsi"/>
          <w:b/>
          <w:lang w:val="fr-CA"/>
        </w:rPr>
        <w:tab/>
        <w:t>Effectif étudiant et diplômes décernés</w:t>
      </w:r>
    </w:p>
    <w:p w14:paraId="4B9BCEF2" w14:textId="77777777" w:rsidR="003B1FBA" w:rsidRPr="003B1FBA" w:rsidRDefault="003B1FBA" w:rsidP="003B1FBA">
      <w:pPr>
        <w:spacing w:after="0"/>
        <w:rPr>
          <w:rFonts w:asciiTheme="minorHAnsi" w:hAnsiTheme="minorHAnsi" w:cstheme="minorHAnsi"/>
          <w:lang w:val="fr-CA"/>
        </w:rPr>
      </w:pPr>
    </w:p>
    <w:p w14:paraId="335EF793" w14:textId="56777FD8" w:rsidR="003B1FBA" w:rsidRPr="003B1FBA" w:rsidRDefault="003B1FBA" w:rsidP="003B1FBA">
      <w:pPr>
        <w:spacing w:after="0"/>
        <w:rPr>
          <w:rFonts w:asciiTheme="minorHAnsi" w:hAnsiTheme="minorHAnsi" w:cstheme="minorHAnsi"/>
          <w:lang w:val="fr-CA"/>
        </w:rPr>
      </w:pPr>
      <w:r w:rsidRPr="003B1FBA">
        <w:rPr>
          <w:rFonts w:asciiTheme="minorHAnsi" w:hAnsiTheme="minorHAnsi" w:cstheme="minorHAnsi"/>
          <w:u w:val="single"/>
          <w:lang w:val="fr-CA"/>
        </w:rPr>
        <w:t>Tous les autres tableaux sont remplis automatiquement à partir des fiches d’information sur les cours</w:t>
      </w:r>
      <w:r w:rsidRPr="003B1FBA">
        <w:rPr>
          <w:rFonts w:asciiTheme="minorHAnsi" w:hAnsiTheme="minorHAnsi" w:cstheme="minorHAnsi"/>
          <w:lang w:val="fr-CA"/>
        </w:rPr>
        <w:t xml:space="preserve"> (FIC) à l’aide de macros accessibles à l’utilisateur fournies dans le classeur </w:t>
      </w:r>
      <w:r w:rsidRPr="003B1FBA">
        <w:rPr>
          <w:rFonts w:asciiTheme="minorHAnsi" w:hAnsiTheme="minorHAnsi" w:cstheme="minorHAnsi"/>
          <w:b/>
          <w:lang w:val="fr-CA"/>
        </w:rPr>
        <w:t>FR_202</w:t>
      </w:r>
      <w:r w:rsidR="00DC45C2">
        <w:rPr>
          <w:rFonts w:asciiTheme="minorHAnsi" w:hAnsiTheme="minorHAnsi" w:cstheme="minorHAnsi"/>
          <w:b/>
          <w:lang w:val="fr-CA"/>
        </w:rPr>
        <w:t>3</w:t>
      </w:r>
      <w:r w:rsidRPr="003B1FBA">
        <w:rPr>
          <w:rFonts w:asciiTheme="minorHAnsi" w:hAnsiTheme="minorHAnsi" w:cstheme="minorHAnsi"/>
          <w:b/>
          <w:lang w:val="fr-CA"/>
        </w:rPr>
        <w:t>_6C.xlsm</w:t>
      </w:r>
      <w:r w:rsidRPr="003B1FBA">
        <w:rPr>
          <w:rFonts w:asciiTheme="minorHAnsi" w:hAnsiTheme="minorHAnsi" w:cstheme="minorHAnsi"/>
          <w:lang w:val="fr-CA"/>
        </w:rPr>
        <w:t xml:space="preserve">. Le modèle de FIC contrôle et valide rigoureusement l’entrée de données. Les FIC doivent être complètes et exactes. Le classeur contient aussi des macros accessibles à l’utilisateur qui permettent de vérifier les FIC et de générer 11 tableaux remplis automatiquement. Les responsables des programmes doivent vérifier les tableaux remplis automatiquement qui ont extrait des données des FIC. S’il y a lieu, les erreurs contenues </w:t>
      </w:r>
      <w:r w:rsidRPr="003B1FBA">
        <w:rPr>
          <w:rFonts w:asciiTheme="minorHAnsi" w:hAnsiTheme="minorHAnsi" w:cstheme="minorHAnsi"/>
          <w:lang w:val="fr-CA"/>
        </w:rPr>
        <w:lastRenderedPageBreak/>
        <w:t>dans les FIC peuvent être corrigées et les tableaux à remplissage automatique peuvent être générés de nouveau. Les tableaux à remplissage automatique ne devraient pas être modifiés manuellement.</w:t>
      </w:r>
    </w:p>
    <w:p w14:paraId="5D4C9E30" w14:textId="77777777" w:rsidR="003B1FBA" w:rsidRPr="003B1FBA" w:rsidRDefault="003B1FBA" w:rsidP="003B1FBA">
      <w:pPr>
        <w:rPr>
          <w:rFonts w:asciiTheme="minorHAnsi" w:hAnsiTheme="minorHAnsi" w:cstheme="minorHAnsi"/>
          <w:lang w:val="fr-CA"/>
        </w:rPr>
      </w:pPr>
    </w:p>
    <w:p w14:paraId="5F5D84D5" w14:textId="77777777" w:rsidR="003B1FBA" w:rsidRPr="003B1FBA" w:rsidRDefault="003B1FBA" w:rsidP="003B1FBA">
      <w:pPr>
        <w:pStyle w:val="Heading3"/>
        <w:rPr>
          <w:rFonts w:asciiTheme="minorHAnsi" w:hAnsiTheme="minorHAnsi" w:cstheme="minorHAnsi"/>
          <w:lang w:val="fr-CA"/>
        </w:rPr>
      </w:pPr>
      <w:r w:rsidRPr="003B1FBA">
        <w:rPr>
          <w:rFonts w:asciiTheme="minorHAnsi" w:hAnsiTheme="minorHAnsi" w:cstheme="minorHAnsi"/>
          <w:lang w:val="fr-CA"/>
        </w:rPr>
        <w:t>Annuaire des programmes et des cours</w:t>
      </w:r>
    </w:p>
    <w:p w14:paraId="21BDC0B7" w14:textId="77777777" w:rsidR="003B1FBA" w:rsidRDefault="003B1FBA" w:rsidP="003B1FBA">
      <w:pPr>
        <w:pStyle w:val="Bodytext-lastparabeforeheader"/>
        <w:rPr>
          <w:rFonts w:asciiTheme="minorHAnsi" w:hAnsiTheme="minorHAnsi" w:cstheme="minorHAnsi"/>
          <w:lang w:val="fr-CA"/>
        </w:rPr>
      </w:pPr>
      <w:r w:rsidRPr="00D52F5B">
        <w:rPr>
          <w:rFonts w:asciiTheme="minorHAnsi" w:hAnsiTheme="minorHAnsi" w:cstheme="minorHAnsi"/>
          <w:lang w:val="fr-CA"/>
        </w:rPr>
        <w:t>Des copies électroniques de l’annuaire le plus récent (ou un lien Web à cet annuaire) doivent être fournies à tous les destinataires de ce questionnaire. Si l’information publiée dans l’annuaire le plus récent ne correspond pas au programme d’études de la prochaine promotion, une explication appropriée doit être incluse dans le champ « *Notes » de la FIC pertinente.</w:t>
      </w:r>
    </w:p>
    <w:p w14:paraId="0796DE16" w14:textId="77777777" w:rsidR="003B1FBA" w:rsidRPr="00146C80" w:rsidRDefault="003B1FBA" w:rsidP="000F65FE">
      <w:pPr>
        <w:pStyle w:val="Heading3"/>
        <w:rPr>
          <w:rFonts w:asciiTheme="minorHAnsi" w:hAnsiTheme="minorHAnsi" w:cstheme="minorHAnsi"/>
          <w:lang w:val="fr-CA"/>
        </w:rPr>
      </w:pPr>
      <w:r w:rsidRPr="00146C80">
        <w:rPr>
          <w:rFonts w:asciiTheme="minorHAnsi" w:hAnsiTheme="minorHAnsi" w:cstheme="minorHAnsi"/>
          <w:lang w:val="fr-CA"/>
        </w:rPr>
        <w:t xml:space="preserve">Documents à fournir sur place </w:t>
      </w:r>
    </w:p>
    <w:p w14:paraId="41D2AEE9" w14:textId="624BA598" w:rsidR="003B1FBA" w:rsidRPr="00146C80" w:rsidRDefault="000F65FE" w:rsidP="000F65FE">
      <w:pPr>
        <w:pStyle w:val="paragraph"/>
        <w:spacing w:before="0" w:beforeAutospacing="0" w:after="0" w:afterAutospacing="0"/>
        <w:ind w:left="284" w:hanging="284"/>
        <w:textAlignment w:val="baseline"/>
        <w:rPr>
          <w:rStyle w:val="eop"/>
          <w:rFonts w:asciiTheme="minorHAnsi" w:hAnsiTheme="minorHAnsi" w:cstheme="minorHAnsi"/>
          <w:lang w:val="fr-CA"/>
        </w:rPr>
      </w:pPr>
      <w:r w:rsidRPr="00146C80">
        <w:rPr>
          <w:rStyle w:val="normaltextrun"/>
          <w:rFonts w:asciiTheme="minorHAnsi" w:hAnsiTheme="minorHAnsi" w:cstheme="minorHAnsi"/>
          <w:lang w:val="fr-CA"/>
        </w:rPr>
        <w:t xml:space="preserve">A. </w:t>
      </w:r>
      <w:r w:rsidR="003B1FBA" w:rsidRPr="00146C80">
        <w:rPr>
          <w:rStyle w:val="normaltextrun"/>
          <w:rFonts w:asciiTheme="minorHAnsi" w:hAnsiTheme="minorHAnsi" w:cstheme="minorHAnsi"/>
          <w:lang w:val="fr-CA"/>
        </w:rPr>
        <w:t xml:space="preserve">Information opérationnelle sur le programme (Normes </w:t>
      </w:r>
      <w:r w:rsidR="003B1FBA" w:rsidRPr="00146C80">
        <w:rPr>
          <w:rStyle w:val="findhit"/>
          <w:rFonts w:asciiTheme="minorHAnsi" w:hAnsiTheme="minorHAnsi" w:cstheme="minorHAnsi"/>
          <w:lang w:val="fr-CA"/>
        </w:rPr>
        <w:t>3.1</w:t>
      </w:r>
      <w:r w:rsidR="003B1FBA" w:rsidRPr="00146C80">
        <w:rPr>
          <w:rStyle w:val="normaltextrun"/>
          <w:rFonts w:asciiTheme="minorHAnsi" w:hAnsiTheme="minorHAnsi" w:cstheme="minorHAnsi"/>
          <w:lang w:val="fr-CA"/>
        </w:rPr>
        <w:t>, 3.2, 3.</w:t>
      </w:r>
      <w:r w:rsidR="003B1FBA" w:rsidRPr="00146C80">
        <w:rPr>
          <w:rStyle w:val="findhit"/>
          <w:rFonts w:asciiTheme="minorHAnsi" w:hAnsiTheme="minorHAnsi" w:cstheme="minorHAnsi"/>
          <w:lang w:val="fr-CA"/>
        </w:rPr>
        <w:t>3.1</w:t>
      </w:r>
      <w:r w:rsidR="003B1FBA" w:rsidRPr="00146C80">
        <w:rPr>
          <w:rStyle w:val="normaltextrun"/>
          <w:rFonts w:asciiTheme="minorHAnsi" w:hAnsiTheme="minorHAnsi" w:cstheme="minorHAnsi"/>
          <w:lang w:val="fr-CA"/>
        </w:rPr>
        <w:t>, 3.3.2, 3.3.3, 3.3.4, 3.4.7, 3.4.8)   </w:t>
      </w:r>
      <w:r w:rsidR="003B1FBA" w:rsidRPr="00146C80">
        <w:rPr>
          <w:rStyle w:val="eop"/>
          <w:rFonts w:asciiTheme="minorHAnsi" w:hAnsiTheme="minorHAnsi" w:cstheme="minorHAnsi"/>
          <w:lang w:val="fr-CA"/>
        </w:rPr>
        <w:t> </w:t>
      </w:r>
    </w:p>
    <w:p w14:paraId="4A8CEDF8" w14:textId="77777777" w:rsidR="003B1FBA" w:rsidRPr="00146C80" w:rsidRDefault="003B1FBA" w:rsidP="003B1FBA">
      <w:pPr>
        <w:pStyle w:val="paragraph"/>
        <w:spacing w:before="0" w:beforeAutospacing="0" w:after="0" w:afterAutospacing="0"/>
        <w:textAlignment w:val="baseline"/>
        <w:rPr>
          <w:rStyle w:val="eop"/>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Cette information est fournie dans le Questionnaire et les documents connexes avant la visite. Des liens d’accès aux documents (ou à des parties d’un document plus volumineux) qui répondent directement à la question posée sont acceptables. S’il n’est pas possible de fournir un lien d’accès précis à l'information, présenter un bref résumé.</w:t>
      </w:r>
      <w:r w:rsidRPr="00146C80">
        <w:rPr>
          <w:rStyle w:val="eop"/>
          <w:rFonts w:asciiTheme="minorHAnsi" w:hAnsiTheme="minorHAnsi" w:cstheme="minorHAnsi"/>
          <w:sz w:val="20"/>
          <w:szCs w:val="20"/>
          <w:lang w:val="fr-CA"/>
        </w:rPr>
        <w:t> </w:t>
      </w:r>
    </w:p>
    <w:p w14:paraId="1B922E52" w14:textId="77777777" w:rsidR="003B1FBA" w:rsidRPr="00146C80" w:rsidRDefault="003B1FBA" w:rsidP="003B1FBA">
      <w:pPr>
        <w:pStyle w:val="paragraph"/>
        <w:spacing w:before="0" w:beforeAutospacing="0" w:after="0" w:afterAutospacing="0"/>
        <w:textAlignment w:val="baseline"/>
        <w:rPr>
          <w:rFonts w:asciiTheme="minorHAnsi" w:hAnsiTheme="minorHAnsi" w:cstheme="minorHAnsi"/>
          <w:sz w:val="20"/>
          <w:szCs w:val="20"/>
          <w:lang w:val="fr-CA"/>
        </w:rPr>
      </w:pPr>
    </w:p>
    <w:p w14:paraId="5207B07E" w14:textId="77777777" w:rsidR="003B1FBA" w:rsidRPr="00146C80" w:rsidRDefault="003B1FBA" w:rsidP="003B1FBA">
      <w:pPr>
        <w:pStyle w:val="paragraph"/>
        <w:spacing w:before="0" w:beforeAutospacing="0" w:after="0" w:afterAutospacing="0"/>
        <w:ind w:left="284" w:hanging="284"/>
        <w:textAlignment w:val="baseline"/>
        <w:rPr>
          <w:rFonts w:asciiTheme="minorHAnsi" w:hAnsiTheme="minorHAnsi" w:cstheme="minorHAnsi"/>
          <w:lang w:val="fr-CA"/>
        </w:rPr>
      </w:pPr>
      <w:r w:rsidRPr="00146C80">
        <w:rPr>
          <w:rStyle w:val="normaltextrun"/>
          <w:rFonts w:asciiTheme="minorHAnsi" w:hAnsiTheme="minorHAnsi" w:cstheme="minorHAnsi"/>
          <w:lang w:val="fr-CA"/>
        </w:rPr>
        <w:t xml:space="preserve">B. Explication détaillée sur les qualités requises des diplômés et l’amélioration continue (Normes </w:t>
      </w:r>
      <w:r w:rsidRPr="00146C80">
        <w:rPr>
          <w:rStyle w:val="findhit"/>
          <w:rFonts w:asciiTheme="minorHAnsi" w:hAnsiTheme="minorHAnsi" w:cstheme="minorHAnsi"/>
          <w:lang w:val="fr-CA"/>
        </w:rPr>
        <w:t>3.1</w:t>
      </w:r>
      <w:r w:rsidRPr="00146C80">
        <w:rPr>
          <w:rStyle w:val="normaltextrun"/>
          <w:rFonts w:asciiTheme="minorHAnsi" w:hAnsiTheme="minorHAnsi" w:cstheme="minorHAnsi"/>
          <w:lang w:val="fr-CA"/>
        </w:rPr>
        <w:t>, 3.2)</w:t>
      </w:r>
      <w:r w:rsidRPr="00146C80">
        <w:rPr>
          <w:rStyle w:val="eop"/>
          <w:rFonts w:asciiTheme="minorHAnsi" w:hAnsiTheme="minorHAnsi" w:cstheme="minorHAnsi"/>
          <w:lang w:val="fr-CA"/>
        </w:rPr>
        <w:t> </w:t>
      </w:r>
    </w:p>
    <w:p w14:paraId="0C0AAE2A" w14:textId="77777777" w:rsidR="003B1FBA" w:rsidRPr="00146C80" w:rsidRDefault="003B1FBA" w:rsidP="003B1FBA">
      <w:pPr>
        <w:pStyle w:val="paragraph"/>
        <w:spacing w:before="0" w:beforeAutospacing="0" w:after="0" w:afterAutospacing="0"/>
        <w:textAlignment w:val="baseline"/>
        <w:rPr>
          <w:rStyle w:val="eop"/>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Ces renseignements peuvent être donnés à tous les membres de l’équipe de visiteurs au cours d’une présentation ou pendant d’autres rencontres durant la visite.</w:t>
      </w:r>
      <w:r w:rsidRPr="00146C80">
        <w:rPr>
          <w:rStyle w:val="eop"/>
          <w:rFonts w:asciiTheme="minorHAnsi" w:hAnsiTheme="minorHAnsi" w:cstheme="minorHAnsi"/>
          <w:sz w:val="20"/>
          <w:szCs w:val="20"/>
          <w:lang w:val="fr-CA"/>
        </w:rPr>
        <w:t> </w:t>
      </w:r>
    </w:p>
    <w:p w14:paraId="7BE327E3" w14:textId="77777777" w:rsidR="000F65FE" w:rsidRPr="00146C80" w:rsidRDefault="000F65FE" w:rsidP="002113B2">
      <w:pPr>
        <w:pStyle w:val="paragraph"/>
        <w:numPr>
          <w:ilvl w:val="0"/>
          <w:numId w:val="29"/>
        </w:numPr>
        <w:spacing w:before="0" w:beforeAutospacing="0" w:after="0" w:afterAutospacing="0"/>
        <w:textAlignment w:val="baseline"/>
        <w:rPr>
          <w:rStyle w:val="normaltextrun"/>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Expliquer la stratégie en matière de QRD/AC, y compris la participation du corps professoral, du comité des études ou d’autres comités prenant part au processus, le mode de mise en œuvre des procédures et des processus à l’échelle du programme, de la faculté et de l’établissement, et la façon dont chaque échelon participe au processus. </w:t>
      </w:r>
    </w:p>
    <w:p w14:paraId="547E2866" w14:textId="77777777" w:rsidR="000F65FE" w:rsidRPr="00146C80" w:rsidRDefault="000F65FE" w:rsidP="002113B2">
      <w:pPr>
        <w:pStyle w:val="paragraph"/>
        <w:numPr>
          <w:ilvl w:val="0"/>
          <w:numId w:val="29"/>
        </w:numPr>
        <w:spacing w:before="0" w:beforeAutospacing="0" w:after="0" w:afterAutospacing="0"/>
        <w:ind w:left="709" w:hanging="283"/>
        <w:textAlignment w:val="baseline"/>
        <w:rPr>
          <w:rStyle w:val="normaltextrun"/>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Décrire la philosophie sous-jacente au programme d’études, y compris la séquence des cours, en mettant en relief les liens. </w:t>
      </w:r>
    </w:p>
    <w:p w14:paraId="06E0B17E" w14:textId="77777777" w:rsidR="000F65FE" w:rsidRPr="00146C80" w:rsidRDefault="000F65FE" w:rsidP="002113B2">
      <w:pPr>
        <w:pStyle w:val="paragraph"/>
        <w:numPr>
          <w:ilvl w:val="0"/>
          <w:numId w:val="29"/>
        </w:numPr>
        <w:spacing w:before="0" w:beforeAutospacing="0" w:after="0" w:afterAutospacing="0"/>
        <w:ind w:left="709" w:hanging="283"/>
        <w:textAlignment w:val="baseline"/>
        <w:rPr>
          <w:rStyle w:val="normaltextrun"/>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Expliquer le choix des indicateurs, en établissant des liens avec les objectifs pédagogiques du cours. </w:t>
      </w:r>
    </w:p>
    <w:p w14:paraId="7505D97B" w14:textId="77777777" w:rsidR="000F65FE" w:rsidRPr="00146C80" w:rsidRDefault="000F65FE" w:rsidP="002113B2">
      <w:pPr>
        <w:pStyle w:val="paragraph"/>
        <w:numPr>
          <w:ilvl w:val="0"/>
          <w:numId w:val="29"/>
        </w:numPr>
        <w:spacing w:before="0" w:beforeAutospacing="0" w:after="0" w:afterAutospacing="0"/>
        <w:ind w:left="709" w:hanging="283"/>
        <w:textAlignment w:val="baseline"/>
        <w:rPr>
          <w:rStyle w:val="normaltextrun"/>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Préciser la philosophie et le choix des outils d’évaluation. </w:t>
      </w:r>
    </w:p>
    <w:p w14:paraId="7C75320D" w14:textId="77777777" w:rsidR="000F65FE" w:rsidRPr="00146C80" w:rsidRDefault="000F65FE" w:rsidP="002113B2">
      <w:pPr>
        <w:pStyle w:val="paragraph"/>
        <w:numPr>
          <w:ilvl w:val="0"/>
          <w:numId w:val="29"/>
        </w:numPr>
        <w:spacing w:before="0" w:beforeAutospacing="0" w:after="0" w:afterAutospacing="0"/>
        <w:ind w:left="709" w:hanging="283"/>
        <w:textAlignment w:val="baseline"/>
        <w:rPr>
          <w:rStyle w:val="normaltextrun"/>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Expliquer le processus de compilation et d’interprétation des résultats. </w:t>
      </w:r>
    </w:p>
    <w:p w14:paraId="370E0BFE" w14:textId="77777777" w:rsidR="000F65FE" w:rsidRPr="00146C80" w:rsidRDefault="000F65FE" w:rsidP="002113B2">
      <w:pPr>
        <w:pStyle w:val="paragraph"/>
        <w:numPr>
          <w:ilvl w:val="0"/>
          <w:numId w:val="29"/>
        </w:numPr>
        <w:spacing w:before="0" w:beforeAutospacing="0" w:after="0" w:afterAutospacing="0"/>
        <w:ind w:left="709" w:hanging="283"/>
        <w:textAlignment w:val="baseline"/>
        <w:rPr>
          <w:rStyle w:val="normaltextrun"/>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Décrire le processus d’amélioration et la façon dont les QRD jouent un rôle dans la prise de décisions. </w:t>
      </w:r>
    </w:p>
    <w:p w14:paraId="30EEDF13" w14:textId="77777777" w:rsidR="000F65FE" w:rsidRPr="00146C80" w:rsidRDefault="000F65FE" w:rsidP="002113B2">
      <w:pPr>
        <w:pStyle w:val="paragraph"/>
        <w:numPr>
          <w:ilvl w:val="0"/>
          <w:numId w:val="29"/>
        </w:numPr>
        <w:spacing w:before="0" w:beforeAutospacing="0" w:after="0" w:afterAutospacing="0"/>
        <w:ind w:left="709" w:hanging="283"/>
        <w:textAlignment w:val="baseline"/>
        <w:rPr>
          <w:rStyle w:val="normaltextrun"/>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Décrire les consultations auprès des parties prenantes internes et externes. </w:t>
      </w:r>
    </w:p>
    <w:p w14:paraId="56F0A089" w14:textId="77777777" w:rsidR="000F65FE" w:rsidRPr="00146C80" w:rsidRDefault="000F65FE" w:rsidP="002113B2">
      <w:pPr>
        <w:pStyle w:val="paragraph"/>
        <w:numPr>
          <w:ilvl w:val="0"/>
          <w:numId w:val="29"/>
        </w:numPr>
        <w:spacing w:before="0" w:beforeAutospacing="0" w:after="0" w:afterAutospacing="0"/>
        <w:ind w:left="709" w:hanging="283"/>
        <w:textAlignment w:val="baseline"/>
        <w:rPr>
          <w:rStyle w:val="normaltextrun"/>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Présenter les mesures d’amélioration prises, leur mise en œuvre et les calendriers. </w:t>
      </w:r>
    </w:p>
    <w:p w14:paraId="684B904B" w14:textId="77777777" w:rsidR="000F65FE" w:rsidRPr="00146C80" w:rsidRDefault="000F65FE" w:rsidP="002113B2">
      <w:pPr>
        <w:pStyle w:val="paragraph"/>
        <w:numPr>
          <w:ilvl w:val="0"/>
          <w:numId w:val="29"/>
        </w:numPr>
        <w:spacing w:before="0" w:beforeAutospacing="0" w:after="0" w:afterAutospacing="0"/>
        <w:ind w:left="709" w:hanging="283"/>
        <w:textAlignment w:val="baseline"/>
        <w:rPr>
          <w:rStyle w:val="normaltextrun"/>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Soumettre trois exemples d’occasions où les résultats d’évaluation ont été pris en compte dans le cadre de mesure d’amélioration du programme.  </w:t>
      </w:r>
    </w:p>
    <w:p w14:paraId="35EB75FF" w14:textId="77777777" w:rsidR="000F65FE" w:rsidRPr="00146C80" w:rsidRDefault="000F65FE" w:rsidP="002113B2">
      <w:pPr>
        <w:pStyle w:val="paragraph"/>
        <w:numPr>
          <w:ilvl w:val="0"/>
          <w:numId w:val="29"/>
        </w:numPr>
        <w:spacing w:before="0" w:beforeAutospacing="0" w:after="0" w:afterAutospacing="0"/>
        <w:ind w:left="709" w:hanging="283"/>
        <w:textAlignment w:val="baseline"/>
        <w:rPr>
          <w:rStyle w:val="normaltextrun"/>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Évaluer le processus général en matière de QRD/AC, expliquer ce qui fonctionne ou pas et indiquer si des améliorations ont été envisagées et (le cas échéant) mises en œuvre.  </w:t>
      </w:r>
    </w:p>
    <w:p w14:paraId="3E03F228" w14:textId="77777777" w:rsidR="000F65FE" w:rsidRPr="00146C80" w:rsidRDefault="000F65FE" w:rsidP="003B1FBA">
      <w:pPr>
        <w:pStyle w:val="paragraph"/>
        <w:spacing w:before="0" w:beforeAutospacing="0" w:after="0" w:afterAutospacing="0"/>
        <w:textAlignment w:val="baseline"/>
        <w:rPr>
          <w:rStyle w:val="eop"/>
          <w:rFonts w:asciiTheme="minorHAnsi" w:hAnsiTheme="minorHAnsi" w:cstheme="minorHAnsi"/>
          <w:sz w:val="20"/>
          <w:szCs w:val="20"/>
          <w:lang w:val="fr-CA"/>
        </w:rPr>
      </w:pPr>
    </w:p>
    <w:p w14:paraId="10C83350" w14:textId="77777777" w:rsidR="003B1FBA" w:rsidRPr="00146C80" w:rsidRDefault="003B1FBA" w:rsidP="003B1FBA">
      <w:pPr>
        <w:pStyle w:val="paragraph"/>
        <w:spacing w:before="0" w:beforeAutospacing="0" w:after="0" w:afterAutospacing="0"/>
        <w:textAlignment w:val="baseline"/>
        <w:rPr>
          <w:rFonts w:asciiTheme="minorHAnsi" w:hAnsiTheme="minorHAnsi" w:cstheme="minorHAnsi"/>
          <w:sz w:val="20"/>
          <w:szCs w:val="20"/>
          <w:lang w:val="fr-CA"/>
        </w:rPr>
      </w:pPr>
    </w:p>
    <w:p w14:paraId="6B65446C" w14:textId="77777777" w:rsidR="003B1FBA" w:rsidRPr="00146C80" w:rsidRDefault="003B1FBA" w:rsidP="003B1FBA">
      <w:pPr>
        <w:pStyle w:val="paragraph"/>
        <w:spacing w:before="0" w:beforeAutospacing="0" w:after="0" w:afterAutospacing="0"/>
        <w:textAlignment w:val="baseline"/>
        <w:rPr>
          <w:rStyle w:val="eop"/>
          <w:rFonts w:asciiTheme="minorHAnsi" w:hAnsiTheme="minorHAnsi" w:cstheme="minorHAnsi"/>
          <w:lang w:val="fr-CA"/>
        </w:rPr>
      </w:pPr>
      <w:r w:rsidRPr="00146C80">
        <w:rPr>
          <w:rStyle w:val="normaltextrun"/>
          <w:rFonts w:asciiTheme="minorHAnsi" w:hAnsiTheme="minorHAnsi" w:cstheme="minorHAnsi"/>
          <w:lang w:val="fr-CA"/>
        </w:rPr>
        <w:t xml:space="preserve">C. Plans de cours détaillés (Normes </w:t>
      </w:r>
      <w:r w:rsidRPr="00146C80">
        <w:rPr>
          <w:rStyle w:val="findhit"/>
          <w:rFonts w:asciiTheme="minorHAnsi" w:hAnsiTheme="minorHAnsi" w:cstheme="minorHAnsi"/>
          <w:lang w:val="fr-CA"/>
        </w:rPr>
        <w:t>3.1</w:t>
      </w:r>
      <w:r w:rsidRPr="00146C80">
        <w:rPr>
          <w:rStyle w:val="normaltextrun"/>
          <w:rFonts w:asciiTheme="minorHAnsi" w:hAnsiTheme="minorHAnsi" w:cstheme="minorHAnsi"/>
          <w:lang w:val="fr-CA"/>
        </w:rPr>
        <w:t>, 3.4)</w:t>
      </w:r>
      <w:r w:rsidRPr="00146C80">
        <w:rPr>
          <w:rStyle w:val="eop"/>
          <w:rFonts w:asciiTheme="minorHAnsi" w:hAnsiTheme="minorHAnsi" w:cstheme="minorHAnsi"/>
          <w:lang w:val="fr-CA"/>
        </w:rPr>
        <w:t> </w:t>
      </w:r>
    </w:p>
    <w:p w14:paraId="26FEE490" w14:textId="77777777" w:rsidR="003B1FBA" w:rsidRPr="00146C80" w:rsidRDefault="003B1FBA" w:rsidP="003B1FBA">
      <w:pPr>
        <w:pStyle w:val="paragraph"/>
        <w:spacing w:before="0" w:beforeAutospacing="0" w:after="0" w:afterAutospacing="0"/>
        <w:textAlignment w:val="baseline"/>
        <w:rPr>
          <w:rFonts w:asciiTheme="minorHAnsi" w:hAnsiTheme="minorHAnsi" w:cstheme="minorHAnsi"/>
          <w:lang w:val="fr-CA"/>
        </w:rPr>
      </w:pPr>
    </w:p>
    <w:p w14:paraId="1B932F92" w14:textId="77777777" w:rsidR="003B1FBA" w:rsidRPr="00146C80" w:rsidRDefault="003B1FBA" w:rsidP="003B1FBA">
      <w:pPr>
        <w:pStyle w:val="paragraph"/>
        <w:spacing w:before="0" w:beforeAutospacing="0" w:after="0" w:afterAutospacing="0"/>
        <w:textAlignment w:val="baseline"/>
        <w:rPr>
          <w:rStyle w:val="eop"/>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Les plans de cours et les renseignements connexes requis devraient être fournis en format électronique, au moment convenu par le président de l’équipe de visiteurs et le responsable du programme.</w:t>
      </w:r>
      <w:r w:rsidRPr="00146C80">
        <w:rPr>
          <w:rStyle w:val="eop"/>
          <w:rFonts w:asciiTheme="minorHAnsi" w:hAnsiTheme="minorHAnsi" w:cstheme="minorHAnsi"/>
          <w:sz w:val="20"/>
          <w:szCs w:val="20"/>
          <w:lang w:val="fr-CA"/>
        </w:rPr>
        <w:t> </w:t>
      </w:r>
    </w:p>
    <w:p w14:paraId="7894C3E9" w14:textId="77777777" w:rsidR="003B1FBA" w:rsidRPr="00146C80" w:rsidRDefault="003B1FBA" w:rsidP="003B1FBA">
      <w:pPr>
        <w:pStyle w:val="paragraph"/>
        <w:spacing w:before="0" w:beforeAutospacing="0" w:after="0" w:afterAutospacing="0"/>
        <w:textAlignment w:val="baseline"/>
        <w:rPr>
          <w:rFonts w:asciiTheme="minorHAnsi" w:hAnsiTheme="minorHAnsi" w:cstheme="minorHAnsi"/>
          <w:sz w:val="20"/>
          <w:szCs w:val="20"/>
          <w:lang w:val="fr-CA"/>
        </w:rPr>
      </w:pPr>
    </w:p>
    <w:p w14:paraId="7E2CB39B" w14:textId="77777777" w:rsidR="003B1FBA" w:rsidRPr="00146C80" w:rsidRDefault="003B1FBA" w:rsidP="002113B2">
      <w:pPr>
        <w:pStyle w:val="paragraph"/>
        <w:numPr>
          <w:ilvl w:val="0"/>
          <w:numId w:val="30"/>
        </w:numPr>
        <w:spacing w:before="0" w:beforeAutospacing="0" w:after="0" w:afterAutospacing="0"/>
        <w:textAlignment w:val="baseline"/>
        <w:rPr>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Pour les activités d’apprentissage obligatoires fournissant les UA exigées en mathématiques et sciences naturelles, soumettre les plans de cours.</w:t>
      </w:r>
      <w:r w:rsidRPr="00146C80">
        <w:rPr>
          <w:rStyle w:val="eop"/>
          <w:rFonts w:asciiTheme="minorHAnsi" w:hAnsiTheme="minorHAnsi" w:cstheme="minorHAnsi"/>
          <w:sz w:val="20"/>
          <w:szCs w:val="20"/>
          <w:lang w:val="fr-CA"/>
        </w:rPr>
        <w:t> </w:t>
      </w:r>
    </w:p>
    <w:p w14:paraId="13F34C27" w14:textId="77777777" w:rsidR="003B1FBA" w:rsidRPr="00146C80" w:rsidRDefault="003B1FBA" w:rsidP="002113B2">
      <w:pPr>
        <w:pStyle w:val="paragraph"/>
        <w:numPr>
          <w:ilvl w:val="0"/>
          <w:numId w:val="30"/>
        </w:numPr>
        <w:spacing w:before="0" w:beforeAutospacing="0" w:after="0" w:afterAutospacing="0"/>
        <w:ind w:left="709" w:hanging="283"/>
        <w:textAlignment w:val="baseline"/>
        <w:rPr>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 xml:space="preserve">Pour les activités d’apprentissage obligatoires et à option fournissant les UA exigées en sciences du génie et en conception en ingénierie, soumettre une description détaillée (pour chaque </w:t>
      </w:r>
      <w:r w:rsidRPr="00146C80">
        <w:rPr>
          <w:rStyle w:val="normaltextrun"/>
          <w:rFonts w:asciiTheme="minorHAnsi" w:hAnsiTheme="minorHAnsi" w:cstheme="minorHAnsi"/>
          <w:sz w:val="20"/>
          <w:szCs w:val="20"/>
          <w:lang w:val="fr-CA"/>
        </w:rPr>
        <w:lastRenderedPageBreak/>
        <w:t>semaine ou l’équivalent) du contenu du cours et des résultats d’apprentissage, en indiquant les outils d’ingénierie utilisés et les expériences en laboratoire.  </w:t>
      </w:r>
      <w:r w:rsidRPr="00146C80">
        <w:rPr>
          <w:rStyle w:val="eop"/>
          <w:rFonts w:asciiTheme="minorHAnsi" w:hAnsiTheme="minorHAnsi" w:cstheme="minorHAnsi"/>
          <w:sz w:val="20"/>
          <w:szCs w:val="20"/>
          <w:lang w:val="fr-CA"/>
        </w:rPr>
        <w:t> </w:t>
      </w:r>
    </w:p>
    <w:p w14:paraId="77BD3DF8" w14:textId="77777777" w:rsidR="003B1FBA" w:rsidRPr="00146C80" w:rsidRDefault="003B1FBA" w:rsidP="002113B2">
      <w:pPr>
        <w:pStyle w:val="paragraph"/>
        <w:numPr>
          <w:ilvl w:val="0"/>
          <w:numId w:val="30"/>
        </w:numPr>
        <w:spacing w:before="0" w:beforeAutospacing="0" w:after="0" w:afterAutospacing="0"/>
        <w:ind w:left="709" w:hanging="283"/>
        <w:textAlignment w:val="baseline"/>
        <w:rPr>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Pour les activités d’apprentissage obligatoires fournissant les UA exigées en études complémentaires ou autres, fournir des références ou des liens aux descriptions apparaissant dans l’annuaire des programmes et des cours; une description (pour chaque semaine ou l’équivalent) du contenu du cours n’est pas requise. Si les descriptions présentées dans l’annuaire ne fournissent pas de preuves claires de contenus en sciences humaines, sciences sociales, arts, langues, gestion, économie de l’ingénierie ou communications, des plans de cours détaillés et les résultats d’apprentissage doivent être fournis.</w:t>
      </w:r>
      <w:r w:rsidRPr="00146C80">
        <w:rPr>
          <w:rStyle w:val="eop"/>
          <w:rFonts w:asciiTheme="minorHAnsi" w:hAnsiTheme="minorHAnsi" w:cstheme="minorHAnsi"/>
          <w:sz w:val="20"/>
          <w:szCs w:val="20"/>
          <w:lang w:val="fr-CA"/>
        </w:rPr>
        <w:t> </w:t>
      </w:r>
    </w:p>
    <w:p w14:paraId="31FF5013" w14:textId="77777777" w:rsidR="003B1FBA" w:rsidRPr="00146C80" w:rsidRDefault="003B1FBA" w:rsidP="002113B2">
      <w:pPr>
        <w:pStyle w:val="paragraph"/>
        <w:numPr>
          <w:ilvl w:val="0"/>
          <w:numId w:val="30"/>
        </w:numPr>
        <w:spacing w:before="0" w:beforeAutospacing="0" w:after="0" w:afterAutospacing="0"/>
        <w:ind w:left="709" w:hanging="283"/>
        <w:textAlignment w:val="baseline"/>
        <w:rPr>
          <w:rStyle w:val="eop"/>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Pour les activités d’apprentissage obligatoires et à option enseignées à l’extérieur de la faculté de génie (ou l’équivalent) qui appuient directement l’acquisition des qualités requises des diplômés et qui ne sont pas abordées dans les directives C.1 à C.3, fournir des plans détaillés (pour chaque semaine ou l’équivalent) du contenu du cours et des attentes, en indiquant les outils d’ingénierie utilisés et les expériences en laboratoire. </w:t>
      </w:r>
      <w:r w:rsidRPr="00146C80">
        <w:rPr>
          <w:rStyle w:val="eop"/>
          <w:rFonts w:asciiTheme="minorHAnsi" w:hAnsiTheme="minorHAnsi" w:cstheme="minorHAnsi"/>
          <w:sz w:val="20"/>
          <w:szCs w:val="20"/>
          <w:lang w:val="fr-CA"/>
        </w:rPr>
        <w:t> </w:t>
      </w:r>
    </w:p>
    <w:p w14:paraId="2AAFC1D8" w14:textId="77777777" w:rsidR="003B1FBA" w:rsidRPr="00146C80" w:rsidRDefault="003B1FBA" w:rsidP="003B1FBA">
      <w:pPr>
        <w:pStyle w:val="paragraph"/>
        <w:spacing w:before="0" w:beforeAutospacing="0" w:after="0" w:afterAutospacing="0"/>
        <w:ind w:left="709"/>
        <w:textAlignment w:val="baseline"/>
        <w:rPr>
          <w:rFonts w:asciiTheme="minorHAnsi" w:hAnsiTheme="minorHAnsi" w:cstheme="minorHAnsi"/>
          <w:sz w:val="20"/>
          <w:szCs w:val="20"/>
          <w:lang w:val="fr-CA"/>
        </w:rPr>
      </w:pPr>
    </w:p>
    <w:p w14:paraId="33AC4640" w14:textId="77777777" w:rsidR="003B1FBA" w:rsidRPr="00146C80" w:rsidRDefault="003B1FBA" w:rsidP="003B1FBA">
      <w:pPr>
        <w:pStyle w:val="paragraph"/>
        <w:spacing w:before="0" w:beforeAutospacing="0" w:after="0" w:afterAutospacing="0"/>
        <w:textAlignment w:val="baseline"/>
        <w:rPr>
          <w:rFonts w:asciiTheme="minorHAnsi" w:hAnsiTheme="minorHAnsi" w:cstheme="minorHAnsi"/>
          <w:lang w:val="fr-CA"/>
        </w:rPr>
      </w:pPr>
      <w:r w:rsidRPr="00146C80">
        <w:rPr>
          <w:rStyle w:val="normaltextrun"/>
          <w:rFonts w:asciiTheme="minorHAnsi" w:hAnsiTheme="minorHAnsi" w:cstheme="minorHAnsi"/>
          <w:lang w:val="fr-CA"/>
        </w:rPr>
        <w:t xml:space="preserve">D. Exemples de travaux et d’évaluations d’étudiants (Normes </w:t>
      </w:r>
      <w:r w:rsidRPr="00146C80">
        <w:rPr>
          <w:rStyle w:val="findhit"/>
          <w:rFonts w:asciiTheme="minorHAnsi" w:hAnsiTheme="minorHAnsi" w:cstheme="minorHAnsi"/>
          <w:lang w:val="fr-CA"/>
        </w:rPr>
        <w:t>3.1</w:t>
      </w:r>
      <w:r w:rsidRPr="00146C80">
        <w:rPr>
          <w:rStyle w:val="normaltextrun"/>
          <w:rFonts w:asciiTheme="minorHAnsi" w:hAnsiTheme="minorHAnsi" w:cstheme="minorHAnsi"/>
          <w:lang w:val="fr-CA"/>
        </w:rPr>
        <w:t>, 3.4.4, 3.4.6, 3.4.7)</w:t>
      </w:r>
      <w:r w:rsidRPr="00146C80">
        <w:rPr>
          <w:rStyle w:val="eop"/>
          <w:rFonts w:asciiTheme="minorHAnsi" w:hAnsiTheme="minorHAnsi" w:cstheme="minorHAnsi"/>
          <w:lang w:val="fr-CA"/>
        </w:rPr>
        <w:t> </w:t>
      </w:r>
    </w:p>
    <w:p w14:paraId="730FC35D" w14:textId="77777777" w:rsidR="003B1FBA" w:rsidRPr="00146C80" w:rsidRDefault="003B1FBA" w:rsidP="003B1FBA">
      <w:pPr>
        <w:pStyle w:val="paragraph"/>
        <w:spacing w:before="0" w:beforeAutospacing="0" w:after="0" w:afterAutospacing="0"/>
        <w:textAlignment w:val="baseline"/>
        <w:rPr>
          <w:rStyle w:val="normaltextrun"/>
          <w:rFonts w:asciiTheme="minorHAnsi" w:hAnsiTheme="minorHAnsi" w:cstheme="minorHAnsi"/>
          <w:sz w:val="20"/>
          <w:szCs w:val="20"/>
          <w:lang w:val="fr-CA"/>
        </w:rPr>
      </w:pPr>
    </w:p>
    <w:p w14:paraId="3EC6B6E1" w14:textId="77777777" w:rsidR="003B1FBA" w:rsidRPr="00146C80" w:rsidRDefault="003B1FBA" w:rsidP="003B1FBA">
      <w:pPr>
        <w:pStyle w:val="paragraph"/>
        <w:spacing w:before="0" w:beforeAutospacing="0" w:after="0" w:afterAutospacing="0"/>
        <w:textAlignment w:val="baseline"/>
        <w:rPr>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Fournir des exemples de travaux et d’évaluations d’étudiants pour les activités d’apprentissage du cheminement le plus court pour lesquels des UA des catégories sciences du génie ou conception en ingénierie sont réclamées. Cette information devrait être fournie en format électronique si possible, au moment convenu par le président de l’équipe de visiteurs et le responsable du programme.</w:t>
      </w:r>
      <w:r w:rsidRPr="00146C80">
        <w:rPr>
          <w:rStyle w:val="eop"/>
          <w:rFonts w:asciiTheme="minorHAnsi" w:hAnsiTheme="minorHAnsi" w:cstheme="minorHAnsi"/>
          <w:sz w:val="20"/>
          <w:szCs w:val="20"/>
          <w:lang w:val="fr-CA"/>
        </w:rPr>
        <w:t> </w:t>
      </w:r>
    </w:p>
    <w:p w14:paraId="6862A563" w14:textId="77777777" w:rsidR="003B1FBA" w:rsidRPr="00146C80" w:rsidRDefault="003B1FBA" w:rsidP="003B1FBA">
      <w:pPr>
        <w:pStyle w:val="paragraph"/>
        <w:spacing w:before="0" w:beforeAutospacing="0" w:after="0" w:afterAutospacing="0"/>
        <w:ind w:left="315"/>
        <w:textAlignment w:val="baseline"/>
        <w:rPr>
          <w:rFonts w:asciiTheme="minorHAnsi" w:hAnsiTheme="minorHAnsi" w:cstheme="minorHAnsi"/>
          <w:sz w:val="20"/>
          <w:szCs w:val="20"/>
          <w:lang w:val="fr-CA"/>
        </w:rPr>
      </w:pPr>
      <w:r w:rsidRPr="00146C80">
        <w:rPr>
          <w:rStyle w:val="eop"/>
          <w:rFonts w:asciiTheme="minorHAnsi" w:hAnsiTheme="minorHAnsi" w:cstheme="minorHAnsi"/>
          <w:sz w:val="20"/>
          <w:szCs w:val="20"/>
          <w:lang w:val="fr-CA"/>
        </w:rPr>
        <w:t> </w:t>
      </w:r>
    </w:p>
    <w:p w14:paraId="2B6FA407" w14:textId="77777777" w:rsidR="003B1FBA" w:rsidRPr="00146C80" w:rsidRDefault="003B1FBA" w:rsidP="002113B2">
      <w:pPr>
        <w:pStyle w:val="paragraph"/>
        <w:numPr>
          <w:ilvl w:val="0"/>
          <w:numId w:val="31"/>
        </w:numPr>
        <w:spacing w:before="0" w:beforeAutospacing="0" w:after="0" w:afterAutospacing="0"/>
        <w:textAlignment w:val="baseline"/>
        <w:rPr>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Fournir des questions d’exercice. Si les questions sont dans un cahier d’exercices, soumettre le cahier ou des copies des questions.</w:t>
      </w:r>
      <w:r w:rsidRPr="00146C80">
        <w:rPr>
          <w:rStyle w:val="eop"/>
          <w:rFonts w:asciiTheme="minorHAnsi" w:hAnsiTheme="minorHAnsi" w:cstheme="minorHAnsi"/>
          <w:sz w:val="20"/>
          <w:szCs w:val="20"/>
          <w:lang w:val="fr-CA"/>
        </w:rPr>
        <w:t> </w:t>
      </w:r>
    </w:p>
    <w:p w14:paraId="74F46AF2" w14:textId="77777777" w:rsidR="003B1FBA" w:rsidRPr="00146C80" w:rsidRDefault="003B1FBA" w:rsidP="002113B2">
      <w:pPr>
        <w:pStyle w:val="paragraph"/>
        <w:numPr>
          <w:ilvl w:val="0"/>
          <w:numId w:val="31"/>
        </w:numPr>
        <w:spacing w:before="0" w:beforeAutospacing="0" w:after="0" w:afterAutospacing="0"/>
        <w:textAlignment w:val="baseline"/>
        <w:rPr>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Indiquer l’information donnée aux étudiants en laboratoire. Fournir les grilles d’évaluation ou les systèmes de correction détaillés pour les activités d’apprentissage faisant partie du cheminement minimum ou, à défaut de ceux-ci, jusqu’à six exemples de travaux de laboratoire notés. Ces échantillons doivent comprendre au moins trois exemples de travaux qui, selon l’enseignant, répondent minimalement aux attentes au moment de l'évaluation. Si tous les travaux satisfont aux attentes, il faut alors fournir au moins trois travaux qui, selon l’enseignant, sont de qualité inférieure.  </w:t>
      </w:r>
      <w:r w:rsidRPr="00146C80">
        <w:rPr>
          <w:rStyle w:val="eop"/>
          <w:rFonts w:asciiTheme="minorHAnsi" w:hAnsiTheme="minorHAnsi" w:cstheme="minorHAnsi"/>
          <w:sz w:val="20"/>
          <w:szCs w:val="20"/>
          <w:lang w:val="fr-CA"/>
        </w:rPr>
        <w:t> </w:t>
      </w:r>
    </w:p>
    <w:p w14:paraId="5FB7ADEA" w14:textId="77777777" w:rsidR="003B1FBA" w:rsidRPr="00146C80" w:rsidRDefault="003B1FBA" w:rsidP="002113B2">
      <w:pPr>
        <w:pStyle w:val="paragraph"/>
        <w:numPr>
          <w:ilvl w:val="0"/>
          <w:numId w:val="31"/>
        </w:numPr>
        <w:spacing w:before="0" w:beforeAutospacing="0" w:after="0" w:afterAutospacing="0"/>
        <w:textAlignment w:val="baseline"/>
        <w:rPr>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Fournir des descriptions de projets accompagnées des grilles d’évaluation ou des systèmes de correction détaillés pour les activités d’apprentissage faisant partie du cheminement minimum ou, à défaut de ceux-ci, jusqu’à six exemples de projets notés. Ces échantillons doivent comprendre au moins trois exemples de travaux qui, selon l’enseignant, répondent minimalement aux attentes au moment de l'évaluation. Si tous les travaux satisfont aux attentes, il faut alors fournir au moins trois travaux qui, selon l’enseignant, sont de qualité inférieure.   </w:t>
      </w:r>
      <w:r w:rsidRPr="00146C80">
        <w:rPr>
          <w:rStyle w:val="eop"/>
          <w:rFonts w:asciiTheme="minorHAnsi" w:hAnsiTheme="minorHAnsi" w:cstheme="minorHAnsi"/>
          <w:sz w:val="20"/>
          <w:szCs w:val="20"/>
          <w:lang w:val="fr-CA"/>
        </w:rPr>
        <w:t> </w:t>
      </w:r>
    </w:p>
    <w:p w14:paraId="2497C858" w14:textId="77777777" w:rsidR="003B1FBA" w:rsidRPr="00146C80" w:rsidRDefault="003B1FBA" w:rsidP="002113B2">
      <w:pPr>
        <w:pStyle w:val="paragraph"/>
        <w:numPr>
          <w:ilvl w:val="0"/>
          <w:numId w:val="31"/>
        </w:numPr>
        <w:spacing w:before="0" w:beforeAutospacing="0" w:after="0" w:afterAutospacing="0"/>
        <w:textAlignment w:val="baseline"/>
        <w:rPr>
          <w:rStyle w:val="eop"/>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Soumettre des examens, des interrogations, des tests ou d’autres évaluations sommatives, accompagnés des grilles d’évaluation ou des systèmes de correction, le cas échéant, pour les activités d’apprentissage faisant partie du cheminement minimum.  </w:t>
      </w:r>
      <w:r w:rsidRPr="00146C80">
        <w:rPr>
          <w:rStyle w:val="eop"/>
          <w:rFonts w:asciiTheme="minorHAnsi" w:hAnsiTheme="minorHAnsi" w:cstheme="minorHAnsi"/>
          <w:sz w:val="20"/>
          <w:szCs w:val="20"/>
          <w:lang w:val="fr-CA"/>
        </w:rPr>
        <w:t> </w:t>
      </w:r>
    </w:p>
    <w:p w14:paraId="6DEDA5BE" w14:textId="77777777" w:rsidR="003B1FBA" w:rsidRPr="00146C80" w:rsidRDefault="003B1FBA" w:rsidP="003B1FBA">
      <w:pPr>
        <w:pStyle w:val="paragraph"/>
        <w:spacing w:before="0" w:beforeAutospacing="0" w:after="0" w:afterAutospacing="0"/>
        <w:ind w:left="720"/>
        <w:textAlignment w:val="baseline"/>
        <w:rPr>
          <w:rFonts w:asciiTheme="minorHAnsi" w:hAnsiTheme="minorHAnsi" w:cstheme="minorHAnsi"/>
          <w:sz w:val="20"/>
          <w:szCs w:val="20"/>
          <w:lang w:val="fr-CA"/>
        </w:rPr>
      </w:pPr>
    </w:p>
    <w:p w14:paraId="50FC58B1" w14:textId="77777777" w:rsidR="003B1FBA" w:rsidRPr="00146C80" w:rsidRDefault="003B1FBA" w:rsidP="003B1FBA">
      <w:pPr>
        <w:pStyle w:val="paragraph"/>
        <w:spacing w:before="0" w:beforeAutospacing="0" w:after="0" w:afterAutospacing="0"/>
        <w:textAlignment w:val="baseline"/>
        <w:rPr>
          <w:rStyle w:val="eop"/>
          <w:rFonts w:asciiTheme="minorHAnsi" w:hAnsiTheme="minorHAnsi" w:cstheme="minorHAnsi"/>
          <w:lang w:val="fr-CA"/>
        </w:rPr>
      </w:pPr>
      <w:r w:rsidRPr="00146C80">
        <w:rPr>
          <w:rStyle w:val="normaltextrun"/>
          <w:rFonts w:asciiTheme="minorHAnsi" w:hAnsiTheme="minorHAnsi" w:cstheme="minorHAnsi"/>
          <w:lang w:val="fr-CA"/>
        </w:rPr>
        <w:t xml:space="preserve">E. Travaux d’étudiants évalués (Normes </w:t>
      </w:r>
      <w:r w:rsidRPr="00146C80">
        <w:rPr>
          <w:rStyle w:val="findhit"/>
          <w:rFonts w:asciiTheme="minorHAnsi" w:hAnsiTheme="minorHAnsi" w:cstheme="minorHAnsi"/>
          <w:lang w:val="fr-CA"/>
        </w:rPr>
        <w:t>3.1</w:t>
      </w:r>
      <w:r w:rsidRPr="00146C80">
        <w:rPr>
          <w:rStyle w:val="normaltextrun"/>
          <w:rFonts w:asciiTheme="minorHAnsi" w:hAnsiTheme="minorHAnsi" w:cstheme="minorHAnsi"/>
          <w:lang w:val="fr-CA"/>
        </w:rPr>
        <w:t>, 3.4.4, 3.4.6, 3.4.7)</w:t>
      </w:r>
      <w:r w:rsidRPr="00146C80">
        <w:rPr>
          <w:rStyle w:val="eop"/>
          <w:rFonts w:asciiTheme="minorHAnsi" w:hAnsiTheme="minorHAnsi" w:cstheme="minorHAnsi"/>
          <w:lang w:val="fr-CA"/>
        </w:rPr>
        <w:t> </w:t>
      </w:r>
    </w:p>
    <w:p w14:paraId="7BE36313" w14:textId="77777777" w:rsidR="003B1FBA" w:rsidRPr="00146C80" w:rsidRDefault="003B1FBA" w:rsidP="003B1FBA">
      <w:pPr>
        <w:pStyle w:val="paragraph"/>
        <w:spacing w:before="0" w:beforeAutospacing="0" w:after="0" w:afterAutospacing="0"/>
        <w:textAlignment w:val="baseline"/>
        <w:rPr>
          <w:rFonts w:asciiTheme="minorHAnsi" w:hAnsiTheme="minorHAnsi" w:cstheme="minorHAnsi"/>
          <w:lang w:val="fr-CA"/>
        </w:rPr>
      </w:pPr>
    </w:p>
    <w:p w14:paraId="5D5CDBDE" w14:textId="77777777" w:rsidR="003B1FBA" w:rsidRPr="00146C80" w:rsidRDefault="003B1FBA" w:rsidP="003B1FBA">
      <w:pPr>
        <w:pStyle w:val="paragraph"/>
        <w:spacing w:before="0" w:beforeAutospacing="0" w:after="0" w:afterAutospacing="0"/>
        <w:textAlignment w:val="baseline"/>
        <w:rPr>
          <w:rStyle w:val="eop"/>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Des travaux d’étudiants évalués devraient être fournis en format électronique, si possible, au moment convenu par le président de l’équipe de visiteurs et le responsable du programme.</w:t>
      </w:r>
      <w:r w:rsidRPr="00146C80">
        <w:rPr>
          <w:rStyle w:val="eop"/>
          <w:rFonts w:asciiTheme="minorHAnsi" w:hAnsiTheme="minorHAnsi" w:cstheme="minorHAnsi"/>
          <w:sz w:val="20"/>
          <w:szCs w:val="20"/>
          <w:lang w:val="fr-CA"/>
        </w:rPr>
        <w:t> </w:t>
      </w:r>
    </w:p>
    <w:p w14:paraId="4E6BB92D" w14:textId="77777777" w:rsidR="003B1FBA" w:rsidRPr="00146C80" w:rsidRDefault="003B1FBA" w:rsidP="003B1FBA">
      <w:pPr>
        <w:pStyle w:val="paragraph"/>
        <w:spacing w:before="0" w:beforeAutospacing="0" w:after="0" w:afterAutospacing="0"/>
        <w:textAlignment w:val="baseline"/>
        <w:rPr>
          <w:rFonts w:asciiTheme="minorHAnsi" w:hAnsiTheme="minorHAnsi" w:cstheme="minorHAnsi"/>
          <w:sz w:val="20"/>
          <w:szCs w:val="20"/>
          <w:lang w:val="fr-CA"/>
        </w:rPr>
      </w:pPr>
    </w:p>
    <w:p w14:paraId="15ABD1E9" w14:textId="77777777" w:rsidR="003B1FBA" w:rsidRPr="00146C80" w:rsidRDefault="003B1FBA" w:rsidP="002113B2">
      <w:pPr>
        <w:pStyle w:val="paragraph"/>
        <w:numPr>
          <w:ilvl w:val="0"/>
          <w:numId w:val="32"/>
        </w:numPr>
        <w:spacing w:before="0" w:beforeAutospacing="0" w:after="0" w:afterAutospacing="0"/>
        <w:textAlignment w:val="baseline"/>
        <w:rPr>
          <w:rStyle w:val="normaltextrun"/>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Pour l’expérience de la conception en ingénierie, soumettre toutes les réalisations attendues de dix projets, y compris, notamment, des rapports écrits, des modèles physiques ou des modèles mathématiques. Si moins de dix projets ont été réalisés dans le cadre d’un cours, inclure tous les projets.  Ces échantillons doivent comprendre au moins trois exemples de travaux qui, selon l’enseignant, répondent minimalement aux attentes au moment de l'évaluation. Si tous les travaux satisfont aux attentes, il faut alors fournir au moins trois travaux qui, selon l’enseignant, sont de qualité inférieure.</w:t>
      </w:r>
    </w:p>
    <w:p w14:paraId="7BA093F5" w14:textId="77777777" w:rsidR="003B1FBA" w:rsidRPr="00146C80" w:rsidRDefault="003B1FBA" w:rsidP="002113B2">
      <w:pPr>
        <w:pStyle w:val="paragraph"/>
        <w:numPr>
          <w:ilvl w:val="0"/>
          <w:numId w:val="32"/>
        </w:numPr>
        <w:spacing w:before="0" w:beforeAutospacing="0" w:after="0" w:afterAutospacing="0"/>
        <w:ind w:left="709" w:hanging="283"/>
        <w:textAlignment w:val="baseline"/>
        <w:rPr>
          <w:rStyle w:val="normaltextrun"/>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lastRenderedPageBreak/>
        <w:t>Pour dix activités d’apprentissage obligatoires fournissant des UA en sciences du génie et en conception en ingénierie (autres que l’expérience de la conception en ingénierie) suivies par tous les étudiants du programme pendant les deux dernières années d’études, soumettre les examens, les interrogations, les tests ou les autres évaluations sommatives qui représentent, quelle que soit leur combinaison, au moins 75 % de la note totale de l’activité d’apprentissage obligatoire.  Pour chaque évaluation, soumettre jusqu’à six échantillons. Ces échantillons doivent comprendre au moins trois exemples de travaux qui, selon l’enseignant, répondent minimalement aux attentes. Si tous les travaux satisfont aux attentes, il faut alors fournir au moins trois travaux qui, selon l’enseignant, sont de qualité inférieure.  </w:t>
      </w:r>
    </w:p>
    <w:p w14:paraId="5A5926AC" w14:textId="77777777" w:rsidR="003B1FBA" w:rsidRPr="00146C80" w:rsidRDefault="003B1FBA" w:rsidP="002113B2">
      <w:pPr>
        <w:pStyle w:val="paragraph"/>
        <w:numPr>
          <w:ilvl w:val="0"/>
          <w:numId w:val="32"/>
        </w:numPr>
        <w:spacing w:before="0" w:beforeAutospacing="0" w:after="0" w:afterAutospacing="0"/>
        <w:ind w:left="709" w:hanging="283"/>
        <w:textAlignment w:val="baseline"/>
        <w:rPr>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Si les exigences du programme pour les deux dernières années d’études comportent moins de dix activités d’apprentissage obligatoires, le programme peut choisir de soumettre des activités obligatoires de l’année d’études précédente, ou des activités d'apprentissage à option à fort taux d'inscription faisant partie du cheminement minimum des dernières années du programme. Le programme doit fournir suffisamment d’information pour démontrer la conformité aux normes.</w:t>
      </w:r>
      <w:r w:rsidRPr="00146C80">
        <w:rPr>
          <w:rStyle w:val="eop"/>
          <w:rFonts w:asciiTheme="minorHAnsi" w:hAnsiTheme="minorHAnsi" w:cstheme="minorHAnsi"/>
          <w:sz w:val="20"/>
          <w:szCs w:val="20"/>
          <w:lang w:val="fr-CA"/>
        </w:rPr>
        <w:t> </w:t>
      </w:r>
    </w:p>
    <w:p w14:paraId="292D7A50" w14:textId="77777777" w:rsidR="003B1FBA" w:rsidRPr="00146C80" w:rsidRDefault="003B1FBA" w:rsidP="002113B2">
      <w:pPr>
        <w:pStyle w:val="paragraph"/>
        <w:numPr>
          <w:ilvl w:val="0"/>
          <w:numId w:val="32"/>
        </w:numPr>
        <w:spacing w:before="0" w:beforeAutospacing="0" w:after="0" w:afterAutospacing="0"/>
        <w:ind w:left="709" w:hanging="283"/>
        <w:textAlignment w:val="baseline"/>
        <w:rPr>
          <w:rStyle w:val="eop"/>
          <w:rFonts w:asciiTheme="minorHAnsi" w:hAnsiTheme="minorHAnsi" w:cstheme="minorHAnsi"/>
          <w:sz w:val="20"/>
          <w:szCs w:val="20"/>
          <w:lang w:val="fr-CA"/>
        </w:rPr>
      </w:pPr>
      <w:r w:rsidRPr="00146C80">
        <w:rPr>
          <w:rStyle w:val="normaltextrun"/>
          <w:rFonts w:asciiTheme="minorHAnsi" w:hAnsiTheme="minorHAnsi" w:cstheme="minorHAnsi"/>
          <w:sz w:val="20"/>
          <w:szCs w:val="20"/>
          <w:lang w:val="fr-CA"/>
        </w:rPr>
        <w:t>Fournir des exemples supplémentaires d’acquisition des qualités requises des diplômés (QRD) qui n'ont pas été inclus dans l'expérience de la conception en ingénierie (E.1) ou dans les dix activités d'apprentissage sélectionnées dans E.2 et E.3 de sorte qu'au moins un ensemble d'échantillons liés à chacune des QRD soit disponible. Ces exemples devraient être tirés des cours faisant partie du cheminement minimum, au niveau intermédiaire du développement (D) ou au niveau avancé de l’application (A). Jusqu’à six exemples peuvent être fournis pour démontrer la conformité à chacune des QRD non abordées dans E1, E2 ou E3, mais ils doivent inclure au moins trois exemples de travaux qui, selon l’enseignant, répondent minimalement aux attentes au moment de l’évaluation.  </w:t>
      </w:r>
      <w:r w:rsidRPr="00146C80">
        <w:rPr>
          <w:rStyle w:val="eop"/>
          <w:rFonts w:asciiTheme="minorHAnsi" w:hAnsiTheme="minorHAnsi" w:cstheme="minorHAnsi"/>
          <w:sz w:val="20"/>
          <w:szCs w:val="20"/>
          <w:lang w:val="fr-CA"/>
        </w:rPr>
        <w:t> </w:t>
      </w:r>
    </w:p>
    <w:p w14:paraId="50BA2322" w14:textId="77777777" w:rsidR="003B1FBA" w:rsidRPr="00146C80" w:rsidRDefault="003B1FBA" w:rsidP="003B1FBA">
      <w:pPr>
        <w:pStyle w:val="paragraph"/>
        <w:spacing w:before="0" w:beforeAutospacing="0" w:after="0" w:afterAutospacing="0"/>
        <w:textAlignment w:val="baseline"/>
        <w:rPr>
          <w:rStyle w:val="eop"/>
          <w:rFonts w:asciiTheme="minorHAnsi" w:hAnsiTheme="minorHAnsi" w:cstheme="minorHAnsi"/>
          <w:sz w:val="20"/>
          <w:szCs w:val="20"/>
          <w:lang w:val="fr-CA"/>
        </w:rPr>
      </w:pPr>
    </w:p>
    <w:p w14:paraId="0FE2A18D" w14:textId="77777777" w:rsidR="003B1FBA" w:rsidRPr="00146C80" w:rsidRDefault="003B1FBA" w:rsidP="003B1FBA">
      <w:pPr>
        <w:pStyle w:val="paragraph"/>
        <w:spacing w:before="0" w:beforeAutospacing="0" w:after="0" w:afterAutospacing="0"/>
        <w:textAlignment w:val="baseline"/>
        <w:rPr>
          <w:rFonts w:asciiTheme="minorHAnsi" w:hAnsiTheme="minorHAnsi" w:cstheme="minorHAnsi"/>
          <w:lang w:val="fr-CA"/>
        </w:rPr>
      </w:pPr>
      <w:r w:rsidRPr="00146C80">
        <w:rPr>
          <w:rStyle w:val="normaltextrun"/>
          <w:rFonts w:asciiTheme="minorHAnsi" w:hAnsiTheme="minorHAnsi" w:cstheme="minorHAnsi"/>
          <w:lang w:val="fr-CA"/>
        </w:rPr>
        <w:t>F. Éléments probants d’une culture de la sécurité (Norme 3.4.7)</w:t>
      </w:r>
      <w:r w:rsidRPr="00146C80">
        <w:rPr>
          <w:rStyle w:val="eop"/>
          <w:rFonts w:asciiTheme="minorHAnsi" w:hAnsiTheme="minorHAnsi" w:cstheme="minorHAnsi"/>
          <w:lang w:val="fr-CA"/>
        </w:rPr>
        <w:t> </w:t>
      </w:r>
    </w:p>
    <w:p w14:paraId="045C5BAB" w14:textId="77777777" w:rsidR="003B1FBA" w:rsidRPr="00146C80" w:rsidRDefault="003B1FBA" w:rsidP="003B1FBA">
      <w:pPr>
        <w:pStyle w:val="paragraph"/>
        <w:spacing w:before="0" w:beforeAutospacing="0" w:after="0" w:afterAutospacing="0"/>
        <w:textAlignment w:val="baseline"/>
        <w:rPr>
          <w:rStyle w:val="eop"/>
          <w:rFonts w:asciiTheme="minorHAnsi" w:hAnsiTheme="minorHAnsi" w:cstheme="minorHAnsi"/>
          <w:sz w:val="22"/>
          <w:szCs w:val="22"/>
          <w:lang w:val="fr-CA"/>
        </w:rPr>
      </w:pPr>
      <w:r w:rsidRPr="00146C80">
        <w:rPr>
          <w:rStyle w:val="normaltextrun"/>
          <w:rFonts w:asciiTheme="minorHAnsi" w:hAnsiTheme="minorHAnsi" w:cstheme="minorHAnsi"/>
          <w:sz w:val="20"/>
          <w:szCs w:val="20"/>
          <w:lang w:val="fr-CA"/>
        </w:rPr>
        <w:t>Des éléments probants d’une culture de la sécurité devraient être disponibles lors de la visite. Il peut s’agir de manuels de sécurité, de documentation sur la formation dispensée aux étudiants, de procès-verbaux de réunions de sécurité, de dossiers et de signalisation.</w:t>
      </w:r>
      <w:r w:rsidRPr="00146C80">
        <w:rPr>
          <w:rStyle w:val="normaltextrun"/>
          <w:rFonts w:asciiTheme="minorHAnsi" w:hAnsiTheme="minorHAnsi" w:cstheme="minorHAnsi"/>
          <w:sz w:val="22"/>
          <w:szCs w:val="22"/>
          <w:lang w:val="fr-CA"/>
        </w:rPr>
        <w:t> </w:t>
      </w:r>
      <w:r w:rsidRPr="00146C80">
        <w:rPr>
          <w:rStyle w:val="eop"/>
          <w:rFonts w:asciiTheme="minorHAnsi" w:hAnsiTheme="minorHAnsi" w:cstheme="minorHAnsi"/>
          <w:sz w:val="22"/>
          <w:szCs w:val="22"/>
          <w:lang w:val="fr-CA"/>
        </w:rPr>
        <w:t> </w:t>
      </w:r>
    </w:p>
    <w:p w14:paraId="6635607F" w14:textId="77777777" w:rsidR="003B1FBA" w:rsidRPr="00994A66" w:rsidRDefault="003B1FBA" w:rsidP="003B1FBA">
      <w:pPr>
        <w:pStyle w:val="paragraph"/>
        <w:spacing w:before="0" w:beforeAutospacing="0" w:after="0" w:afterAutospacing="0"/>
        <w:textAlignment w:val="baseline"/>
        <w:rPr>
          <w:rFonts w:asciiTheme="minorHAnsi" w:hAnsiTheme="minorHAnsi" w:cstheme="minorHAnsi"/>
          <w:color w:val="00B0F0"/>
          <w:sz w:val="18"/>
          <w:szCs w:val="18"/>
          <w:lang w:val="fr-CA"/>
        </w:rPr>
      </w:pPr>
    </w:p>
    <w:p w14:paraId="28C3DCE0" w14:textId="77777777" w:rsidR="003B1FBA" w:rsidRPr="003B1FBA" w:rsidRDefault="003B1FBA" w:rsidP="003B1FBA">
      <w:pPr>
        <w:pStyle w:val="Heading3"/>
        <w:rPr>
          <w:rFonts w:asciiTheme="minorHAnsi" w:hAnsiTheme="minorHAnsi" w:cstheme="minorHAnsi"/>
          <w:lang w:val="fr-CA"/>
        </w:rPr>
      </w:pPr>
      <w:r w:rsidRPr="003B1FBA">
        <w:rPr>
          <w:rFonts w:asciiTheme="minorHAnsi" w:hAnsiTheme="minorHAnsi" w:cstheme="minorHAnsi"/>
          <w:lang w:val="fr-CA"/>
        </w:rPr>
        <w:t xml:space="preserve">Documents d’appui </w:t>
      </w:r>
    </w:p>
    <w:p w14:paraId="7CFD5710" w14:textId="77777777" w:rsidR="003B1FBA" w:rsidRPr="003B1FBA" w:rsidRDefault="003B1FBA" w:rsidP="003B1FBA">
      <w:pPr>
        <w:pStyle w:val="Bodytext-beforebullet"/>
        <w:rPr>
          <w:rFonts w:asciiTheme="minorHAnsi" w:hAnsiTheme="minorHAnsi" w:cstheme="minorHAnsi"/>
          <w:lang w:val="fr-CA"/>
        </w:rPr>
      </w:pPr>
      <w:r w:rsidRPr="003B1FBA">
        <w:rPr>
          <w:rFonts w:asciiTheme="minorHAnsi" w:hAnsiTheme="minorHAnsi" w:cstheme="minorHAnsi"/>
          <w:lang w:val="fr-CA"/>
        </w:rPr>
        <w:t xml:space="preserve">Les renseignements supplémentaires suivants doivent être joints à la fin du questionnaire rempli, dans </w:t>
      </w:r>
      <w:r w:rsidRPr="003B1FBA">
        <w:rPr>
          <w:rFonts w:asciiTheme="minorHAnsi" w:hAnsiTheme="minorHAnsi" w:cstheme="minorHAnsi"/>
          <w:b/>
          <w:u w:val="single"/>
          <w:lang w:val="fr-CA"/>
        </w:rPr>
        <w:t>un fichier .docx ou PDF autorisant les commentaires</w:t>
      </w:r>
      <w:r w:rsidRPr="003B1FBA">
        <w:rPr>
          <w:rFonts w:asciiTheme="minorHAnsi" w:hAnsiTheme="minorHAnsi" w:cstheme="minorHAnsi"/>
          <w:lang w:val="fr-CA"/>
        </w:rPr>
        <w:t xml:space="preserve">. Pour plus d’information, veuillez vous reporter aux </w:t>
      </w:r>
      <w:hyperlink w:anchor="_5._Liste_des" w:history="1">
        <w:r w:rsidRPr="003B1FBA">
          <w:rPr>
            <w:rStyle w:val="Hyperlink"/>
            <w:rFonts w:asciiTheme="minorHAnsi" w:hAnsiTheme="minorHAnsi" w:cstheme="minorHAnsi"/>
            <w:color w:val="auto"/>
            <w:lang w:val="fr-CA"/>
          </w:rPr>
          <w:t>Documents d’appui requis</w:t>
        </w:r>
      </w:hyperlink>
      <w:r w:rsidRPr="003B1FBA">
        <w:rPr>
          <w:rFonts w:asciiTheme="minorHAnsi" w:hAnsiTheme="minorHAnsi" w:cstheme="minorHAnsi"/>
          <w:lang w:val="fr-CA"/>
        </w:rPr>
        <w:t>.</w:t>
      </w:r>
    </w:p>
    <w:p w14:paraId="1E01EAEA" w14:textId="77777777" w:rsidR="003B1FBA" w:rsidRPr="00D52F5B" w:rsidRDefault="003B1FBA" w:rsidP="003B1FBA">
      <w:pPr>
        <w:pStyle w:val="bullet"/>
        <w:numPr>
          <w:ilvl w:val="0"/>
          <w:numId w:val="1"/>
        </w:numPr>
        <w:rPr>
          <w:rFonts w:asciiTheme="minorHAnsi" w:hAnsiTheme="minorHAnsi" w:cstheme="minorHAnsi"/>
          <w:lang w:val="fr-CA"/>
        </w:rPr>
      </w:pPr>
      <w:r w:rsidRPr="00D52F5B">
        <w:rPr>
          <w:rFonts w:asciiTheme="minorHAnsi" w:hAnsiTheme="minorHAnsi" w:cstheme="minorHAnsi"/>
          <w:b/>
          <w:lang w:val="fr-CA"/>
        </w:rPr>
        <w:t xml:space="preserve">Document d’appui 1 </w:t>
      </w:r>
      <w:r w:rsidRPr="00D52F5B">
        <w:rPr>
          <w:rFonts w:asciiTheme="minorHAnsi" w:hAnsiTheme="minorHAnsi" w:cstheme="minorHAnsi"/>
          <w:lang w:val="fr-CA"/>
        </w:rPr>
        <w:t>: Renseignements sur les qualités requises des diplômés et amélioration continue du programme.</w:t>
      </w:r>
    </w:p>
    <w:p w14:paraId="4A9DCE47" w14:textId="77777777" w:rsidR="003B1FBA" w:rsidRPr="00D52F5B" w:rsidRDefault="003B1FBA" w:rsidP="003B1FBA">
      <w:pPr>
        <w:pStyle w:val="bullet"/>
        <w:numPr>
          <w:ilvl w:val="0"/>
          <w:numId w:val="1"/>
        </w:numPr>
        <w:rPr>
          <w:rFonts w:asciiTheme="minorHAnsi" w:hAnsiTheme="minorHAnsi" w:cstheme="minorHAnsi"/>
          <w:lang w:val="fr-CA"/>
        </w:rPr>
      </w:pPr>
      <w:r w:rsidRPr="00D52F5B">
        <w:rPr>
          <w:rFonts w:asciiTheme="minorHAnsi" w:hAnsiTheme="minorHAnsi" w:cstheme="minorHAnsi"/>
          <w:b/>
          <w:lang w:val="fr-CA"/>
        </w:rPr>
        <w:t xml:space="preserve">Document d’appui 2 </w:t>
      </w:r>
      <w:r w:rsidRPr="00D52F5B">
        <w:rPr>
          <w:rFonts w:asciiTheme="minorHAnsi" w:hAnsiTheme="minorHAnsi" w:cstheme="minorHAnsi"/>
          <w:lang w:val="fr-CA"/>
        </w:rPr>
        <w:t xml:space="preserve">: Exemplaire du diplôme et exemplaire d’un relevé de notes officiel pour toutes les variantes du programme </w:t>
      </w:r>
    </w:p>
    <w:p w14:paraId="22FF4745" w14:textId="77777777" w:rsidR="003B1FBA" w:rsidRPr="00D52F5B" w:rsidRDefault="003B1FBA" w:rsidP="003B1FBA">
      <w:pPr>
        <w:pStyle w:val="bullet"/>
        <w:tabs>
          <w:tab w:val="clear" w:pos="3060"/>
        </w:tabs>
        <w:rPr>
          <w:rFonts w:asciiTheme="minorHAnsi" w:hAnsiTheme="minorHAnsi" w:cstheme="minorHAnsi"/>
          <w:lang w:val="fr-CA"/>
        </w:rPr>
      </w:pPr>
    </w:p>
    <w:p w14:paraId="365DF4DD" w14:textId="77777777" w:rsidR="003B1FBA" w:rsidRPr="003B1FBA" w:rsidRDefault="003B1FBA" w:rsidP="003B1FBA">
      <w:pPr>
        <w:pStyle w:val="Heading3"/>
        <w:rPr>
          <w:rFonts w:asciiTheme="minorHAnsi" w:hAnsiTheme="minorHAnsi" w:cstheme="minorHAnsi"/>
          <w:lang w:val="fr-CA"/>
        </w:rPr>
      </w:pPr>
      <w:r w:rsidRPr="003B1FBA">
        <w:rPr>
          <w:rFonts w:asciiTheme="minorHAnsi" w:hAnsiTheme="minorHAnsi" w:cstheme="minorHAnsi"/>
          <w:lang w:val="fr-CA"/>
        </w:rPr>
        <w:t>Soumission des documents</w:t>
      </w:r>
    </w:p>
    <w:p w14:paraId="4D87911C" w14:textId="77777777" w:rsidR="003B1FBA" w:rsidRPr="003B1FBA" w:rsidRDefault="003B1FBA" w:rsidP="003B1FBA">
      <w:pPr>
        <w:rPr>
          <w:rFonts w:asciiTheme="minorHAnsi" w:hAnsiTheme="minorHAnsi" w:cstheme="minorHAnsi"/>
          <w:lang w:val="fr-CA"/>
        </w:rPr>
      </w:pPr>
      <w:r w:rsidRPr="003B1FBA">
        <w:rPr>
          <w:rFonts w:asciiTheme="minorHAnsi" w:hAnsiTheme="minorHAnsi" w:cstheme="minorHAnsi"/>
          <w:lang w:val="fr-CA"/>
        </w:rPr>
        <w:t>Veuillez contacter le secrétariat du Bureau d’agrément à Ottawa pour obtenir des instructions pour l’envoi des documents requis.</w:t>
      </w:r>
    </w:p>
    <w:p w14:paraId="64D6BC4E" w14:textId="77777777" w:rsidR="003B1FBA" w:rsidRPr="003B1FBA" w:rsidRDefault="003B1FBA" w:rsidP="003B1FBA">
      <w:pPr>
        <w:rPr>
          <w:rFonts w:asciiTheme="minorHAnsi" w:hAnsiTheme="minorHAnsi" w:cstheme="minorHAnsi"/>
          <w:lang w:val="fr-CA"/>
        </w:rPr>
      </w:pPr>
      <w:r w:rsidRPr="003B1FBA">
        <w:rPr>
          <w:rFonts w:asciiTheme="minorHAnsi" w:hAnsiTheme="minorHAnsi" w:cstheme="minorHAnsi"/>
          <w:b/>
          <w:bCs/>
          <w:lang w:val="fr-CA"/>
        </w:rPr>
        <w:t xml:space="preserve">Secrétariat du Bureau d’agrément </w:t>
      </w:r>
      <w:r w:rsidRPr="003B1FBA">
        <w:rPr>
          <w:rFonts w:asciiTheme="minorHAnsi" w:hAnsiTheme="minorHAnsi" w:cstheme="minorHAnsi"/>
          <w:b/>
          <w:bCs/>
          <w:lang w:val="fr-CA"/>
        </w:rPr>
        <w:br/>
      </w:r>
      <w:r w:rsidRPr="003B1FBA">
        <w:rPr>
          <w:rFonts w:asciiTheme="minorHAnsi" w:hAnsiTheme="minorHAnsi" w:cstheme="minorHAnsi"/>
          <w:lang w:val="fr-CA"/>
        </w:rPr>
        <w:t xml:space="preserve">Courriel : </w:t>
      </w:r>
      <w:hyperlink r:id="rId15" w:history="1">
        <w:r w:rsidRPr="003B1FBA">
          <w:rPr>
            <w:rStyle w:val="Hyperlink"/>
            <w:rFonts w:asciiTheme="minorHAnsi" w:eastAsia="Times New Roman" w:hAnsiTheme="minorHAnsi" w:cstheme="minorHAnsi"/>
            <w:lang w:val="fr-CA"/>
          </w:rPr>
          <w:t>visites@ingenieurscanada.ca</w:t>
        </w:r>
      </w:hyperlink>
      <w:r w:rsidRPr="00D52F5B">
        <w:fldChar w:fldCharType="begin"/>
      </w:r>
      <w:r w:rsidRPr="003B1FBA">
        <w:rPr>
          <w:rFonts w:asciiTheme="minorHAnsi" w:hAnsiTheme="minorHAnsi" w:cstheme="minorHAnsi"/>
          <w:lang w:val="fr-CA"/>
        </w:rPr>
        <w:instrText xml:space="preserve"> </w:instrText>
      </w:r>
      <w:r w:rsidRPr="00D52F5B">
        <w:fldChar w:fldCharType="separate"/>
      </w:r>
      <w:r w:rsidRPr="003B1FBA">
        <w:rPr>
          <w:rStyle w:val="Hyperlink"/>
          <w:rFonts w:asciiTheme="minorHAnsi" w:hAnsiTheme="minorHAnsi" w:cstheme="minorHAnsi"/>
          <w:color w:val="auto"/>
          <w:lang w:val="fr-CA"/>
        </w:rPr>
        <w:t>bcapg@ingenieurscanada.ca</w:t>
      </w:r>
      <w:r w:rsidRPr="00D52F5B">
        <w:rPr>
          <w:rStyle w:val="Hyperlink"/>
          <w:rFonts w:asciiTheme="minorHAnsi" w:hAnsiTheme="minorHAnsi" w:cstheme="minorHAnsi"/>
          <w:color w:val="auto"/>
        </w:rPr>
        <w:fldChar w:fldCharType="end"/>
      </w:r>
      <w:r w:rsidRPr="003B1FBA">
        <w:rPr>
          <w:rFonts w:asciiTheme="minorHAnsi" w:hAnsiTheme="minorHAnsi" w:cstheme="minorHAnsi"/>
          <w:lang w:val="fr-CA"/>
        </w:rPr>
        <w:br/>
        <w:t>Téléphone : (613) 232-2474</w:t>
      </w:r>
      <w:r w:rsidRPr="003B1FBA">
        <w:rPr>
          <w:rFonts w:asciiTheme="minorHAnsi" w:hAnsiTheme="minorHAnsi" w:cstheme="minorHAnsi"/>
          <w:lang w:val="fr-CA"/>
        </w:rPr>
        <w:br/>
        <w:t>Sans frais : 1-877-408-9273</w:t>
      </w:r>
    </w:p>
    <w:p w14:paraId="523A0478" w14:textId="3B8280EF" w:rsidR="003B1FBA" w:rsidRPr="003B1FBA" w:rsidRDefault="003B1FBA" w:rsidP="003B1FBA">
      <w:pPr>
        <w:spacing w:after="0" w:line="240" w:lineRule="auto"/>
        <w:rPr>
          <w:rFonts w:asciiTheme="minorHAnsi" w:hAnsiTheme="minorHAnsi" w:cstheme="minorHAnsi"/>
          <w:lang w:val="fr-CA"/>
        </w:rPr>
      </w:pPr>
      <w:r w:rsidRPr="003B1FBA">
        <w:rPr>
          <w:rFonts w:asciiTheme="minorHAnsi" w:hAnsiTheme="minorHAnsi" w:cstheme="minorHAnsi"/>
          <w:lang w:val="fr-CA"/>
        </w:rPr>
        <w:t>Vous devrez téléverser une série de fichiers dans le site Web du BCAPG. De plus, nous vous demandons de téléverser le questionnaire dûment rempli pour chaque programme sous forme de deux ou trois fichiers PDF consécutifs. Notez qu’il n’est désormais plus requis de fournir de copies papier de votre Questionnaire, ni au Secrétariat, ni aux membres des équipes de visiteurs.</w:t>
      </w:r>
    </w:p>
    <w:p w14:paraId="16CA5D84" w14:textId="77777777" w:rsidR="003B1FBA" w:rsidRPr="00D52F5B" w:rsidRDefault="003B1FBA" w:rsidP="003B1FBA">
      <w:pPr>
        <w:pStyle w:val="Heading1"/>
        <w:spacing w:after="0" w:line="240" w:lineRule="auto"/>
        <w:rPr>
          <w:rFonts w:asciiTheme="minorHAnsi" w:hAnsiTheme="minorHAnsi" w:cstheme="minorHAnsi"/>
          <w:lang w:val="fr-CA"/>
        </w:rPr>
      </w:pPr>
      <w:r w:rsidRPr="00D52F5B">
        <w:rPr>
          <w:rFonts w:asciiTheme="minorHAnsi" w:hAnsiTheme="minorHAnsi" w:cstheme="minorHAnsi"/>
          <w:sz w:val="20"/>
          <w:szCs w:val="24"/>
          <w:lang w:val="fr-CA"/>
        </w:rPr>
        <w:br w:type="page"/>
      </w:r>
      <w:bookmarkStart w:id="5" w:name="_Toc27040239"/>
      <w:r w:rsidRPr="00D52F5B">
        <w:rPr>
          <w:rFonts w:asciiTheme="minorHAnsi" w:hAnsiTheme="minorHAnsi" w:cstheme="minorHAnsi"/>
          <w:lang w:val="fr-CA"/>
        </w:rPr>
        <w:lastRenderedPageBreak/>
        <w:t>But de l’agrément</w:t>
      </w:r>
      <w:bookmarkEnd w:id="5"/>
      <w:r w:rsidRPr="00D52F5B">
        <w:rPr>
          <w:rFonts w:asciiTheme="minorHAnsi" w:hAnsiTheme="minorHAnsi" w:cstheme="minorHAnsi"/>
          <w:lang w:val="fr-CA"/>
        </w:rPr>
        <w:t xml:space="preserve"> </w:t>
      </w:r>
    </w:p>
    <w:p w14:paraId="6C725656" w14:textId="77777777" w:rsidR="003B1FBA" w:rsidRPr="00D52F5B" w:rsidRDefault="003B1FBA" w:rsidP="003B1FBA">
      <w:pPr>
        <w:pStyle w:val="Bodytext-field"/>
        <w:autoSpaceDE w:val="0"/>
        <w:autoSpaceDN w:val="0"/>
        <w:adjustRightInd w:val="0"/>
        <w:spacing w:after="0" w:line="260" w:lineRule="exact"/>
        <w:ind w:left="0"/>
        <w:rPr>
          <w:rFonts w:asciiTheme="minorHAnsi" w:hAnsiTheme="minorHAnsi" w:cstheme="minorHAnsi"/>
          <w:szCs w:val="19"/>
          <w:lang w:val="fr-CA"/>
        </w:rPr>
      </w:pPr>
    </w:p>
    <w:p w14:paraId="796702B9" w14:textId="77777777" w:rsidR="003B1FBA" w:rsidRPr="00D52F5B" w:rsidRDefault="003B1FBA" w:rsidP="003B1FBA">
      <w:pPr>
        <w:pStyle w:val="Bodytext-field"/>
        <w:autoSpaceDE w:val="0"/>
        <w:autoSpaceDN w:val="0"/>
        <w:adjustRightInd w:val="0"/>
        <w:spacing w:after="0" w:line="260" w:lineRule="exact"/>
        <w:ind w:left="0"/>
        <w:rPr>
          <w:rFonts w:asciiTheme="minorHAnsi" w:hAnsiTheme="minorHAnsi" w:cstheme="minorHAnsi"/>
          <w:szCs w:val="19"/>
          <w:lang w:val="fr-CA"/>
        </w:rPr>
      </w:pPr>
      <w:r w:rsidRPr="00D52F5B">
        <w:rPr>
          <w:rFonts w:asciiTheme="minorHAnsi" w:hAnsiTheme="minorHAnsi" w:cstheme="minorHAnsi"/>
          <w:szCs w:val="19"/>
          <w:lang w:val="fr-CA"/>
        </w:rPr>
        <w:t>L’agrément vise à identifier, à l’intention des organismes provinciaux et territoriaux de réglementation du génie, les programmes de génie dont les diplômés possèdent la formation universitaire nécessaire à l’exercice de la profession d’ingénieur au Canada. Les processus d’agrément mettent l’accent sur la qualité des étudiants, du corps professoral, du personnel de soutien, du programme d’études et des installations et services pédagogiques.</w:t>
      </w:r>
    </w:p>
    <w:p w14:paraId="7FE0592E" w14:textId="77777777" w:rsidR="003B1FBA" w:rsidRPr="003B1FBA" w:rsidRDefault="003B1FBA" w:rsidP="003B1FBA">
      <w:pPr>
        <w:pStyle w:val="bodytext-indented"/>
        <w:autoSpaceDE w:val="0"/>
        <w:autoSpaceDN w:val="0"/>
        <w:adjustRightInd w:val="0"/>
        <w:ind w:left="0"/>
        <w:rPr>
          <w:rFonts w:asciiTheme="minorHAnsi" w:hAnsiTheme="minorHAnsi" w:cstheme="minorHAnsi"/>
          <w:szCs w:val="19"/>
          <w:lang w:val="fr-CA"/>
        </w:rPr>
      </w:pPr>
      <w:r w:rsidRPr="003B1FBA">
        <w:rPr>
          <w:rFonts w:asciiTheme="minorHAnsi" w:hAnsiTheme="minorHAnsi" w:cstheme="minorHAnsi"/>
          <w:szCs w:val="19"/>
          <w:lang w:val="fr-CA"/>
        </w:rPr>
        <w:t xml:space="preserve">La profession d’ingénieur exige de ses membres qu’ils soient compétents en ingénierie et comprennent les impacts du génie sur la société. Ainsi, les programmes de génie agréés doivent permettre aux futurs diplômés : d’acquérir non seulement des connaissances suffisantes en mathématiques, en sciences et en génie, mais aussi des capacités en </w:t>
      </w:r>
      <w:r w:rsidRPr="003B1FBA">
        <w:rPr>
          <w:rFonts w:asciiTheme="minorHAnsi" w:hAnsiTheme="minorHAnsi" w:cstheme="minorHAnsi"/>
          <w:szCs w:val="20"/>
          <w:lang w:val="fr-CA"/>
        </w:rPr>
        <w:t>analyse de problèmes, investigation, conception de solutions, utilisation d'outils d'ingénierie, travail individuel et en équipe, de même que des compétences en communication; de faire preuve de professionnalisme</w:t>
      </w:r>
      <w:r w:rsidRPr="003B1FBA">
        <w:rPr>
          <w:rFonts w:asciiTheme="minorHAnsi" w:hAnsiTheme="minorHAnsi" w:cstheme="minorHAnsi"/>
          <w:szCs w:val="19"/>
          <w:lang w:val="fr-CA"/>
        </w:rPr>
        <w:t xml:space="preserve"> et d’une compréhension des incidences environnementales, culturelles, économiques et sociales du génie ainsi que des concepts de développement durable, de déontologie et d’équité, d’économie et de gestion de projet; d’acquérir des capacités d’apprentissage continu.</w:t>
      </w:r>
    </w:p>
    <w:p w14:paraId="5CCA4227" w14:textId="77777777" w:rsidR="003B1FBA" w:rsidRPr="003B1FBA" w:rsidRDefault="003B1FBA" w:rsidP="003B1FBA">
      <w:pPr>
        <w:autoSpaceDE w:val="0"/>
        <w:autoSpaceDN w:val="0"/>
        <w:adjustRightInd w:val="0"/>
        <w:rPr>
          <w:rFonts w:asciiTheme="minorHAnsi" w:hAnsiTheme="minorHAnsi" w:cstheme="minorHAnsi"/>
          <w:szCs w:val="19"/>
          <w:lang w:val="fr-CA"/>
        </w:rPr>
      </w:pPr>
      <w:r w:rsidRPr="003B1FBA">
        <w:rPr>
          <w:rFonts w:asciiTheme="minorHAnsi" w:hAnsiTheme="minorHAnsi" w:cstheme="minorHAnsi"/>
          <w:szCs w:val="19"/>
          <w:lang w:val="fr-CA"/>
        </w:rPr>
        <w:t>Les normes constituent un cadre général permettant de déterminer les programmes de génie acceptables, d’éviter la surspécialisation des programmes d’études, d’accorder suffisamment de liberté pour l’innovation en matière de formation, de tenir compte de l’adaptation à divers facteurs régionaux, et de permettre à chaque établissement d’enseignement supérieur d’exprimer ses qualités, ses idéaux et ses objectifs éducatifs particuliers. Elles visent à appuyer l’amélioration continue de la qualité de la formation en génie.</w:t>
      </w:r>
    </w:p>
    <w:p w14:paraId="5658C987" w14:textId="77777777" w:rsidR="003B1FBA" w:rsidRPr="003B1FBA" w:rsidRDefault="003B1FBA" w:rsidP="003B1FBA">
      <w:pPr>
        <w:autoSpaceDE w:val="0"/>
        <w:autoSpaceDN w:val="0"/>
        <w:adjustRightInd w:val="0"/>
        <w:rPr>
          <w:rFonts w:asciiTheme="minorHAnsi" w:hAnsiTheme="minorHAnsi" w:cstheme="minorHAnsi"/>
          <w:szCs w:val="20"/>
          <w:lang w:val="fr-CA"/>
        </w:rPr>
      </w:pPr>
      <w:r w:rsidRPr="003B1FBA">
        <w:rPr>
          <w:rFonts w:asciiTheme="minorHAnsi" w:hAnsiTheme="minorHAnsi" w:cstheme="minorHAnsi"/>
          <w:szCs w:val="20"/>
          <w:lang w:val="fr-CA"/>
        </w:rPr>
        <w:t xml:space="preserve">Les interprétations, les règlements et les lignes directrices sont actualisés et publiés chaque année, et inclus sous forme d’annexes dans le document intitulé </w:t>
      </w:r>
      <w:r w:rsidRPr="003B1FBA">
        <w:rPr>
          <w:rFonts w:asciiTheme="minorHAnsi" w:hAnsiTheme="minorHAnsi" w:cstheme="minorHAnsi"/>
          <w:i/>
          <w:szCs w:val="20"/>
          <w:lang w:val="fr-CA"/>
        </w:rPr>
        <w:t xml:space="preserve">Normes et procédures d’agrément 2019 </w:t>
      </w:r>
      <w:r w:rsidRPr="003B1FBA">
        <w:rPr>
          <w:rFonts w:asciiTheme="minorHAnsi" w:hAnsiTheme="minorHAnsi" w:cstheme="minorHAnsi"/>
          <w:szCs w:val="20"/>
          <w:lang w:val="fr-CA"/>
        </w:rPr>
        <w:t xml:space="preserve">du Bureau canadien d’agrément des programmes de génie qui se trouve dans le site Web d’Ingénieurs Canada à </w:t>
      </w:r>
      <w:hyperlink r:id="rId16" w:history="1">
        <w:r w:rsidRPr="003B1FBA">
          <w:rPr>
            <w:rStyle w:val="Hyperlink"/>
            <w:rFonts w:asciiTheme="minorHAnsi" w:hAnsiTheme="minorHAnsi" w:cstheme="minorHAnsi"/>
            <w:color w:val="auto"/>
            <w:szCs w:val="20"/>
            <w:lang w:val="fr-CA"/>
          </w:rPr>
          <w:t>www.ingenieurscanada.ca</w:t>
        </w:r>
      </w:hyperlink>
      <w:r w:rsidRPr="003B1FBA">
        <w:rPr>
          <w:rFonts w:asciiTheme="minorHAnsi" w:hAnsiTheme="minorHAnsi" w:cstheme="minorHAnsi"/>
          <w:szCs w:val="20"/>
          <w:lang w:val="fr-CA"/>
        </w:rPr>
        <w:t xml:space="preserve">. Les politiques, les procédures, les règlements et les énoncés d’interprétation indiqués ci-dessous sont en vigueur : </w:t>
      </w:r>
    </w:p>
    <w:p w14:paraId="27382772" w14:textId="77777777" w:rsidR="003B1FBA" w:rsidRPr="00D52F5B" w:rsidRDefault="003B1FBA" w:rsidP="003B1FBA">
      <w:pPr>
        <w:pStyle w:val="bullet"/>
        <w:numPr>
          <w:ilvl w:val="0"/>
          <w:numId w:val="11"/>
        </w:numPr>
        <w:rPr>
          <w:rStyle w:val="Hyperlink"/>
          <w:rFonts w:asciiTheme="minorHAnsi" w:hAnsiTheme="minorHAnsi" w:cstheme="minorHAnsi"/>
          <w:i/>
          <w:iCs/>
          <w:color w:val="auto"/>
          <w:szCs w:val="20"/>
          <w:u w:val="none"/>
          <w:lang w:val="fr-CA"/>
        </w:rPr>
      </w:pPr>
      <w:r w:rsidRPr="00D52F5B">
        <w:rPr>
          <w:rStyle w:val="Hyperlink"/>
          <w:rFonts w:asciiTheme="minorHAnsi" w:hAnsiTheme="minorHAnsi" w:cstheme="minorHAnsi"/>
          <w:i/>
          <w:iCs/>
          <w:color w:val="auto"/>
          <w:szCs w:val="20"/>
          <w:u w:val="none"/>
          <w:lang w:val="fr-CA"/>
        </w:rPr>
        <w:t xml:space="preserve">Règlements pour l’octroi de crédits de transfert </w:t>
      </w:r>
    </w:p>
    <w:p w14:paraId="304E0D5E" w14:textId="77777777" w:rsidR="003B1FBA" w:rsidRPr="00D52F5B" w:rsidRDefault="003B1FBA" w:rsidP="003B1FBA">
      <w:pPr>
        <w:pStyle w:val="bullet"/>
        <w:numPr>
          <w:ilvl w:val="0"/>
          <w:numId w:val="11"/>
        </w:numPr>
        <w:rPr>
          <w:rStyle w:val="Hyperlink"/>
          <w:rFonts w:asciiTheme="minorHAnsi" w:hAnsiTheme="minorHAnsi" w:cstheme="minorHAnsi"/>
          <w:i/>
          <w:iCs/>
          <w:color w:val="auto"/>
          <w:szCs w:val="20"/>
          <w:u w:val="none"/>
          <w:lang w:val="fr-CA"/>
        </w:rPr>
      </w:pPr>
      <w:r w:rsidRPr="00D52F5B">
        <w:rPr>
          <w:rStyle w:val="Hyperlink"/>
          <w:rFonts w:asciiTheme="minorHAnsi" w:hAnsiTheme="minorHAnsi" w:cstheme="minorHAnsi"/>
          <w:i/>
          <w:iCs/>
          <w:color w:val="auto"/>
          <w:szCs w:val="20"/>
          <w:u w:val="none"/>
          <w:lang w:val="fr-CA"/>
        </w:rPr>
        <w:t>Énoncé d’interprétation sur les sciences naturelles</w:t>
      </w:r>
    </w:p>
    <w:p w14:paraId="3D639788" w14:textId="77777777" w:rsidR="003B1FBA" w:rsidRPr="00D52F5B" w:rsidRDefault="003B1FBA" w:rsidP="003B1FBA">
      <w:pPr>
        <w:pStyle w:val="bullet"/>
        <w:numPr>
          <w:ilvl w:val="0"/>
          <w:numId w:val="11"/>
        </w:numPr>
        <w:rPr>
          <w:rStyle w:val="Hyperlink"/>
          <w:rFonts w:asciiTheme="minorHAnsi" w:hAnsiTheme="minorHAnsi" w:cstheme="minorHAnsi"/>
          <w:i/>
          <w:iCs/>
          <w:color w:val="auto"/>
          <w:szCs w:val="20"/>
          <w:u w:val="none"/>
          <w:lang w:val="fr-CA"/>
        </w:rPr>
      </w:pPr>
      <w:r w:rsidRPr="00D52F5B">
        <w:rPr>
          <w:rStyle w:val="Hyperlink"/>
          <w:rFonts w:asciiTheme="minorHAnsi" w:hAnsiTheme="minorHAnsi" w:cstheme="minorHAnsi"/>
          <w:i/>
          <w:iCs/>
          <w:color w:val="auto"/>
          <w:szCs w:val="20"/>
          <w:u w:val="none"/>
          <w:lang w:val="fr-CA"/>
        </w:rPr>
        <w:t>Énoncé d’interprétation sur les attentes et les exigences en matière de permis d’exercice</w:t>
      </w:r>
    </w:p>
    <w:p w14:paraId="30B901B7" w14:textId="77777777" w:rsidR="003B1FBA" w:rsidRPr="00D52F5B" w:rsidRDefault="003B1FBA" w:rsidP="003B1FBA">
      <w:pPr>
        <w:pStyle w:val="bullet"/>
        <w:numPr>
          <w:ilvl w:val="0"/>
          <w:numId w:val="11"/>
        </w:numPr>
        <w:rPr>
          <w:rStyle w:val="Hyperlink"/>
          <w:rFonts w:asciiTheme="minorHAnsi" w:hAnsiTheme="minorHAnsi" w:cstheme="minorHAnsi"/>
          <w:i/>
          <w:iCs/>
          <w:color w:val="auto"/>
          <w:szCs w:val="20"/>
          <w:u w:val="none"/>
          <w:lang w:val="fr-CA"/>
        </w:rPr>
      </w:pPr>
      <w:r w:rsidRPr="00D52F5B">
        <w:rPr>
          <w:rStyle w:val="Hyperlink"/>
          <w:rFonts w:asciiTheme="minorHAnsi" w:hAnsiTheme="minorHAnsi" w:cstheme="minorHAnsi"/>
          <w:i/>
          <w:iCs/>
          <w:color w:val="auto"/>
          <w:szCs w:val="20"/>
          <w:u w:val="none"/>
          <w:lang w:val="fr-CA"/>
        </w:rPr>
        <w:t>Énoncé d’interprétation sur les matières des cours dans les options d’un programme et dans les programmes bidisciplinaires</w:t>
      </w:r>
    </w:p>
    <w:p w14:paraId="4483A3FE" w14:textId="77777777" w:rsidR="003B1FBA" w:rsidRPr="00D52F5B" w:rsidRDefault="003B1FBA" w:rsidP="003B1FBA">
      <w:pPr>
        <w:pStyle w:val="bullet"/>
        <w:numPr>
          <w:ilvl w:val="0"/>
          <w:numId w:val="11"/>
        </w:numPr>
        <w:rPr>
          <w:rStyle w:val="Hyperlink"/>
          <w:rFonts w:asciiTheme="minorHAnsi" w:hAnsiTheme="minorHAnsi" w:cstheme="minorHAnsi"/>
          <w:i/>
          <w:iCs/>
          <w:color w:val="auto"/>
          <w:szCs w:val="20"/>
          <w:u w:val="none"/>
          <w:lang w:val="fr-CA"/>
        </w:rPr>
      </w:pPr>
      <w:r w:rsidRPr="00D52F5B">
        <w:rPr>
          <w:rStyle w:val="Hyperlink"/>
          <w:rFonts w:asciiTheme="minorHAnsi" w:hAnsiTheme="minorHAnsi" w:cstheme="minorHAnsi"/>
          <w:i/>
          <w:iCs/>
          <w:color w:val="auto"/>
          <w:szCs w:val="20"/>
          <w:u w:val="none"/>
          <w:lang w:val="fr-CA"/>
        </w:rPr>
        <w:t>Utilisation du facteur K</w:t>
      </w:r>
    </w:p>
    <w:p w14:paraId="0937314D" w14:textId="77777777" w:rsidR="003B1FBA" w:rsidRPr="00D52F5B" w:rsidRDefault="003B1FBA" w:rsidP="003B1FBA">
      <w:pPr>
        <w:pStyle w:val="bullet"/>
        <w:numPr>
          <w:ilvl w:val="0"/>
          <w:numId w:val="11"/>
        </w:numPr>
        <w:rPr>
          <w:rStyle w:val="Hyperlink"/>
          <w:rFonts w:asciiTheme="minorHAnsi" w:hAnsiTheme="minorHAnsi" w:cstheme="minorHAnsi"/>
          <w:i/>
          <w:iCs/>
          <w:color w:val="auto"/>
          <w:szCs w:val="20"/>
          <w:u w:val="none"/>
          <w:lang w:val="fr-CA"/>
        </w:rPr>
      </w:pPr>
      <w:r w:rsidRPr="00D52F5B">
        <w:rPr>
          <w:rStyle w:val="Hyperlink"/>
          <w:rFonts w:asciiTheme="minorHAnsi" w:hAnsiTheme="minorHAnsi" w:cstheme="minorHAnsi"/>
          <w:i/>
          <w:iCs/>
          <w:color w:val="auto"/>
          <w:szCs w:val="20"/>
          <w:u w:val="none"/>
          <w:lang w:val="fr-CA"/>
        </w:rPr>
        <w:t>Énoncé d’interprétation sur la formation à distance</w:t>
      </w:r>
    </w:p>
    <w:p w14:paraId="256B0B46" w14:textId="77777777" w:rsidR="003B1FBA" w:rsidRPr="00D52F5B" w:rsidRDefault="003B1FBA" w:rsidP="003B1FBA">
      <w:pPr>
        <w:pStyle w:val="bullet"/>
        <w:numPr>
          <w:ilvl w:val="0"/>
          <w:numId w:val="11"/>
        </w:numPr>
        <w:rPr>
          <w:rStyle w:val="Hyperlink"/>
          <w:rFonts w:asciiTheme="minorHAnsi" w:hAnsiTheme="minorHAnsi" w:cstheme="minorHAnsi"/>
          <w:i/>
          <w:iCs/>
          <w:color w:val="auto"/>
          <w:szCs w:val="20"/>
          <w:u w:val="none"/>
          <w:lang w:val="fr-CA"/>
        </w:rPr>
      </w:pPr>
      <w:r w:rsidRPr="00D52F5B">
        <w:rPr>
          <w:rStyle w:val="Hyperlink"/>
          <w:rFonts w:asciiTheme="minorHAnsi" w:hAnsiTheme="minorHAnsi" w:cstheme="minorHAnsi"/>
          <w:i/>
          <w:iCs/>
          <w:color w:val="auto"/>
          <w:szCs w:val="20"/>
          <w:u w:val="none"/>
          <w:lang w:val="fr-CA"/>
        </w:rPr>
        <w:t>Énoncé d’interprétation sur les catégories d’unités d’agrément</w:t>
      </w:r>
    </w:p>
    <w:p w14:paraId="169C4E08" w14:textId="77777777" w:rsidR="003B1FBA" w:rsidRPr="00D52F5B" w:rsidRDefault="003B1FBA" w:rsidP="003B1FBA">
      <w:pPr>
        <w:pStyle w:val="bullet"/>
        <w:numPr>
          <w:ilvl w:val="0"/>
          <w:numId w:val="11"/>
        </w:numPr>
        <w:rPr>
          <w:rStyle w:val="Hyperlink"/>
          <w:rFonts w:asciiTheme="minorHAnsi" w:hAnsiTheme="minorHAnsi" w:cstheme="minorHAnsi"/>
          <w:i/>
          <w:iCs/>
          <w:color w:val="auto"/>
          <w:szCs w:val="20"/>
          <w:u w:val="none"/>
          <w:lang w:val="fr-CA"/>
        </w:rPr>
      </w:pPr>
      <w:r w:rsidRPr="00D52F5B">
        <w:rPr>
          <w:rStyle w:val="Hyperlink"/>
          <w:rFonts w:asciiTheme="minorHAnsi" w:hAnsiTheme="minorHAnsi" w:cstheme="minorHAnsi"/>
          <w:i/>
          <w:iCs/>
          <w:color w:val="auto"/>
          <w:szCs w:val="20"/>
          <w:u w:val="none"/>
          <w:lang w:val="fr-CA"/>
        </w:rPr>
        <w:t>Énoncé d’interprétation sur les qualités requises des diplômés</w:t>
      </w:r>
    </w:p>
    <w:p w14:paraId="056A34F8" w14:textId="77777777" w:rsidR="003B1FBA" w:rsidRPr="00D52F5B" w:rsidRDefault="003B1FBA" w:rsidP="003B1FBA">
      <w:pPr>
        <w:pStyle w:val="bullet"/>
        <w:numPr>
          <w:ilvl w:val="0"/>
          <w:numId w:val="11"/>
        </w:numPr>
        <w:rPr>
          <w:rStyle w:val="Hyperlink"/>
          <w:rFonts w:asciiTheme="minorHAnsi" w:hAnsiTheme="minorHAnsi" w:cstheme="minorHAnsi"/>
          <w:i/>
          <w:iCs/>
          <w:color w:val="auto"/>
          <w:szCs w:val="20"/>
          <w:u w:val="none"/>
          <w:lang w:val="fr-CA"/>
        </w:rPr>
      </w:pPr>
      <w:r w:rsidRPr="00D52F5B">
        <w:rPr>
          <w:rStyle w:val="Hyperlink"/>
          <w:rFonts w:asciiTheme="minorHAnsi" w:hAnsiTheme="minorHAnsi" w:cstheme="minorHAnsi"/>
          <w:i/>
          <w:iCs/>
          <w:color w:val="auto"/>
          <w:szCs w:val="20"/>
          <w:u w:val="none"/>
          <w:lang w:val="fr-CA"/>
        </w:rPr>
        <w:t>Énoncé d’interprétation sur l’amélioration continue</w:t>
      </w:r>
    </w:p>
    <w:p w14:paraId="567EBA13" w14:textId="77777777" w:rsidR="003B1FBA" w:rsidRPr="00D52F5B" w:rsidRDefault="003B1FBA" w:rsidP="003B1FBA">
      <w:pPr>
        <w:pStyle w:val="bullet"/>
        <w:numPr>
          <w:ilvl w:val="0"/>
          <w:numId w:val="11"/>
        </w:numPr>
        <w:rPr>
          <w:rStyle w:val="Hyperlink"/>
          <w:rFonts w:asciiTheme="minorHAnsi" w:hAnsiTheme="minorHAnsi" w:cstheme="minorHAnsi"/>
          <w:i/>
          <w:iCs/>
          <w:color w:val="auto"/>
          <w:szCs w:val="20"/>
          <w:u w:val="none"/>
          <w:lang w:val="fr-CA"/>
        </w:rPr>
      </w:pPr>
      <w:r w:rsidRPr="00D52F5B">
        <w:rPr>
          <w:rStyle w:val="Hyperlink"/>
          <w:rFonts w:asciiTheme="minorHAnsi" w:hAnsiTheme="minorHAnsi" w:cstheme="minorHAnsi"/>
          <w:i/>
          <w:iCs/>
          <w:color w:val="auto"/>
          <w:szCs w:val="20"/>
          <w:u w:val="none"/>
          <w:lang w:val="fr-CA"/>
        </w:rPr>
        <w:t>Politiques et procédures de confidentialité</w:t>
      </w:r>
    </w:p>
    <w:p w14:paraId="56B55CA4" w14:textId="77777777" w:rsidR="003B1FBA" w:rsidRPr="00D52F5B" w:rsidRDefault="003B1FBA" w:rsidP="003B1FBA">
      <w:pPr>
        <w:pStyle w:val="bullet"/>
        <w:numPr>
          <w:ilvl w:val="0"/>
          <w:numId w:val="11"/>
        </w:numPr>
        <w:rPr>
          <w:rFonts w:asciiTheme="minorHAnsi" w:hAnsiTheme="minorHAnsi" w:cstheme="minorHAnsi"/>
          <w:i/>
          <w:iCs/>
          <w:szCs w:val="20"/>
          <w:lang w:val="fr-CA"/>
        </w:rPr>
      </w:pPr>
      <w:r w:rsidRPr="00D52F5B">
        <w:rPr>
          <w:rFonts w:asciiTheme="minorHAnsi" w:hAnsiTheme="minorHAnsi" w:cstheme="minorHAnsi"/>
          <w:i/>
          <w:lang w:val="fr-CA"/>
        </w:rPr>
        <w:t>Lignes directrices sur les conflits d’intérêts</w:t>
      </w:r>
    </w:p>
    <w:p w14:paraId="06AFF572" w14:textId="77777777" w:rsidR="003B1FBA" w:rsidRPr="00D52F5B" w:rsidRDefault="003B1FBA" w:rsidP="003B1FBA">
      <w:pPr>
        <w:pStyle w:val="bullet"/>
        <w:numPr>
          <w:ilvl w:val="0"/>
          <w:numId w:val="11"/>
        </w:numPr>
        <w:rPr>
          <w:rStyle w:val="Hyperlink"/>
          <w:rFonts w:asciiTheme="minorHAnsi" w:hAnsiTheme="minorHAnsi" w:cstheme="minorHAnsi"/>
          <w:i/>
          <w:iCs/>
          <w:color w:val="auto"/>
          <w:szCs w:val="20"/>
          <w:u w:val="none"/>
          <w:lang w:val="fr-CA"/>
        </w:rPr>
      </w:pPr>
      <w:r w:rsidRPr="00D52F5B">
        <w:rPr>
          <w:rFonts w:asciiTheme="minorHAnsi" w:hAnsiTheme="minorHAnsi" w:cstheme="minorHAnsi"/>
          <w:i/>
          <w:lang w:val="fr-CA"/>
        </w:rPr>
        <w:t>Politique du BCAPG en matière de plaintes</w:t>
      </w:r>
    </w:p>
    <w:p w14:paraId="2767BF2D" w14:textId="77777777" w:rsidR="003B1FBA" w:rsidRPr="00D52F5B" w:rsidRDefault="003B1FBA" w:rsidP="003B1FBA">
      <w:pPr>
        <w:pStyle w:val="bullet"/>
        <w:numPr>
          <w:ilvl w:val="0"/>
          <w:numId w:val="11"/>
        </w:numPr>
        <w:rPr>
          <w:rStyle w:val="Hyperlink"/>
          <w:rFonts w:asciiTheme="minorHAnsi" w:hAnsiTheme="minorHAnsi" w:cstheme="minorHAnsi"/>
          <w:i/>
          <w:iCs/>
          <w:color w:val="auto"/>
          <w:szCs w:val="20"/>
          <w:u w:val="none"/>
          <w:lang w:val="fr-CA"/>
        </w:rPr>
      </w:pPr>
      <w:r w:rsidRPr="00D52F5B">
        <w:rPr>
          <w:rStyle w:val="Hyperlink"/>
          <w:rFonts w:asciiTheme="minorHAnsi" w:hAnsiTheme="minorHAnsi" w:cstheme="minorHAnsi"/>
          <w:i/>
          <w:iCs/>
          <w:color w:val="auto"/>
          <w:szCs w:val="20"/>
          <w:u w:val="none"/>
          <w:lang w:val="fr-CA"/>
        </w:rPr>
        <w:t>Procédure consultative pour l’élaboration des programmes</w:t>
      </w:r>
    </w:p>
    <w:p w14:paraId="521DF3FE" w14:textId="77777777" w:rsidR="003B1FBA" w:rsidRPr="00D52F5B" w:rsidRDefault="003B1FBA" w:rsidP="003B1FBA">
      <w:pPr>
        <w:pStyle w:val="bullet"/>
        <w:numPr>
          <w:ilvl w:val="0"/>
          <w:numId w:val="11"/>
        </w:numPr>
        <w:rPr>
          <w:rStyle w:val="Hyperlink"/>
          <w:rFonts w:asciiTheme="minorHAnsi" w:hAnsiTheme="minorHAnsi" w:cstheme="minorHAnsi"/>
          <w:color w:val="auto"/>
          <w:u w:val="none"/>
          <w:lang w:val="fr-CA"/>
        </w:rPr>
      </w:pPr>
      <w:r w:rsidRPr="00D52F5B">
        <w:rPr>
          <w:rStyle w:val="Hyperlink"/>
          <w:rFonts w:asciiTheme="minorHAnsi" w:hAnsiTheme="minorHAnsi" w:cstheme="minorHAnsi"/>
          <w:i/>
          <w:iCs/>
          <w:color w:val="auto"/>
          <w:szCs w:val="20"/>
          <w:u w:val="none"/>
          <w:lang w:val="fr-CA"/>
        </w:rPr>
        <w:t>Procédures s’appliquant aux évaluations d’équivalence substantielle d’Ingénieurs Canada</w:t>
      </w:r>
    </w:p>
    <w:p w14:paraId="62263E86" w14:textId="77777777" w:rsidR="003B1FBA" w:rsidRPr="00D52F5B" w:rsidRDefault="003B1FBA" w:rsidP="003B1FBA">
      <w:pPr>
        <w:pStyle w:val="bullet"/>
        <w:numPr>
          <w:ilvl w:val="0"/>
          <w:numId w:val="11"/>
        </w:numPr>
        <w:rPr>
          <w:rFonts w:asciiTheme="minorHAnsi" w:hAnsiTheme="minorHAnsi" w:cstheme="minorHAnsi"/>
          <w:lang w:val="fr-CA"/>
        </w:rPr>
      </w:pPr>
      <w:r w:rsidRPr="00D52F5B">
        <w:rPr>
          <w:rStyle w:val="Hyperlink"/>
          <w:rFonts w:asciiTheme="minorHAnsi" w:hAnsiTheme="minorHAnsi" w:cstheme="minorHAnsi"/>
          <w:i/>
          <w:iCs/>
          <w:color w:val="auto"/>
          <w:szCs w:val="20"/>
          <w:u w:val="none"/>
          <w:lang w:val="fr-CA"/>
        </w:rPr>
        <w:t>Lignes directrices sur les évaluations concomitantes</w:t>
      </w:r>
    </w:p>
    <w:p w14:paraId="7039800E" w14:textId="77777777" w:rsidR="003B1FBA" w:rsidRPr="00D52F5B" w:rsidRDefault="003B1FBA" w:rsidP="003B1FBA">
      <w:pPr>
        <w:pStyle w:val="bullet"/>
        <w:numPr>
          <w:ilvl w:val="0"/>
          <w:numId w:val="11"/>
        </w:numPr>
        <w:rPr>
          <w:rStyle w:val="Hyperlink"/>
          <w:rFonts w:asciiTheme="minorHAnsi" w:hAnsiTheme="minorHAnsi" w:cstheme="minorHAnsi"/>
          <w:color w:val="auto"/>
          <w:u w:val="none"/>
          <w:lang w:val="fr-CA"/>
        </w:rPr>
      </w:pPr>
      <w:r w:rsidRPr="00D52F5B">
        <w:rPr>
          <w:rStyle w:val="Hyperlink"/>
          <w:rFonts w:asciiTheme="minorHAnsi" w:hAnsiTheme="minorHAnsi" w:cstheme="minorHAnsi"/>
          <w:i/>
          <w:iCs/>
          <w:color w:val="auto"/>
          <w:szCs w:val="20"/>
          <w:u w:val="none"/>
          <w:lang w:val="fr-CA"/>
        </w:rPr>
        <w:lastRenderedPageBreak/>
        <w:t>Procédures de révision officielle d’une décision de refus d’agrément rendue par le Bureau d’agrément</w:t>
      </w:r>
      <w:bookmarkStart w:id="6" w:name="_Toc208111880"/>
    </w:p>
    <w:p w14:paraId="68F29012" w14:textId="77777777" w:rsidR="003B1FBA" w:rsidRPr="00D52F5B" w:rsidRDefault="003B1FBA" w:rsidP="003B1FBA">
      <w:pPr>
        <w:pStyle w:val="Heading1"/>
        <w:ind w:left="426" w:hanging="426"/>
        <w:rPr>
          <w:rFonts w:asciiTheme="minorHAnsi" w:hAnsiTheme="minorHAnsi" w:cstheme="minorHAnsi"/>
          <w:lang w:val="fr-CA"/>
        </w:rPr>
      </w:pPr>
      <w:bookmarkStart w:id="7" w:name="_Toc27040240"/>
      <w:r w:rsidRPr="00D52F5B">
        <w:rPr>
          <w:rFonts w:asciiTheme="minorHAnsi" w:hAnsiTheme="minorHAnsi" w:cstheme="minorHAnsi"/>
          <w:lang w:val="fr-CA"/>
        </w:rPr>
        <w:t>1. Renseignements généraux sur l’établissement d’enseignement supérieur et le programme</w:t>
      </w:r>
      <w:bookmarkEnd w:id="7"/>
      <w:r w:rsidRPr="00D52F5B">
        <w:rPr>
          <w:rFonts w:asciiTheme="minorHAnsi" w:hAnsiTheme="minorHAnsi" w:cstheme="minorHAnsi"/>
          <w:lang w:val="fr-CA"/>
        </w:rPr>
        <w:t xml:space="preserve"> </w:t>
      </w:r>
    </w:p>
    <w:p w14:paraId="3C8DED76" w14:textId="77777777" w:rsidR="003B1FBA" w:rsidRPr="00D52F5B" w:rsidRDefault="003B1FBA" w:rsidP="003B1FBA">
      <w:pPr>
        <w:pStyle w:val="Heading2"/>
        <w:numPr>
          <w:ilvl w:val="1"/>
          <w:numId w:val="21"/>
        </w:numPr>
        <w:rPr>
          <w:rFonts w:asciiTheme="minorHAnsi" w:hAnsiTheme="minorHAnsi" w:cstheme="minorHAnsi"/>
          <w:lang w:val="fr-CA"/>
        </w:rPr>
      </w:pPr>
      <w:bookmarkStart w:id="8" w:name="_Toc27040241"/>
      <w:r w:rsidRPr="00D52F5B">
        <w:rPr>
          <w:rFonts w:asciiTheme="minorHAnsi" w:hAnsiTheme="minorHAnsi" w:cstheme="minorHAnsi"/>
          <w:lang w:val="fr-CA"/>
        </w:rPr>
        <w:t>Informations de contact</w:t>
      </w:r>
      <w:bookmarkEnd w:id="8"/>
    </w:p>
    <w:p w14:paraId="2BDBA96D" w14:textId="77777777" w:rsidR="003B1FBA" w:rsidRPr="003B1FBA" w:rsidRDefault="003B1FBA" w:rsidP="003B1FBA">
      <w:pPr>
        <w:pStyle w:val="Bodytext-beforebullet"/>
        <w:jc w:val="both"/>
        <w:rPr>
          <w:rFonts w:asciiTheme="minorHAnsi" w:hAnsiTheme="minorHAnsi" w:cstheme="minorHAnsi"/>
          <w:b/>
          <w:lang w:val="fr-CA"/>
        </w:rPr>
      </w:pPr>
      <w:r w:rsidRPr="003B1FBA">
        <w:rPr>
          <w:rFonts w:asciiTheme="minorHAnsi" w:hAnsiTheme="minorHAnsi" w:cstheme="minorHAnsi"/>
          <w:b/>
          <w:lang w:val="fr-CA"/>
        </w:rPr>
        <w:t>Nom et adresse postale de l’établissement d’enseignement supérieur</w:t>
      </w:r>
    </w:p>
    <w:p w14:paraId="24FF811B" w14:textId="77777777" w:rsidR="003B1FBA" w:rsidRPr="00AF292D" w:rsidRDefault="003B1FBA" w:rsidP="003B1FBA">
      <w:pPr>
        <w:pStyle w:val="bullet"/>
        <w:ind w:left="720"/>
        <w:jc w:val="both"/>
        <w:rPr>
          <w:rFonts w:asciiTheme="minorHAnsi" w:hAnsiTheme="minorHAnsi" w:cstheme="minorHAnsi"/>
          <w:lang w:val="fr-CA"/>
        </w:rPr>
      </w:pPr>
      <w:r w:rsidRPr="00AF292D">
        <w:rPr>
          <w:rFonts w:asciiTheme="minorHAnsi" w:hAnsiTheme="minorHAnsi" w:cstheme="minorHAnsi"/>
          <w:lang w:val="fr-CA"/>
        </w:rPr>
        <w:t>{entrer les informations de contact ici}</w:t>
      </w:r>
    </w:p>
    <w:p w14:paraId="7908BFB9" w14:textId="77777777" w:rsidR="003B1FBA" w:rsidRPr="003B1FBA" w:rsidRDefault="003B1FBA" w:rsidP="003B1FBA">
      <w:pPr>
        <w:spacing w:after="0"/>
        <w:jc w:val="both"/>
        <w:rPr>
          <w:rFonts w:asciiTheme="minorHAnsi" w:hAnsiTheme="minorHAnsi" w:cstheme="minorHAnsi"/>
          <w:b/>
          <w:lang w:val="fr-CA"/>
        </w:rPr>
      </w:pPr>
    </w:p>
    <w:p w14:paraId="5FB01105" w14:textId="77777777" w:rsidR="003B1FBA" w:rsidRPr="003B1FBA" w:rsidRDefault="003B1FBA" w:rsidP="003B1FBA">
      <w:pPr>
        <w:jc w:val="both"/>
        <w:rPr>
          <w:rFonts w:asciiTheme="minorHAnsi" w:hAnsiTheme="minorHAnsi" w:cstheme="minorHAnsi"/>
          <w:b/>
          <w:lang w:val="fr-CA"/>
        </w:rPr>
      </w:pPr>
      <w:r w:rsidRPr="003B1FBA">
        <w:rPr>
          <w:rFonts w:asciiTheme="minorHAnsi" w:hAnsiTheme="minorHAnsi" w:cstheme="minorHAnsi"/>
          <w:b/>
          <w:lang w:val="fr-CA"/>
        </w:rPr>
        <w:t>Nom et titre du dirigeant principal de l’établissement d’enseignement supérieur. Indiquez son titre professionnel, la province ou le territoire où son permis lui a été délivré et le n</w:t>
      </w:r>
      <w:r w:rsidRPr="003B1FBA">
        <w:rPr>
          <w:rFonts w:asciiTheme="minorHAnsi" w:hAnsiTheme="minorHAnsi" w:cstheme="minorHAnsi"/>
          <w:b/>
          <w:vertAlign w:val="superscript"/>
          <w:lang w:val="fr-CA"/>
        </w:rPr>
        <w:t xml:space="preserve">o </w:t>
      </w:r>
      <w:r w:rsidRPr="003B1FBA">
        <w:rPr>
          <w:rFonts w:asciiTheme="minorHAnsi" w:hAnsiTheme="minorHAnsi" w:cstheme="minorHAnsi"/>
          <w:b/>
          <w:lang w:val="fr-CA"/>
        </w:rPr>
        <w:t>de permis.</w:t>
      </w:r>
    </w:p>
    <w:p w14:paraId="0089CD8E" w14:textId="77777777" w:rsidR="003B1FBA" w:rsidRPr="00AF292D" w:rsidRDefault="003B1FBA" w:rsidP="003B1FBA">
      <w:pPr>
        <w:pStyle w:val="bullet"/>
        <w:ind w:left="720"/>
        <w:jc w:val="both"/>
        <w:rPr>
          <w:rFonts w:asciiTheme="minorHAnsi" w:hAnsiTheme="minorHAnsi" w:cstheme="minorHAnsi"/>
          <w:lang w:val="fr-CA"/>
        </w:rPr>
      </w:pPr>
      <w:r w:rsidRPr="00AF292D">
        <w:rPr>
          <w:rFonts w:asciiTheme="minorHAnsi" w:hAnsiTheme="minorHAnsi" w:cstheme="minorHAnsi"/>
          <w:lang w:val="fr-CA"/>
        </w:rPr>
        <w:t>{entrer les informations de contact ici}</w:t>
      </w:r>
    </w:p>
    <w:p w14:paraId="419F60CE" w14:textId="77777777" w:rsidR="003B1FBA" w:rsidRPr="003B1FBA" w:rsidRDefault="003B1FBA" w:rsidP="003B1FBA">
      <w:pPr>
        <w:spacing w:after="0"/>
        <w:jc w:val="both"/>
        <w:rPr>
          <w:rFonts w:asciiTheme="minorHAnsi" w:hAnsiTheme="minorHAnsi" w:cstheme="minorHAnsi"/>
          <w:b/>
          <w:lang w:val="fr-CA"/>
        </w:rPr>
      </w:pPr>
    </w:p>
    <w:p w14:paraId="1A519CBA" w14:textId="77777777" w:rsidR="003B1FBA" w:rsidRPr="003B1FBA" w:rsidRDefault="003B1FBA" w:rsidP="003B1FBA">
      <w:pPr>
        <w:jc w:val="both"/>
        <w:rPr>
          <w:rFonts w:asciiTheme="minorHAnsi" w:hAnsiTheme="minorHAnsi" w:cstheme="minorHAnsi"/>
          <w:b/>
          <w:lang w:val="fr-CA"/>
        </w:rPr>
      </w:pPr>
      <w:r w:rsidRPr="003B1FBA">
        <w:rPr>
          <w:rFonts w:asciiTheme="minorHAnsi" w:hAnsiTheme="minorHAnsi" w:cstheme="minorHAnsi"/>
          <w:b/>
          <w:lang w:val="fr-CA"/>
        </w:rPr>
        <w:t>Nom, titre et adresse postale du doyen (ou son équivalent). Indiquez son titre professionnel, la province ou le territoire où son permis lui a été délivré et le n</w:t>
      </w:r>
      <w:r w:rsidRPr="003B1FBA">
        <w:rPr>
          <w:rFonts w:asciiTheme="minorHAnsi" w:hAnsiTheme="minorHAnsi" w:cstheme="minorHAnsi"/>
          <w:b/>
          <w:vertAlign w:val="superscript"/>
          <w:lang w:val="fr-CA"/>
        </w:rPr>
        <w:t xml:space="preserve">o </w:t>
      </w:r>
      <w:r w:rsidRPr="003B1FBA">
        <w:rPr>
          <w:rFonts w:asciiTheme="minorHAnsi" w:hAnsiTheme="minorHAnsi" w:cstheme="minorHAnsi"/>
          <w:b/>
          <w:lang w:val="fr-CA"/>
        </w:rPr>
        <w:t>de permis.</w:t>
      </w:r>
    </w:p>
    <w:p w14:paraId="47F63B00" w14:textId="77777777" w:rsidR="003B1FBA" w:rsidRPr="003B1FBA" w:rsidRDefault="003B1FBA" w:rsidP="003B1FBA">
      <w:pPr>
        <w:jc w:val="both"/>
        <w:rPr>
          <w:rFonts w:asciiTheme="minorHAnsi" w:hAnsiTheme="minorHAnsi" w:cstheme="minorHAnsi"/>
          <w:lang w:val="fr-CA"/>
        </w:rPr>
      </w:pPr>
      <w:r w:rsidRPr="003B1FBA">
        <w:rPr>
          <w:rFonts w:asciiTheme="minorHAnsi" w:hAnsiTheme="minorHAnsi" w:cstheme="minorHAnsi"/>
          <w:lang w:val="fr-CA"/>
        </w:rPr>
        <w:t>Indiquez le nom du doyen (ou de la personne occupant un poste équivalent), son titre, son adresse postale, son numéro de téléphone et les autres moyens de le joindre (p. ex. : adresse de messagerie, adresse de courrier électronique, numéro de télécopieur, etc.).</w:t>
      </w:r>
    </w:p>
    <w:p w14:paraId="4C424804" w14:textId="77777777" w:rsidR="003B1FBA" w:rsidRPr="00AF292D" w:rsidRDefault="003B1FBA" w:rsidP="003B1FBA">
      <w:pPr>
        <w:pStyle w:val="bullet"/>
        <w:ind w:left="720"/>
        <w:jc w:val="both"/>
        <w:rPr>
          <w:rFonts w:asciiTheme="minorHAnsi" w:hAnsiTheme="minorHAnsi" w:cstheme="minorHAnsi"/>
          <w:lang w:val="fr-CA"/>
        </w:rPr>
      </w:pPr>
      <w:r w:rsidRPr="00AF292D">
        <w:rPr>
          <w:rFonts w:asciiTheme="minorHAnsi" w:hAnsiTheme="minorHAnsi" w:cstheme="minorHAnsi"/>
          <w:lang w:val="fr-CA"/>
        </w:rPr>
        <w:t>{entrer les informations de contact ici}</w:t>
      </w:r>
    </w:p>
    <w:p w14:paraId="25D19334" w14:textId="77777777" w:rsidR="003B1FBA" w:rsidRPr="003B1FBA" w:rsidRDefault="003B1FBA" w:rsidP="003B1FBA">
      <w:pPr>
        <w:spacing w:after="0"/>
        <w:jc w:val="both"/>
        <w:rPr>
          <w:rFonts w:asciiTheme="minorHAnsi" w:hAnsiTheme="minorHAnsi" w:cstheme="minorHAnsi"/>
          <w:b/>
          <w:lang w:val="fr-CA"/>
        </w:rPr>
      </w:pPr>
    </w:p>
    <w:p w14:paraId="7408EBE2" w14:textId="77777777" w:rsidR="003B1FBA" w:rsidRPr="003B1FBA" w:rsidRDefault="003B1FBA" w:rsidP="003B1FBA">
      <w:pPr>
        <w:jc w:val="both"/>
        <w:rPr>
          <w:rFonts w:asciiTheme="minorHAnsi" w:hAnsiTheme="minorHAnsi" w:cstheme="minorHAnsi"/>
          <w:b/>
          <w:lang w:val="fr-CA"/>
        </w:rPr>
      </w:pPr>
      <w:r w:rsidRPr="003B1FBA">
        <w:rPr>
          <w:rFonts w:asciiTheme="minorHAnsi" w:hAnsiTheme="minorHAnsi" w:cstheme="minorHAnsi"/>
          <w:b/>
          <w:lang w:val="fr-CA"/>
        </w:rPr>
        <w:t>Responsable de la visite.  Indiquez son titre professionnel, la province ou le territoire où son permis lui a été délivré et le n</w:t>
      </w:r>
      <w:r w:rsidRPr="003B1FBA">
        <w:rPr>
          <w:rFonts w:asciiTheme="minorHAnsi" w:hAnsiTheme="minorHAnsi" w:cstheme="minorHAnsi"/>
          <w:b/>
          <w:vertAlign w:val="superscript"/>
          <w:lang w:val="fr-CA"/>
        </w:rPr>
        <w:t xml:space="preserve">o </w:t>
      </w:r>
      <w:r w:rsidRPr="003B1FBA">
        <w:rPr>
          <w:rFonts w:asciiTheme="minorHAnsi" w:hAnsiTheme="minorHAnsi" w:cstheme="minorHAnsi"/>
          <w:b/>
          <w:lang w:val="fr-CA"/>
        </w:rPr>
        <w:t>de permis.</w:t>
      </w:r>
    </w:p>
    <w:p w14:paraId="154E2D92" w14:textId="77777777" w:rsidR="003B1FBA" w:rsidRPr="003B1FBA" w:rsidRDefault="003B1FBA" w:rsidP="003B1FBA">
      <w:pPr>
        <w:jc w:val="both"/>
        <w:rPr>
          <w:rFonts w:asciiTheme="minorHAnsi" w:hAnsiTheme="minorHAnsi" w:cstheme="minorHAnsi"/>
          <w:lang w:val="fr-CA"/>
        </w:rPr>
      </w:pPr>
      <w:r w:rsidRPr="003B1FBA">
        <w:rPr>
          <w:rFonts w:asciiTheme="minorHAnsi" w:hAnsiTheme="minorHAnsi" w:cstheme="minorHAnsi"/>
          <w:lang w:val="fr-CA"/>
        </w:rPr>
        <w:t>Indiquez le nom de la personne responsable d’accueillir l’équipe de visiteurs, son titre, son adresse postale, son numéro de téléphone et les autres moyens de la joindre (p. ex. : adresse de messagerie, adresse de courrier électronique, numéro de télécopieur, etc.). Si cette personne est le doyen, veuillez l’indiquer.</w:t>
      </w:r>
    </w:p>
    <w:p w14:paraId="7337063D" w14:textId="77777777" w:rsidR="003B1FBA" w:rsidRPr="00AF292D" w:rsidRDefault="003B1FBA" w:rsidP="003B1FBA">
      <w:pPr>
        <w:pStyle w:val="bullet"/>
        <w:ind w:left="720"/>
        <w:jc w:val="both"/>
        <w:rPr>
          <w:rFonts w:asciiTheme="minorHAnsi" w:hAnsiTheme="minorHAnsi" w:cstheme="minorHAnsi"/>
          <w:lang w:val="fr-CA"/>
        </w:rPr>
      </w:pPr>
      <w:r w:rsidRPr="00AF292D">
        <w:rPr>
          <w:rFonts w:asciiTheme="minorHAnsi" w:hAnsiTheme="minorHAnsi" w:cstheme="minorHAnsi"/>
          <w:lang w:val="fr-CA"/>
        </w:rPr>
        <w:t>{entrer les informations de contact ici}</w:t>
      </w:r>
    </w:p>
    <w:p w14:paraId="20F747F3" w14:textId="77777777" w:rsidR="003B1FBA" w:rsidRPr="003B1FBA" w:rsidRDefault="003B1FBA" w:rsidP="003B1FBA">
      <w:pPr>
        <w:spacing w:after="0"/>
        <w:jc w:val="both"/>
        <w:rPr>
          <w:rFonts w:asciiTheme="minorHAnsi" w:hAnsiTheme="minorHAnsi" w:cstheme="minorHAnsi"/>
          <w:b/>
          <w:lang w:val="fr-CA"/>
        </w:rPr>
      </w:pPr>
    </w:p>
    <w:p w14:paraId="498FFD6F" w14:textId="77777777" w:rsidR="003B1FBA" w:rsidRPr="003B1FBA" w:rsidRDefault="003B1FBA" w:rsidP="003B1FBA">
      <w:pPr>
        <w:jc w:val="both"/>
        <w:rPr>
          <w:rFonts w:asciiTheme="minorHAnsi" w:hAnsiTheme="minorHAnsi" w:cstheme="minorHAnsi"/>
          <w:b/>
          <w:lang w:val="fr-CA"/>
        </w:rPr>
      </w:pPr>
      <w:r w:rsidRPr="003B1FBA">
        <w:rPr>
          <w:rFonts w:asciiTheme="minorHAnsi" w:hAnsiTheme="minorHAnsi" w:cstheme="minorHAnsi"/>
          <w:b/>
          <w:bCs/>
          <w:lang w:val="fr-CA"/>
        </w:rPr>
        <w:t xml:space="preserve">Responsable du programme. </w:t>
      </w:r>
      <w:r w:rsidRPr="003B1FBA">
        <w:rPr>
          <w:rFonts w:asciiTheme="minorHAnsi" w:hAnsiTheme="minorHAnsi" w:cstheme="minorHAnsi"/>
          <w:b/>
          <w:lang w:val="fr-CA"/>
        </w:rPr>
        <w:t>Indiquez son titre professionnel, la province ou le territoire où son permis lui a été délivré et le n</w:t>
      </w:r>
      <w:r w:rsidRPr="003B1FBA">
        <w:rPr>
          <w:rFonts w:asciiTheme="minorHAnsi" w:hAnsiTheme="minorHAnsi" w:cstheme="minorHAnsi"/>
          <w:b/>
          <w:vertAlign w:val="superscript"/>
          <w:lang w:val="fr-CA"/>
        </w:rPr>
        <w:t xml:space="preserve">o </w:t>
      </w:r>
      <w:r w:rsidRPr="003B1FBA">
        <w:rPr>
          <w:rFonts w:asciiTheme="minorHAnsi" w:hAnsiTheme="minorHAnsi" w:cstheme="minorHAnsi"/>
          <w:b/>
          <w:lang w:val="fr-CA"/>
        </w:rPr>
        <w:t>de permis.</w:t>
      </w:r>
    </w:p>
    <w:p w14:paraId="33FA6218" w14:textId="77777777" w:rsidR="003B1FBA" w:rsidRPr="003B1FBA" w:rsidRDefault="003B1FBA" w:rsidP="003B1FBA">
      <w:pPr>
        <w:jc w:val="both"/>
        <w:rPr>
          <w:rFonts w:asciiTheme="minorHAnsi" w:hAnsiTheme="minorHAnsi" w:cstheme="minorHAnsi"/>
          <w:lang w:val="fr-CA"/>
        </w:rPr>
      </w:pPr>
      <w:r w:rsidRPr="003B1FBA">
        <w:rPr>
          <w:rFonts w:asciiTheme="minorHAnsi" w:hAnsiTheme="minorHAnsi" w:cstheme="minorHAnsi"/>
          <w:lang w:val="fr-CA"/>
        </w:rPr>
        <w:t>Indiquez le nom du responsable du programme, son titre, son adresse postale, son numéro de téléphone et les autres moyens de le joindre (p. ex. : adresse de messagerie, adresse de courrier électronique, numéro de télécopieur, etc.). Si cette personne est le doyen, veuillez l’indiquer.</w:t>
      </w:r>
    </w:p>
    <w:p w14:paraId="2791F33C" w14:textId="77777777" w:rsidR="003B1FBA" w:rsidRPr="00D52F5B" w:rsidRDefault="003B1FBA" w:rsidP="003B1FBA">
      <w:pPr>
        <w:pStyle w:val="bullet"/>
        <w:ind w:left="720"/>
        <w:jc w:val="both"/>
        <w:rPr>
          <w:rFonts w:asciiTheme="minorHAnsi" w:hAnsiTheme="minorHAnsi" w:cstheme="minorHAnsi"/>
          <w:lang w:val="fr-CA"/>
        </w:rPr>
      </w:pPr>
      <w:r w:rsidRPr="00D52F5B">
        <w:rPr>
          <w:rFonts w:asciiTheme="minorHAnsi" w:hAnsiTheme="minorHAnsi" w:cstheme="minorHAnsi"/>
          <w:lang w:val="fr-CA"/>
        </w:rPr>
        <w:t>{entrer les informations de contact ici}</w:t>
      </w:r>
    </w:p>
    <w:p w14:paraId="252D0756" w14:textId="77777777" w:rsidR="003B1FBA" w:rsidRPr="003B1FBA" w:rsidRDefault="003B1FBA" w:rsidP="003B1FBA">
      <w:pPr>
        <w:spacing w:after="60"/>
        <w:rPr>
          <w:rFonts w:asciiTheme="minorHAnsi" w:hAnsiTheme="minorHAnsi" w:cstheme="minorHAnsi"/>
          <w:b/>
          <w:bCs/>
          <w:lang w:val="fr-CA"/>
        </w:rPr>
      </w:pPr>
    </w:p>
    <w:p w14:paraId="4B7F2D1B" w14:textId="77777777" w:rsidR="003B1FBA" w:rsidRPr="003B1FBA" w:rsidRDefault="003B1FBA" w:rsidP="003B1FBA">
      <w:pPr>
        <w:spacing w:after="60"/>
        <w:rPr>
          <w:rFonts w:asciiTheme="minorHAnsi" w:hAnsiTheme="minorHAnsi" w:cstheme="minorHAnsi"/>
          <w:b/>
          <w:bCs/>
          <w:lang w:val="fr-CA"/>
        </w:rPr>
      </w:pPr>
    </w:p>
    <w:p w14:paraId="68F24DDB" w14:textId="77777777" w:rsidR="003B1FBA" w:rsidRPr="003B1FBA" w:rsidRDefault="003B1FBA" w:rsidP="003B1FBA">
      <w:pPr>
        <w:spacing w:after="0" w:line="240" w:lineRule="auto"/>
        <w:rPr>
          <w:rFonts w:asciiTheme="minorHAnsi" w:hAnsiTheme="minorHAnsi" w:cstheme="minorHAnsi"/>
          <w:i/>
          <w:sz w:val="28"/>
          <w:szCs w:val="28"/>
          <w:lang w:val="fr-CA"/>
        </w:rPr>
      </w:pPr>
      <w:r w:rsidRPr="003B1FBA">
        <w:rPr>
          <w:rFonts w:asciiTheme="minorHAnsi" w:hAnsiTheme="minorHAnsi" w:cstheme="minorHAnsi"/>
          <w:lang w:val="fr-CA"/>
        </w:rPr>
        <w:br w:type="page"/>
      </w:r>
    </w:p>
    <w:p w14:paraId="32A1BDB9" w14:textId="77777777" w:rsidR="003B1FBA" w:rsidRPr="00D52F5B" w:rsidRDefault="003B1FBA" w:rsidP="003B1FBA">
      <w:pPr>
        <w:pStyle w:val="Heading2"/>
        <w:numPr>
          <w:ilvl w:val="1"/>
          <w:numId w:val="21"/>
        </w:numPr>
        <w:rPr>
          <w:rFonts w:asciiTheme="minorHAnsi" w:hAnsiTheme="minorHAnsi" w:cstheme="minorHAnsi"/>
          <w:lang w:val="fr-CA"/>
        </w:rPr>
      </w:pPr>
      <w:bookmarkStart w:id="9" w:name="_Toc27040242"/>
      <w:r w:rsidRPr="00D52F5B">
        <w:rPr>
          <w:rFonts w:asciiTheme="minorHAnsi" w:hAnsiTheme="minorHAnsi" w:cstheme="minorHAnsi"/>
          <w:lang w:val="fr-CA"/>
        </w:rPr>
        <w:lastRenderedPageBreak/>
        <w:t>Options du programme</w:t>
      </w:r>
      <w:bookmarkEnd w:id="9"/>
    </w:p>
    <w:p w14:paraId="01F84305" w14:textId="0A3E8ECD" w:rsidR="003B1FBA" w:rsidRPr="003B1FBA" w:rsidRDefault="003B1FBA" w:rsidP="003B1FBA">
      <w:pPr>
        <w:spacing w:after="240"/>
        <w:jc w:val="both"/>
        <w:rPr>
          <w:rFonts w:asciiTheme="minorHAnsi" w:hAnsiTheme="minorHAnsi" w:cstheme="minorHAnsi"/>
          <w:lang w:val="fr-CA"/>
        </w:rPr>
      </w:pPr>
      <w:r w:rsidRPr="003B1FBA">
        <w:rPr>
          <w:rFonts w:asciiTheme="minorHAnsi" w:hAnsiTheme="minorHAnsi" w:cstheme="minorHAnsi"/>
          <w:lang w:val="fr-CA"/>
        </w:rPr>
        <w:t xml:space="preserve">Indiquez les noms de toutes les options du programme soumis à l’évaluation, le cas échéant. Utilisez les noms qui apparaissent dans l’annuaire des programmes et des cours. Un classeur distinct (utilisant le modèle </w:t>
      </w:r>
      <w:r w:rsidRPr="003B1FBA">
        <w:rPr>
          <w:rFonts w:asciiTheme="minorHAnsi" w:hAnsiTheme="minorHAnsi" w:cstheme="minorHAnsi"/>
          <w:b/>
          <w:lang w:val="fr-CA"/>
        </w:rPr>
        <w:t>FR_202</w:t>
      </w:r>
      <w:r w:rsidR="00DC45C2">
        <w:rPr>
          <w:rFonts w:asciiTheme="minorHAnsi" w:hAnsiTheme="minorHAnsi" w:cstheme="minorHAnsi"/>
          <w:b/>
          <w:lang w:val="fr-CA"/>
        </w:rPr>
        <w:t>3</w:t>
      </w:r>
      <w:r w:rsidRPr="003B1FBA">
        <w:rPr>
          <w:rFonts w:asciiTheme="minorHAnsi" w:hAnsiTheme="minorHAnsi" w:cstheme="minorHAnsi"/>
          <w:b/>
          <w:lang w:val="fr-CA"/>
        </w:rPr>
        <w:t>_ 6C.xlsm</w:t>
      </w:r>
      <w:r w:rsidRPr="003B1FBA">
        <w:rPr>
          <w:rFonts w:asciiTheme="minorHAnsi" w:hAnsiTheme="minorHAnsi" w:cstheme="minorHAnsi"/>
          <w:lang w:val="fr-CA"/>
        </w:rPr>
        <w:t xml:space="preserve">) doit être fourni pour chaque option. Il est recommandé d’utiliser une copie du classeur </w:t>
      </w:r>
      <w:r w:rsidRPr="003B1FBA">
        <w:rPr>
          <w:rFonts w:asciiTheme="minorHAnsi" w:hAnsiTheme="minorHAnsi" w:cstheme="minorHAnsi"/>
          <w:b/>
          <w:lang w:val="fr-CA"/>
        </w:rPr>
        <w:t>FR_202</w:t>
      </w:r>
      <w:r w:rsidR="00DC45C2">
        <w:rPr>
          <w:rFonts w:asciiTheme="minorHAnsi" w:hAnsiTheme="minorHAnsi" w:cstheme="minorHAnsi"/>
          <w:b/>
          <w:lang w:val="fr-CA"/>
        </w:rPr>
        <w:t>3</w:t>
      </w:r>
      <w:r w:rsidRPr="003B1FBA">
        <w:rPr>
          <w:rFonts w:asciiTheme="minorHAnsi" w:hAnsiTheme="minorHAnsi" w:cstheme="minorHAnsi"/>
          <w:b/>
          <w:lang w:val="fr-CA"/>
        </w:rPr>
        <w:t>_6C.xlsm</w:t>
      </w:r>
      <w:r w:rsidRPr="003B1FBA">
        <w:rPr>
          <w:rFonts w:asciiTheme="minorHAnsi" w:hAnsiTheme="minorHAnsi" w:cstheme="minorHAnsi"/>
          <w:lang w:val="fr-CA"/>
        </w:rPr>
        <w:t xml:space="preserve"> de l’option principale (« régulière ») et de la modifier pour les autres options.</w:t>
      </w:r>
    </w:p>
    <w:p w14:paraId="2C2FBE01" w14:textId="323A9611" w:rsidR="003B1FBA" w:rsidRPr="003B1FBA" w:rsidRDefault="003B1FBA" w:rsidP="7AA37B42">
      <w:pPr>
        <w:pStyle w:val="bodytext-hangingindent-10ptbelow"/>
        <w:keepNext w:val="0"/>
        <w:ind w:left="0" w:firstLine="0"/>
        <w:jc w:val="both"/>
        <w:rPr>
          <w:rFonts w:asciiTheme="minorHAnsi" w:hAnsiTheme="minorHAnsi" w:cstheme="minorBidi"/>
          <w:lang w:val="fr-CA"/>
        </w:rPr>
      </w:pPr>
      <w:r w:rsidRPr="7AA37B42">
        <w:rPr>
          <w:rFonts w:asciiTheme="minorHAnsi" w:hAnsiTheme="minorHAnsi" w:cstheme="minorBidi"/>
          <w:lang w:val="fr-CA"/>
        </w:rPr>
        <w:t>Se reporter au document intitulé Énoncé d’interprétation sur les matières des cours dans les options d’un programme et dans les programmes bidisciplinaires publié dans les Normes et procédures d’agrément 2</w:t>
      </w:r>
      <w:r w:rsidR="28C548BA" w:rsidRPr="7AA37B42">
        <w:rPr>
          <w:rFonts w:asciiTheme="minorHAnsi" w:hAnsiTheme="minorHAnsi" w:cstheme="minorBidi"/>
          <w:lang w:val="fr-CA"/>
        </w:rPr>
        <w:t xml:space="preserve">022 </w:t>
      </w:r>
      <w:r w:rsidRPr="7AA37B42">
        <w:rPr>
          <w:rFonts w:asciiTheme="minorHAnsi" w:hAnsiTheme="minorHAnsi" w:cstheme="minorBidi"/>
          <w:lang w:val="fr-CA"/>
        </w:rPr>
        <w:t xml:space="preserve">disponibles dans le site Web d’Ingénieurs Canada à </w:t>
      </w:r>
      <w:hyperlink r:id="rId17">
        <w:r w:rsidRPr="7AA37B42">
          <w:rPr>
            <w:rStyle w:val="Hyperlink"/>
            <w:rFonts w:asciiTheme="minorHAnsi" w:hAnsiTheme="minorHAnsi" w:cstheme="minorBidi"/>
            <w:color w:val="auto"/>
            <w:lang w:val="fr-CA"/>
          </w:rPr>
          <w:t>www.ingenieurscanada.ca</w:t>
        </w:r>
      </w:hyperlink>
    </w:p>
    <w:p w14:paraId="3E990621" w14:textId="77777777" w:rsidR="003B1FBA" w:rsidRPr="00AF292D" w:rsidRDefault="003B1FBA" w:rsidP="003B1FBA">
      <w:pPr>
        <w:pStyle w:val="ListParagraph"/>
        <w:numPr>
          <w:ilvl w:val="0"/>
          <w:numId w:val="22"/>
        </w:numPr>
        <w:spacing w:after="240"/>
        <w:jc w:val="both"/>
        <w:rPr>
          <w:rFonts w:asciiTheme="minorHAnsi" w:hAnsiTheme="minorHAnsi" w:cstheme="minorHAnsi"/>
        </w:rPr>
      </w:pPr>
      <w:r w:rsidRPr="00AF292D">
        <w:rPr>
          <w:rFonts w:asciiTheme="minorHAnsi" w:hAnsiTheme="minorHAnsi" w:cstheme="minorHAnsi"/>
        </w:rPr>
        <w:t>{nom de l’option 1}</w:t>
      </w:r>
    </w:p>
    <w:p w14:paraId="0F8D01B3" w14:textId="77777777" w:rsidR="003B1FBA" w:rsidRPr="00AF292D" w:rsidRDefault="003B1FBA" w:rsidP="003B1FBA">
      <w:pPr>
        <w:pStyle w:val="ListParagraph"/>
        <w:numPr>
          <w:ilvl w:val="0"/>
          <w:numId w:val="22"/>
        </w:numPr>
        <w:spacing w:after="240"/>
        <w:jc w:val="both"/>
        <w:rPr>
          <w:rFonts w:asciiTheme="minorHAnsi" w:hAnsiTheme="minorHAnsi" w:cstheme="minorHAnsi"/>
        </w:rPr>
      </w:pPr>
      <w:r w:rsidRPr="00AF292D">
        <w:rPr>
          <w:rFonts w:asciiTheme="minorHAnsi" w:hAnsiTheme="minorHAnsi" w:cstheme="minorHAnsi"/>
        </w:rPr>
        <w:t>{nom de l’option 2}</w:t>
      </w:r>
    </w:p>
    <w:p w14:paraId="2F86DE1C" w14:textId="77777777" w:rsidR="003B1FBA" w:rsidRPr="00AF292D" w:rsidRDefault="003B1FBA" w:rsidP="003B1FBA">
      <w:pPr>
        <w:spacing w:after="240"/>
        <w:jc w:val="both"/>
        <w:rPr>
          <w:rFonts w:asciiTheme="minorHAnsi" w:hAnsiTheme="minorHAnsi" w:cstheme="minorHAnsi"/>
        </w:rPr>
      </w:pPr>
    </w:p>
    <w:p w14:paraId="6403A6D8" w14:textId="77777777" w:rsidR="003B1FBA" w:rsidRPr="00AF292D" w:rsidRDefault="003B1FBA" w:rsidP="003B1FBA">
      <w:pPr>
        <w:pStyle w:val="Heading2"/>
        <w:numPr>
          <w:ilvl w:val="1"/>
          <w:numId w:val="21"/>
        </w:numPr>
        <w:jc w:val="both"/>
        <w:rPr>
          <w:rFonts w:asciiTheme="minorHAnsi" w:hAnsiTheme="minorHAnsi" w:cstheme="minorHAnsi"/>
          <w:lang w:val="fr-CA"/>
        </w:rPr>
      </w:pPr>
      <w:bookmarkStart w:id="10" w:name="_Toc27040243"/>
      <w:r w:rsidRPr="00AF292D">
        <w:rPr>
          <w:rFonts w:asciiTheme="minorHAnsi" w:hAnsiTheme="minorHAnsi" w:cstheme="minorHAnsi"/>
          <w:lang w:val="fr-CA"/>
        </w:rPr>
        <w:t>Objectifs et plans du programme</w:t>
      </w:r>
      <w:bookmarkEnd w:id="10"/>
    </w:p>
    <w:p w14:paraId="7B24A207" w14:textId="77777777" w:rsidR="003B1FBA" w:rsidRPr="00AF292D" w:rsidRDefault="003B1FBA" w:rsidP="003B1FBA">
      <w:pPr>
        <w:spacing w:after="60"/>
        <w:jc w:val="both"/>
        <w:rPr>
          <w:rFonts w:asciiTheme="minorHAnsi" w:hAnsiTheme="minorHAnsi" w:cstheme="minorHAnsi"/>
          <w:b/>
          <w:bCs/>
        </w:rPr>
      </w:pPr>
    </w:p>
    <w:p w14:paraId="4768E685"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lang w:val="fr-CA"/>
        </w:rPr>
        <w:t xml:space="preserve">Décrivez les objectifs et les plans futurs pour le programme faisant l’objet de l’évaluation dans le contexte du département d’ingénierie et de l’établissement dans son ensemble. </w:t>
      </w:r>
      <w:r w:rsidRPr="003B1FBA">
        <w:rPr>
          <w:rFonts w:asciiTheme="minorHAnsi" w:hAnsiTheme="minorHAnsi" w:cstheme="minorHAnsi"/>
          <w:b/>
          <w:u w:val="single"/>
          <w:lang w:val="fr-CA"/>
        </w:rPr>
        <w:t>Votre réponse ne devrait pas dépasser une page ou 500 mots.</w:t>
      </w:r>
    </w:p>
    <w:p w14:paraId="1E605F73" w14:textId="77777777" w:rsidR="003B1FBA" w:rsidRPr="00AF292D" w:rsidRDefault="003B1FBA" w:rsidP="003B1FBA">
      <w:pPr>
        <w:pStyle w:val="HeadingNoNum"/>
        <w:rPr>
          <w:rFonts w:asciiTheme="minorHAnsi" w:hAnsiTheme="minorHAnsi" w:cstheme="minorHAnsi"/>
          <w:lang w:val="fr-CA"/>
        </w:rPr>
      </w:pPr>
    </w:p>
    <w:p w14:paraId="723A7E2A" w14:textId="77777777" w:rsidR="003B1FBA" w:rsidRPr="00AF292D" w:rsidRDefault="003B1FBA" w:rsidP="003B1FBA">
      <w:pPr>
        <w:jc w:val="both"/>
        <w:rPr>
          <w:rStyle w:val="Instructionsfont"/>
          <w:rFonts w:asciiTheme="minorHAnsi" w:hAnsiTheme="minorHAnsi" w:cstheme="minorHAnsi"/>
          <w:i w:val="0"/>
          <w:color w:val="auto"/>
        </w:rPr>
      </w:pPr>
      <w:r>
        <w:rPr>
          <w:rFonts w:asciiTheme="minorHAnsi" w:hAnsiTheme="minorHAnsi" w:cstheme="minorHAnsi"/>
        </w:rPr>
        <w:t>{Réponse}</w:t>
      </w:r>
    </w:p>
    <w:p w14:paraId="490704B9" w14:textId="77777777" w:rsidR="003B1FBA" w:rsidRPr="00AF292D" w:rsidRDefault="003B1FBA" w:rsidP="003B1FBA">
      <w:pPr>
        <w:spacing w:after="60"/>
        <w:jc w:val="both"/>
        <w:rPr>
          <w:rFonts w:asciiTheme="minorHAnsi" w:hAnsiTheme="minorHAnsi" w:cstheme="minorHAnsi"/>
          <w:b/>
          <w:bCs/>
        </w:rPr>
      </w:pPr>
    </w:p>
    <w:p w14:paraId="2D4D039A" w14:textId="77777777" w:rsidR="003B1FBA" w:rsidRPr="00AF292D" w:rsidRDefault="003B1FBA" w:rsidP="003B1FBA">
      <w:pPr>
        <w:pStyle w:val="Heading2"/>
        <w:numPr>
          <w:ilvl w:val="1"/>
          <w:numId w:val="21"/>
        </w:numPr>
        <w:jc w:val="both"/>
        <w:rPr>
          <w:rFonts w:asciiTheme="minorHAnsi" w:hAnsiTheme="minorHAnsi" w:cstheme="minorHAnsi"/>
          <w:lang w:val="fr-CA"/>
        </w:rPr>
      </w:pPr>
      <w:bookmarkStart w:id="11" w:name="_Toc27040244"/>
      <w:r w:rsidRPr="00AF292D">
        <w:rPr>
          <w:rFonts w:asciiTheme="minorHAnsi" w:hAnsiTheme="minorHAnsi" w:cstheme="minorHAnsi"/>
          <w:lang w:val="fr-CA"/>
        </w:rPr>
        <w:t>Résolution des points relevés précédemment</w:t>
      </w:r>
      <w:bookmarkEnd w:id="11"/>
      <w:r w:rsidRPr="00AF292D">
        <w:rPr>
          <w:rFonts w:asciiTheme="minorHAnsi" w:hAnsiTheme="minorHAnsi" w:cstheme="minorHAnsi"/>
          <w:lang w:val="fr-CA"/>
        </w:rPr>
        <w:t xml:space="preserve"> </w:t>
      </w:r>
    </w:p>
    <w:p w14:paraId="7E8FEEFA"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lang w:val="fr-CA"/>
        </w:rPr>
        <w:t xml:space="preserve">Si des lacunes, des faiblesses ou des préoccupations générales ou propres au programme particulières ont été relevées par le Bureau d’agrément dans la lettre de décision précédente, veuillez y renvoyer et indiquer brièvement la mesure corrective apportée dans chaque cas. </w:t>
      </w:r>
      <w:r w:rsidRPr="003B1FBA">
        <w:rPr>
          <w:rFonts w:asciiTheme="minorHAnsi" w:hAnsiTheme="minorHAnsi" w:cstheme="minorHAnsi"/>
          <w:b/>
          <w:u w:val="single"/>
          <w:lang w:val="fr-CA"/>
        </w:rPr>
        <w:t>Votre réponse ne devrait pas dépasser une page ou 500 mots.</w:t>
      </w:r>
    </w:p>
    <w:p w14:paraId="72CFEA53" w14:textId="77777777" w:rsidR="003B1FBA" w:rsidRPr="00AF292D" w:rsidRDefault="003B1FBA" w:rsidP="003B1FBA">
      <w:pPr>
        <w:pStyle w:val="HeadingNoNum"/>
        <w:rPr>
          <w:rFonts w:asciiTheme="minorHAnsi" w:hAnsiTheme="minorHAnsi" w:cstheme="minorHAnsi"/>
          <w:lang w:val="fr-CA"/>
        </w:rPr>
      </w:pPr>
    </w:p>
    <w:p w14:paraId="2D5D5595" w14:textId="77777777" w:rsidR="003B1FBA" w:rsidRPr="00AF292D" w:rsidRDefault="003B1FBA" w:rsidP="003B1FBA">
      <w:pPr>
        <w:jc w:val="both"/>
        <w:rPr>
          <w:rStyle w:val="Instructionsfont"/>
          <w:rFonts w:asciiTheme="minorHAnsi" w:hAnsiTheme="minorHAnsi" w:cstheme="minorHAnsi"/>
          <w:i w:val="0"/>
          <w:color w:val="auto"/>
        </w:rPr>
      </w:pPr>
      <w:r>
        <w:rPr>
          <w:rFonts w:asciiTheme="minorHAnsi" w:hAnsiTheme="minorHAnsi" w:cstheme="minorHAnsi"/>
        </w:rPr>
        <w:t>{Réponse}</w:t>
      </w:r>
    </w:p>
    <w:p w14:paraId="70A91077" w14:textId="77777777" w:rsidR="003B1FBA" w:rsidRPr="00D52F5B" w:rsidRDefault="003B1FBA" w:rsidP="003B1FBA">
      <w:pPr>
        <w:spacing w:after="0" w:line="240" w:lineRule="auto"/>
        <w:rPr>
          <w:rFonts w:asciiTheme="minorHAnsi" w:hAnsiTheme="minorHAnsi" w:cstheme="minorHAnsi"/>
          <w:sz w:val="36"/>
          <w:szCs w:val="40"/>
        </w:rPr>
      </w:pPr>
      <w:r w:rsidRPr="00D52F5B">
        <w:rPr>
          <w:rFonts w:asciiTheme="minorHAnsi" w:hAnsiTheme="minorHAnsi" w:cstheme="minorHAnsi"/>
        </w:rPr>
        <w:br w:type="page"/>
      </w:r>
    </w:p>
    <w:p w14:paraId="20E98F2E" w14:textId="77777777" w:rsidR="003B1FBA" w:rsidRPr="00D52F5B" w:rsidRDefault="003B1FBA" w:rsidP="003B1FBA">
      <w:pPr>
        <w:pStyle w:val="Heading1"/>
        <w:numPr>
          <w:ilvl w:val="0"/>
          <w:numId w:val="10"/>
        </w:numPr>
        <w:spacing w:before="240"/>
        <w:ind w:left="426" w:hanging="426"/>
        <w:rPr>
          <w:rFonts w:asciiTheme="minorHAnsi" w:hAnsiTheme="minorHAnsi" w:cstheme="minorHAnsi"/>
          <w:lang w:val="fr-CA"/>
        </w:rPr>
      </w:pPr>
      <w:bookmarkStart w:id="12" w:name="_Toc27040245"/>
      <w:r w:rsidRPr="00D52F5B">
        <w:rPr>
          <w:rFonts w:asciiTheme="minorHAnsi" w:hAnsiTheme="minorHAnsi" w:cstheme="minorHAnsi"/>
          <w:lang w:val="fr-CA"/>
        </w:rPr>
        <w:lastRenderedPageBreak/>
        <w:t>Autoévaluation</w:t>
      </w:r>
      <w:bookmarkEnd w:id="12"/>
    </w:p>
    <w:p w14:paraId="3B26AB8E" w14:textId="77777777" w:rsidR="003B1FBA" w:rsidRPr="003B1FBA" w:rsidRDefault="003B1FBA" w:rsidP="003B1FBA">
      <w:pPr>
        <w:jc w:val="both"/>
        <w:rPr>
          <w:rFonts w:asciiTheme="minorHAnsi" w:hAnsiTheme="minorHAnsi" w:cstheme="minorHAnsi"/>
          <w:i/>
          <w:lang w:val="fr-CA"/>
        </w:rPr>
      </w:pPr>
      <w:r w:rsidRPr="003B1FBA">
        <w:rPr>
          <w:rFonts w:asciiTheme="minorHAnsi" w:hAnsiTheme="minorHAnsi" w:cstheme="minorHAnsi"/>
          <w:i/>
          <w:lang w:val="fr-CA"/>
        </w:rPr>
        <w:t xml:space="preserve">Décrivez brièvement, en moins d’une page, les forces actuelles du programme et les possibilités d’amélioration. </w:t>
      </w:r>
    </w:p>
    <w:p w14:paraId="55904A3D"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une page ou 500 mots.</w:t>
      </w:r>
    </w:p>
    <w:p w14:paraId="1B7CF655" w14:textId="77777777" w:rsidR="003B1FBA" w:rsidRPr="00D52F5B" w:rsidRDefault="003B1FBA" w:rsidP="003B1FBA">
      <w:pPr>
        <w:jc w:val="both"/>
        <w:rPr>
          <w:rStyle w:val="Instructionsfont"/>
          <w:rFonts w:asciiTheme="minorHAnsi" w:hAnsiTheme="minorHAnsi" w:cstheme="minorHAnsi"/>
          <w:i w:val="0"/>
        </w:rPr>
      </w:pPr>
      <w:r>
        <w:rPr>
          <w:rFonts w:asciiTheme="minorHAnsi" w:hAnsiTheme="minorHAnsi" w:cstheme="minorHAnsi"/>
        </w:rPr>
        <w:t>{Réponse}</w:t>
      </w:r>
    </w:p>
    <w:p w14:paraId="2402CB22" w14:textId="77777777" w:rsidR="003B1FBA" w:rsidRPr="00D52F5B" w:rsidRDefault="003B1FBA" w:rsidP="003B1FBA">
      <w:pPr>
        <w:spacing w:after="0" w:line="240" w:lineRule="auto"/>
        <w:jc w:val="both"/>
        <w:rPr>
          <w:rFonts w:asciiTheme="minorHAnsi" w:hAnsiTheme="minorHAnsi" w:cstheme="minorHAnsi"/>
          <w:sz w:val="36"/>
          <w:szCs w:val="40"/>
        </w:rPr>
      </w:pPr>
      <w:r w:rsidRPr="00D52F5B">
        <w:rPr>
          <w:rFonts w:asciiTheme="minorHAnsi" w:hAnsiTheme="minorHAnsi" w:cstheme="minorHAnsi"/>
        </w:rPr>
        <w:br w:type="page"/>
      </w:r>
    </w:p>
    <w:p w14:paraId="1A37B04B" w14:textId="77777777" w:rsidR="003B1FBA" w:rsidRPr="00D52F5B" w:rsidRDefault="003B1FBA" w:rsidP="003B1FBA">
      <w:pPr>
        <w:pStyle w:val="Heading1"/>
        <w:numPr>
          <w:ilvl w:val="0"/>
          <w:numId w:val="10"/>
        </w:numPr>
        <w:ind w:left="426" w:hanging="426"/>
        <w:rPr>
          <w:rFonts w:asciiTheme="minorHAnsi" w:hAnsiTheme="minorHAnsi" w:cstheme="minorHAnsi"/>
          <w:lang w:val="fr-CA"/>
        </w:rPr>
      </w:pPr>
      <w:bookmarkStart w:id="13" w:name="_Toc27040246"/>
      <w:r w:rsidRPr="00D52F5B">
        <w:rPr>
          <w:rFonts w:asciiTheme="minorHAnsi" w:hAnsiTheme="minorHAnsi" w:cstheme="minorHAnsi"/>
          <w:lang w:val="fr-CA"/>
        </w:rPr>
        <w:lastRenderedPageBreak/>
        <w:t>Normes d’agrément</w:t>
      </w:r>
      <w:bookmarkEnd w:id="6"/>
      <w:bookmarkEnd w:id="13"/>
    </w:p>
    <w:p w14:paraId="6572F806" w14:textId="77777777" w:rsidR="003B1FBA" w:rsidRPr="00815D71" w:rsidRDefault="003B1FBA" w:rsidP="003B1FBA">
      <w:pPr>
        <w:pStyle w:val="Bodytext-lastparabeforeheader"/>
        <w:jc w:val="both"/>
        <w:rPr>
          <w:rFonts w:asciiTheme="minorHAnsi" w:hAnsiTheme="minorHAnsi" w:cstheme="minorHAnsi"/>
          <w:lang w:val="fr-CA"/>
        </w:rPr>
      </w:pPr>
      <w:r w:rsidRPr="00815D71">
        <w:rPr>
          <w:rFonts w:asciiTheme="minorHAnsi" w:hAnsiTheme="minorHAnsi" w:cstheme="minorHAnsi"/>
          <w:lang w:val="fr-CA"/>
        </w:rPr>
        <w:t>Les sections suivantes décrivent les éléments de mesure utilisés par le Bureau d’agrément pour évaluer les programmes de génie canadiens à des fins d’agrément. Le numéro indiqué à côté de chaque élément de mesure correspond aux Normes et procédures d’agrément du Bureau d’agrément pour 2019.</w:t>
      </w:r>
    </w:p>
    <w:p w14:paraId="06A1E2AA" w14:textId="77777777" w:rsidR="003B1FBA" w:rsidRPr="00D52F5B" w:rsidRDefault="003B1FBA" w:rsidP="003B1FBA">
      <w:pPr>
        <w:pStyle w:val="Heading2"/>
        <w:rPr>
          <w:rFonts w:asciiTheme="minorHAnsi" w:hAnsiTheme="minorHAnsi" w:cstheme="minorBidi"/>
          <w:lang w:val="fr-CA"/>
        </w:rPr>
      </w:pPr>
      <w:bookmarkStart w:id="14" w:name="_Toc143060618"/>
      <w:bookmarkStart w:id="15" w:name="_Toc208111881"/>
      <w:bookmarkStart w:id="16" w:name="_Toc27040247"/>
      <w:r w:rsidRPr="30989489">
        <w:rPr>
          <w:rFonts w:asciiTheme="minorHAnsi" w:hAnsiTheme="minorHAnsi" w:cstheme="minorBidi"/>
          <w:lang w:val="fr-CA"/>
        </w:rPr>
        <w:t xml:space="preserve">3.1 </w:t>
      </w:r>
      <w:r w:rsidRPr="00D52F5B">
        <w:rPr>
          <w:rFonts w:asciiTheme="minorHAnsi" w:hAnsiTheme="minorHAnsi" w:cstheme="minorHAnsi"/>
          <w:lang w:val="fr-CA"/>
        </w:rPr>
        <w:tab/>
      </w:r>
      <w:r w:rsidRPr="30989489">
        <w:rPr>
          <w:rFonts w:asciiTheme="minorHAnsi" w:hAnsiTheme="minorHAnsi" w:cstheme="minorBidi"/>
          <w:lang w:val="fr-CA"/>
        </w:rPr>
        <w:t>Qualités requises des diplômés</w:t>
      </w:r>
      <w:bookmarkEnd w:id="14"/>
      <w:bookmarkEnd w:id="15"/>
      <w:bookmarkEnd w:id="16"/>
    </w:p>
    <w:p w14:paraId="0B813721" w14:textId="77777777" w:rsidR="003B1FBA" w:rsidRPr="003B1FBA" w:rsidRDefault="003B1FBA" w:rsidP="003B1FBA">
      <w:pPr>
        <w:jc w:val="both"/>
        <w:rPr>
          <w:rFonts w:asciiTheme="minorHAnsi" w:hAnsiTheme="minorHAnsi" w:cstheme="minorHAnsi"/>
          <w:lang w:val="fr-CA"/>
        </w:rPr>
      </w:pPr>
      <w:r w:rsidRPr="003B1FBA">
        <w:rPr>
          <w:rFonts w:asciiTheme="minorHAnsi" w:hAnsiTheme="minorHAnsi" w:cstheme="minorHAnsi"/>
          <w:lang w:val="fr-CA"/>
        </w:rPr>
        <w:t>L’établissement d’enseignement supérieur doit démontrer que les diplômés d’un programme possèdent les qualités requises décrites ci-après. Ces qualités doivent être interprétées dans le contexte de candidats qui viennent de terminer leurs études. Il est reconnu que les diplômés continueront de développer les assises que leur formation en génie leur a permis d’acquérir.</w:t>
      </w:r>
    </w:p>
    <w:p w14:paraId="772C9645" w14:textId="77777777" w:rsidR="003B1FBA" w:rsidRPr="00815D71" w:rsidRDefault="003B1FBA" w:rsidP="003B1FBA">
      <w:pPr>
        <w:pStyle w:val="ListParagraph"/>
        <w:numPr>
          <w:ilvl w:val="0"/>
          <w:numId w:val="17"/>
        </w:numPr>
        <w:jc w:val="both"/>
        <w:rPr>
          <w:rFonts w:asciiTheme="minorHAnsi" w:hAnsiTheme="minorHAnsi" w:cstheme="minorHAnsi"/>
          <w:szCs w:val="20"/>
          <w:lang w:eastAsia="fr-FR"/>
        </w:rPr>
      </w:pPr>
      <w:r w:rsidRPr="00815D71">
        <w:rPr>
          <w:rFonts w:asciiTheme="minorHAnsi" w:hAnsiTheme="minorHAnsi" w:cstheme="minorHAnsi"/>
          <w:szCs w:val="20"/>
          <w:lang w:eastAsia="fr-FR"/>
        </w:rPr>
        <w:t>Connaissances en génie</w:t>
      </w:r>
    </w:p>
    <w:p w14:paraId="048DD87F" w14:textId="77777777" w:rsidR="003B1FBA" w:rsidRPr="00815D71" w:rsidRDefault="003B1FBA" w:rsidP="003B1FBA">
      <w:pPr>
        <w:pStyle w:val="ListParagraph"/>
        <w:numPr>
          <w:ilvl w:val="0"/>
          <w:numId w:val="17"/>
        </w:numPr>
        <w:jc w:val="both"/>
        <w:rPr>
          <w:rFonts w:asciiTheme="minorHAnsi" w:hAnsiTheme="minorHAnsi" w:cstheme="minorHAnsi"/>
          <w:szCs w:val="20"/>
          <w:lang w:eastAsia="fr-FR"/>
        </w:rPr>
      </w:pPr>
      <w:r w:rsidRPr="00815D71">
        <w:rPr>
          <w:rFonts w:asciiTheme="minorHAnsi" w:hAnsiTheme="minorHAnsi" w:cstheme="minorHAnsi"/>
          <w:szCs w:val="20"/>
          <w:lang w:eastAsia="fr-FR"/>
        </w:rPr>
        <w:t xml:space="preserve">Analyse de problèmes </w:t>
      </w:r>
    </w:p>
    <w:p w14:paraId="50B72454" w14:textId="77777777" w:rsidR="003B1FBA" w:rsidRPr="00815D71" w:rsidRDefault="003B1FBA" w:rsidP="003B1FBA">
      <w:pPr>
        <w:pStyle w:val="ListParagraph"/>
        <w:numPr>
          <w:ilvl w:val="0"/>
          <w:numId w:val="17"/>
        </w:numPr>
        <w:jc w:val="both"/>
        <w:rPr>
          <w:rFonts w:asciiTheme="minorHAnsi" w:hAnsiTheme="minorHAnsi" w:cstheme="minorHAnsi"/>
          <w:szCs w:val="20"/>
          <w:lang w:eastAsia="fr-FR"/>
        </w:rPr>
      </w:pPr>
      <w:r w:rsidRPr="00815D71">
        <w:rPr>
          <w:rFonts w:asciiTheme="minorHAnsi" w:hAnsiTheme="minorHAnsi" w:cstheme="minorHAnsi"/>
          <w:szCs w:val="20"/>
          <w:lang w:eastAsia="fr-FR"/>
        </w:rPr>
        <w:t>Investigation</w:t>
      </w:r>
    </w:p>
    <w:p w14:paraId="1CF97A18" w14:textId="77777777" w:rsidR="003B1FBA" w:rsidRPr="00815D71" w:rsidRDefault="003B1FBA" w:rsidP="003B1FBA">
      <w:pPr>
        <w:pStyle w:val="ListParagraph"/>
        <w:numPr>
          <w:ilvl w:val="0"/>
          <w:numId w:val="17"/>
        </w:numPr>
        <w:jc w:val="both"/>
        <w:rPr>
          <w:rFonts w:asciiTheme="minorHAnsi" w:hAnsiTheme="minorHAnsi" w:cstheme="minorHAnsi"/>
          <w:szCs w:val="20"/>
          <w:lang w:eastAsia="fr-FR"/>
        </w:rPr>
      </w:pPr>
      <w:r w:rsidRPr="00815D71">
        <w:rPr>
          <w:rFonts w:asciiTheme="minorHAnsi" w:hAnsiTheme="minorHAnsi" w:cstheme="minorHAnsi"/>
          <w:szCs w:val="20"/>
          <w:lang w:eastAsia="fr-FR"/>
        </w:rPr>
        <w:t>Conception</w:t>
      </w:r>
    </w:p>
    <w:p w14:paraId="29CD9A73" w14:textId="77777777" w:rsidR="003B1FBA" w:rsidRPr="00815D71" w:rsidRDefault="003B1FBA" w:rsidP="003B1FBA">
      <w:pPr>
        <w:pStyle w:val="ListParagraph"/>
        <w:numPr>
          <w:ilvl w:val="0"/>
          <w:numId w:val="17"/>
        </w:numPr>
        <w:jc w:val="both"/>
        <w:rPr>
          <w:rFonts w:asciiTheme="minorHAnsi" w:hAnsiTheme="minorHAnsi" w:cstheme="minorHAnsi"/>
          <w:szCs w:val="20"/>
          <w:lang w:eastAsia="fr-FR"/>
        </w:rPr>
      </w:pPr>
      <w:r w:rsidRPr="00815D71">
        <w:rPr>
          <w:rFonts w:asciiTheme="minorHAnsi" w:hAnsiTheme="minorHAnsi" w:cstheme="minorHAnsi"/>
          <w:szCs w:val="20"/>
          <w:lang w:eastAsia="fr-FR"/>
        </w:rPr>
        <w:t>Utilisation d’outils d’ingénierie</w:t>
      </w:r>
    </w:p>
    <w:p w14:paraId="4FAAFC4D" w14:textId="77777777" w:rsidR="003B1FBA" w:rsidRPr="00815D71" w:rsidRDefault="003B1FBA" w:rsidP="003B1FBA">
      <w:pPr>
        <w:pStyle w:val="ListParagraph"/>
        <w:numPr>
          <w:ilvl w:val="0"/>
          <w:numId w:val="17"/>
        </w:numPr>
        <w:jc w:val="both"/>
        <w:rPr>
          <w:rFonts w:asciiTheme="minorHAnsi" w:hAnsiTheme="minorHAnsi" w:cstheme="minorHAnsi"/>
          <w:szCs w:val="20"/>
          <w:lang w:eastAsia="fr-FR"/>
        </w:rPr>
      </w:pPr>
      <w:r w:rsidRPr="00815D71">
        <w:rPr>
          <w:rFonts w:asciiTheme="minorHAnsi" w:hAnsiTheme="minorHAnsi" w:cstheme="minorHAnsi"/>
          <w:szCs w:val="20"/>
          <w:lang w:eastAsia="fr-FR"/>
        </w:rPr>
        <w:t>Travail individuel et en équipe</w:t>
      </w:r>
    </w:p>
    <w:p w14:paraId="6D9DFD99" w14:textId="77777777" w:rsidR="003B1FBA" w:rsidRPr="00815D71" w:rsidRDefault="003B1FBA" w:rsidP="003B1FBA">
      <w:pPr>
        <w:pStyle w:val="ListParagraph"/>
        <w:numPr>
          <w:ilvl w:val="0"/>
          <w:numId w:val="17"/>
        </w:numPr>
        <w:jc w:val="both"/>
        <w:rPr>
          <w:rFonts w:asciiTheme="minorHAnsi" w:hAnsiTheme="minorHAnsi" w:cstheme="minorHAnsi"/>
          <w:szCs w:val="20"/>
          <w:lang w:eastAsia="fr-FR"/>
        </w:rPr>
      </w:pPr>
      <w:r w:rsidRPr="00815D71">
        <w:rPr>
          <w:rFonts w:asciiTheme="minorHAnsi" w:hAnsiTheme="minorHAnsi" w:cstheme="minorHAnsi"/>
          <w:szCs w:val="20"/>
          <w:lang w:eastAsia="fr-FR"/>
        </w:rPr>
        <w:t>Communication</w:t>
      </w:r>
    </w:p>
    <w:p w14:paraId="6116B870" w14:textId="77777777" w:rsidR="003B1FBA" w:rsidRPr="00815D71" w:rsidRDefault="003B1FBA" w:rsidP="003B1FBA">
      <w:pPr>
        <w:pStyle w:val="ListParagraph"/>
        <w:numPr>
          <w:ilvl w:val="0"/>
          <w:numId w:val="17"/>
        </w:numPr>
        <w:jc w:val="both"/>
        <w:rPr>
          <w:rFonts w:asciiTheme="minorHAnsi" w:hAnsiTheme="minorHAnsi" w:cstheme="minorHAnsi"/>
          <w:szCs w:val="20"/>
          <w:lang w:eastAsia="fr-FR"/>
        </w:rPr>
      </w:pPr>
      <w:r w:rsidRPr="00815D71">
        <w:rPr>
          <w:rFonts w:asciiTheme="minorHAnsi" w:hAnsiTheme="minorHAnsi" w:cstheme="minorHAnsi"/>
          <w:szCs w:val="20"/>
          <w:lang w:eastAsia="fr-FR"/>
        </w:rPr>
        <w:t xml:space="preserve">Professionnalisme </w:t>
      </w:r>
    </w:p>
    <w:p w14:paraId="3FAE8338" w14:textId="77777777" w:rsidR="003B1FBA" w:rsidRPr="003B1FBA" w:rsidRDefault="003B1FBA" w:rsidP="003B1FBA">
      <w:pPr>
        <w:pStyle w:val="ListParagraph"/>
        <w:numPr>
          <w:ilvl w:val="0"/>
          <w:numId w:val="17"/>
        </w:numPr>
        <w:jc w:val="both"/>
        <w:rPr>
          <w:rFonts w:asciiTheme="minorHAnsi" w:hAnsiTheme="minorHAnsi" w:cstheme="minorHAnsi"/>
          <w:szCs w:val="20"/>
          <w:lang w:val="fr-CA" w:eastAsia="fr-FR"/>
        </w:rPr>
      </w:pPr>
      <w:r w:rsidRPr="003B1FBA">
        <w:rPr>
          <w:rFonts w:asciiTheme="minorHAnsi" w:hAnsiTheme="minorHAnsi" w:cstheme="minorHAnsi"/>
          <w:szCs w:val="20"/>
          <w:lang w:val="fr-CA" w:eastAsia="fr-FR"/>
        </w:rPr>
        <w:t>Impact du génie sur la société et l’environnement</w:t>
      </w:r>
    </w:p>
    <w:p w14:paraId="24ECCFB7" w14:textId="77777777" w:rsidR="003B1FBA" w:rsidRPr="00815D71" w:rsidRDefault="003B1FBA" w:rsidP="003B1FBA">
      <w:pPr>
        <w:pStyle w:val="ListParagraph"/>
        <w:numPr>
          <w:ilvl w:val="0"/>
          <w:numId w:val="17"/>
        </w:numPr>
        <w:jc w:val="both"/>
        <w:rPr>
          <w:rFonts w:asciiTheme="minorHAnsi" w:hAnsiTheme="minorHAnsi" w:cstheme="minorHAnsi"/>
          <w:szCs w:val="20"/>
          <w:lang w:eastAsia="fr-FR"/>
        </w:rPr>
      </w:pPr>
      <w:r w:rsidRPr="00815D71">
        <w:rPr>
          <w:rFonts w:asciiTheme="minorHAnsi" w:hAnsiTheme="minorHAnsi" w:cstheme="minorHAnsi"/>
          <w:szCs w:val="20"/>
          <w:lang w:eastAsia="fr-FR"/>
        </w:rPr>
        <w:t>Déontologie et équité</w:t>
      </w:r>
    </w:p>
    <w:p w14:paraId="2BE96730" w14:textId="77777777" w:rsidR="003B1FBA" w:rsidRPr="00815D71" w:rsidRDefault="003B1FBA" w:rsidP="003B1FBA">
      <w:pPr>
        <w:pStyle w:val="ListParagraph"/>
        <w:numPr>
          <w:ilvl w:val="0"/>
          <w:numId w:val="17"/>
        </w:numPr>
        <w:jc w:val="both"/>
        <w:rPr>
          <w:rFonts w:asciiTheme="minorHAnsi" w:hAnsiTheme="minorHAnsi" w:cstheme="minorHAnsi"/>
          <w:szCs w:val="20"/>
          <w:lang w:eastAsia="fr-FR"/>
        </w:rPr>
      </w:pPr>
      <w:r w:rsidRPr="00815D71">
        <w:rPr>
          <w:rFonts w:asciiTheme="minorHAnsi" w:hAnsiTheme="minorHAnsi" w:cstheme="minorHAnsi"/>
          <w:szCs w:val="20"/>
          <w:lang w:eastAsia="fr-FR"/>
        </w:rPr>
        <w:t>Économie et gestion de projets</w:t>
      </w:r>
    </w:p>
    <w:p w14:paraId="34286FC2" w14:textId="77777777" w:rsidR="003B1FBA" w:rsidRPr="00815D71" w:rsidRDefault="003B1FBA" w:rsidP="003B1FBA">
      <w:pPr>
        <w:pStyle w:val="ListParagraph"/>
        <w:numPr>
          <w:ilvl w:val="0"/>
          <w:numId w:val="17"/>
        </w:numPr>
        <w:jc w:val="both"/>
        <w:rPr>
          <w:rFonts w:asciiTheme="minorHAnsi" w:hAnsiTheme="minorHAnsi" w:cstheme="minorHAnsi"/>
          <w:szCs w:val="20"/>
          <w:lang w:eastAsia="fr-FR"/>
        </w:rPr>
      </w:pPr>
      <w:r w:rsidRPr="00815D71">
        <w:rPr>
          <w:rFonts w:asciiTheme="minorHAnsi" w:hAnsiTheme="minorHAnsi" w:cstheme="minorHAnsi"/>
          <w:szCs w:val="20"/>
          <w:lang w:eastAsia="fr-FR"/>
        </w:rPr>
        <w:t>Apprentissage continu</w:t>
      </w:r>
    </w:p>
    <w:p w14:paraId="0E543EB8" w14:textId="77777777" w:rsidR="003B1FBA" w:rsidRPr="00815D71" w:rsidRDefault="003B1FBA" w:rsidP="003B1FBA">
      <w:pPr>
        <w:keepNext/>
        <w:spacing w:after="60"/>
        <w:jc w:val="both"/>
        <w:rPr>
          <w:rFonts w:asciiTheme="minorHAnsi" w:hAnsiTheme="minorHAnsi" w:cstheme="minorHAnsi"/>
          <w:szCs w:val="20"/>
          <w:u w:val="single"/>
        </w:rPr>
      </w:pPr>
      <w:r w:rsidRPr="00815D71">
        <w:rPr>
          <w:rFonts w:asciiTheme="minorHAnsi" w:hAnsiTheme="minorHAnsi" w:cstheme="minorHAnsi"/>
          <w:szCs w:val="20"/>
          <w:u w:val="single"/>
        </w:rPr>
        <w:t>Instructions pour la norme 3.1</w:t>
      </w:r>
    </w:p>
    <w:p w14:paraId="50F6D922" w14:textId="18E08C89" w:rsidR="003B1FBA" w:rsidRPr="00815D71" w:rsidRDefault="003B1FBA" w:rsidP="003B1FBA">
      <w:pPr>
        <w:pStyle w:val="NoSpacing1"/>
        <w:jc w:val="both"/>
        <w:rPr>
          <w:rFonts w:asciiTheme="minorHAnsi" w:hAnsiTheme="minorHAnsi" w:cstheme="minorHAnsi"/>
          <w:b/>
          <w:bCs/>
          <w:sz w:val="20"/>
          <w:szCs w:val="20"/>
          <w:lang w:val="fr-CA"/>
        </w:rPr>
      </w:pPr>
      <w:r w:rsidRPr="00815D71">
        <w:rPr>
          <w:rFonts w:asciiTheme="minorHAnsi" w:hAnsiTheme="minorHAnsi" w:cstheme="minorHAnsi"/>
          <w:sz w:val="20"/>
          <w:szCs w:val="20"/>
          <w:lang w:val="fr-CA"/>
        </w:rPr>
        <w:t>Veuillez remplir les tableaux 3.1.1 à 3.1.2 pour le programme à agréer en utilisant le classeur avec macros (</w:t>
      </w:r>
      <w:r w:rsidRPr="00815D71">
        <w:rPr>
          <w:rFonts w:asciiTheme="minorHAnsi" w:hAnsiTheme="minorHAnsi" w:cstheme="minorHAnsi"/>
          <w:b/>
          <w:sz w:val="20"/>
          <w:szCs w:val="20"/>
          <w:lang w:val="fr-CA"/>
        </w:rPr>
        <w:t>FR_202</w:t>
      </w:r>
      <w:r w:rsidR="00DC45C2">
        <w:rPr>
          <w:rFonts w:asciiTheme="minorHAnsi" w:hAnsiTheme="minorHAnsi" w:cstheme="minorHAnsi"/>
          <w:b/>
          <w:sz w:val="20"/>
          <w:szCs w:val="20"/>
          <w:lang w:val="fr-CA"/>
        </w:rPr>
        <w:t>3</w:t>
      </w:r>
      <w:r w:rsidRPr="00815D71">
        <w:rPr>
          <w:rFonts w:asciiTheme="minorHAnsi" w:hAnsiTheme="minorHAnsi" w:cstheme="minorHAnsi"/>
          <w:b/>
          <w:sz w:val="20"/>
          <w:szCs w:val="20"/>
          <w:lang w:val="fr-CA"/>
        </w:rPr>
        <w:t>_6C.xlsm</w:t>
      </w:r>
      <w:r w:rsidRPr="00815D71">
        <w:rPr>
          <w:rFonts w:asciiTheme="minorHAnsi" w:hAnsiTheme="minorHAnsi" w:cstheme="minorHAnsi"/>
          <w:sz w:val="20"/>
          <w:szCs w:val="20"/>
          <w:lang w:val="fr-CA"/>
        </w:rPr>
        <w:t xml:space="preserve">) fourni dans cette documentation.  Veuillez également entrer les informations </w:t>
      </w:r>
      <w:r w:rsidRPr="00815D71">
        <w:rPr>
          <w:rFonts w:asciiTheme="minorHAnsi" w:hAnsiTheme="minorHAnsi" w:cstheme="minorHAnsi"/>
          <w:sz w:val="20"/>
          <w:szCs w:val="24"/>
          <w:lang w:val="fr-CA"/>
        </w:rPr>
        <w:t xml:space="preserve">requises dans le fichier Word </w:t>
      </w:r>
      <w:r w:rsidRPr="00815D71">
        <w:rPr>
          <w:rFonts w:asciiTheme="minorHAnsi" w:hAnsiTheme="minorHAnsi" w:cstheme="minorHAnsi"/>
          <w:sz w:val="20"/>
          <w:szCs w:val="24"/>
          <w:u w:val="single"/>
          <w:lang w:val="fr-CA"/>
        </w:rPr>
        <w:t xml:space="preserve">Document d’appui 1 </w:t>
      </w:r>
      <w:r w:rsidRPr="00815D71">
        <w:rPr>
          <w:rFonts w:asciiTheme="minorHAnsi" w:hAnsiTheme="minorHAnsi" w:cstheme="minorHAnsi"/>
          <w:sz w:val="20"/>
          <w:szCs w:val="24"/>
          <w:lang w:val="fr-CA"/>
        </w:rPr>
        <w:t>fourni dans cette documentation.</w:t>
      </w:r>
    </w:p>
    <w:p w14:paraId="28F4C159" w14:textId="77777777" w:rsidR="003B1FBA" w:rsidRPr="00D52F5B" w:rsidRDefault="003B1FBA" w:rsidP="003B1FBA">
      <w:pPr>
        <w:pStyle w:val="NoSpacing1"/>
        <w:ind w:left="720"/>
        <w:jc w:val="both"/>
        <w:rPr>
          <w:rFonts w:asciiTheme="minorHAnsi" w:hAnsiTheme="minorHAnsi" w:cstheme="minorHAnsi"/>
          <w:i/>
          <w:color w:val="808080" w:themeColor="background1" w:themeShade="80"/>
          <w:sz w:val="20"/>
          <w:szCs w:val="20"/>
          <w:lang w:val="fr-CA" w:eastAsia="en-CA"/>
        </w:rPr>
      </w:pPr>
    </w:p>
    <w:p w14:paraId="50AA3E8F" w14:textId="77777777" w:rsidR="003B1FBA" w:rsidRPr="003B1FBA" w:rsidRDefault="003B1FBA" w:rsidP="003B1FBA">
      <w:pPr>
        <w:keepNext/>
        <w:spacing w:after="60"/>
        <w:ind w:left="720"/>
        <w:jc w:val="both"/>
        <w:rPr>
          <w:rFonts w:asciiTheme="minorHAnsi" w:hAnsiTheme="minorHAnsi" w:cstheme="minorHAnsi"/>
          <w:lang w:val="fr-CA"/>
        </w:rPr>
      </w:pPr>
    </w:p>
    <w:p w14:paraId="2E2EDBE0" w14:textId="77777777" w:rsidR="003B1FBA" w:rsidRPr="00D52F5B" w:rsidRDefault="003B1FBA" w:rsidP="003B1FBA">
      <w:pPr>
        <w:pStyle w:val="Heading2"/>
        <w:jc w:val="both"/>
        <w:rPr>
          <w:rFonts w:asciiTheme="minorHAnsi" w:hAnsiTheme="minorHAnsi" w:cstheme="minorHAnsi"/>
          <w:lang w:val="fr-CA"/>
        </w:rPr>
      </w:pPr>
      <w:bookmarkStart w:id="17" w:name="_3.2_Students"/>
      <w:bookmarkStart w:id="18" w:name="_Toc27040248"/>
      <w:bookmarkStart w:id="19" w:name="_Toc208111882"/>
      <w:bookmarkEnd w:id="17"/>
      <w:r w:rsidRPr="00D52F5B">
        <w:rPr>
          <w:rFonts w:asciiTheme="minorHAnsi" w:hAnsiTheme="minorHAnsi" w:cstheme="minorHAnsi"/>
          <w:lang w:val="fr-CA"/>
        </w:rPr>
        <w:t>3.2</w:t>
      </w:r>
      <w:r>
        <w:rPr>
          <w:rFonts w:asciiTheme="minorHAnsi" w:hAnsiTheme="minorHAnsi" w:cstheme="minorHAnsi"/>
          <w:lang w:val="fr-CA"/>
        </w:rPr>
        <w:tab/>
      </w:r>
      <w:r w:rsidRPr="00D52F5B">
        <w:rPr>
          <w:rFonts w:asciiTheme="minorHAnsi" w:hAnsiTheme="minorHAnsi" w:cstheme="minorHAnsi"/>
          <w:lang w:val="fr-CA"/>
        </w:rPr>
        <w:t>Amélioration continue</w:t>
      </w:r>
      <w:bookmarkEnd w:id="18"/>
    </w:p>
    <w:p w14:paraId="56B5F7BE"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r w:rsidRPr="003B1FBA">
        <w:rPr>
          <w:rFonts w:asciiTheme="minorHAnsi" w:hAnsiTheme="minorHAnsi" w:cstheme="minorHAnsi"/>
          <w:lang w:val="fr-CA"/>
        </w:rPr>
        <w:t xml:space="preserve">On s’attend à ce que les programmes de génie soient constamment améliorés. Il doit y avoir en place des processus démontrant que les résultats d’un programme sont évalués par rapport aux qualités requises des diplômés et que les résultats sont utilisés pour perfectionner le programme. </w:t>
      </w:r>
    </w:p>
    <w:p w14:paraId="1DEE05EC" w14:textId="77777777" w:rsidR="003B1FBA" w:rsidRPr="003B1FBA" w:rsidRDefault="003B1FBA" w:rsidP="003B1FBA">
      <w:pPr>
        <w:keepNext/>
        <w:spacing w:after="60"/>
        <w:ind w:left="720"/>
        <w:jc w:val="both"/>
        <w:rPr>
          <w:rFonts w:asciiTheme="minorHAnsi" w:hAnsiTheme="minorHAnsi" w:cstheme="minorHAnsi"/>
          <w:u w:val="single"/>
          <w:lang w:val="fr-CA"/>
        </w:rPr>
      </w:pPr>
    </w:p>
    <w:p w14:paraId="4F65F6AA"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pour la norme 3.2</w:t>
      </w:r>
    </w:p>
    <w:p w14:paraId="15B4BFFC" w14:textId="77777777" w:rsidR="003B1FBA" w:rsidRPr="003B1FBA" w:rsidRDefault="003B1FBA" w:rsidP="003B1FBA">
      <w:pPr>
        <w:jc w:val="both"/>
        <w:rPr>
          <w:rFonts w:asciiTheme="minorHAnsi" w:eastAsia="Times New Roman" w:hAnsiTheme="minorHAnsi" w:cstheme="minorHAnsi"/>
          <w:szCs w:val="20"/>
          <w:lang w:val="fr-CA"/>
        </w:rPr>
      </w:pPr>
      <w:bookmarkStart w:id="20" w:name="_Toc299971594"/>
      <w:bookmarkStart w:id="21" w:name="_Toc299971706"/>
      <w:bookmarkStart w:id="22" w:name="_Students"/>
      <w:bookmarkEnd w:id="20"/>
      <w:bookmarkEnd w:id="21"/>
      <w:bookmarkEnd w:id="22"/>
      <w:r w:rsidRPr="003B1FBA">
        <w:rPr>
          <w:rFonts w:asciiTheme="minorHAnsi" w:eastAsia="Times New Roman" w:hAnsiTheme="minorHAnsi" w:cstheme="minorHAnsi"/>
          <w:szCs w:val="20"/>
          <w:lang w:val="fr-CA"/>
        </w:rPr>
        <w:t xml:space="preserve">Veuillez entrer les informations requises dans le fichier Word </w:t>
      </w:r>
      <w:r w:rsidRPr="003B1FBA">
        <w:rPr>
          <w:rFonts w:asciiTheme="minorHAnsi" w:eastAsia="Times New Roman" w:hAnsiTheme="minorHAnsi" w:cstheme="minorHAnsi"/>
          <w:b/>
          <w:szCs w:val="20"/>
          <w:lang w:val="fr-CA"/>
        </w:rPr>
        <w:t>Document d’appui 1</w:t>
      </w:r>
      <w:r w:rsidRPr="003B1FBA">
        <w:rPr>
          <w:rFonts w:asciiTheme="minorHAnsi" w:eastAsia="Times New Roman" w:hAnsiTheme="minorHAnsi" w:cstheme="minorHAnsi"/>
          <w:szCs w:val="20"/>
          <w:lang w:val="fr-CA"/>
        </w:rPr>
        <w:t xml:space="preserve"> fourni dans cette documentation.</w:t>
      </w:r>
    </w:p>
    <w:p w14:paraId="5235F36C" w14:textId="77777777" w:rsidR="003B1FBA" w:rsidRPr="003B1FBA" w:rsidRDefault="003B1FBA" w:rsidP="003B1FBA">
      <w:pPr>
        <w:spacing w:after="0" w:line="240" w:lineRule="auto"/>
        <w:ind w:left="2880"/>
        <w:jc w:val="both"/>
        <w:rPr>
          <w:rFonts w:asciiTheme="minorHAnsi" w:eastAsia="Times New Roman" w:hAnsiTheme="minorHAnsi" w:cstheme="minorHAnsi"/>
          <w:szCs w:val="20"/>
          <w:lang w:val="fr-CA" w:eastAsia="en-CA"/>
        </w:rPr>
      </w:pPr>
    </w:p>
    <w:p w14:paraId="7AC85E02" w14:textId="77777777" w:rsidR="003B1FBA" w:rsidRPr="00D52F5B" w:rsidRDefault="003B1FBA" w:rsidP="003B1FBA">
      <w:pPr>
        <w:pStyle w:val="Heading2"/>
        <w:jc w:val="both"/>
        <w:rPr>
          <w:rFonts w:asciiTheme="minorHAnsi" w:hAnsiTheme="minorHAnsi" w:cstheme="minorHAnsi"/>
          <w:lang w:val="fr-CA"/>
        </w:rPr>
      </w:pPr>
      <w:bookmarkStart w:id="23" w:name="_3.3_Étudiants"/>
      <w:bookmarkStart w:id="24" w:name="_Toc27040249"/>
      <w:bookmarkEnd w:id="23"/>
      <w:r w:rsidRPr="00D52F5B">
        <w:rPr>
          <w:rFonts w:asciiTheme="minorHAnsi" w:hAnsiTheme="minorHAnsi" w:cstheme="minorHAnsi"/>
          <w:lang w:val="fr-CA"/>
        </w:rPr>
        <w:t>3.3</w:t>
      </w:r>
      <w:r w:rsidRPr="00D52F5B">
        <w:rPr>
          <w:rFonts w:asciiTheme="minorHAnsi" w:hAnsiTheme="minorHAnsi" w:cstheme="minorHAnsi"/>
          <w:lang w:val="fr-CA"/>
        </w:rPr>
        <w:tab/>
        <w:t>Étudiants</w:t>
      </w:r>
      <w:bookmarkEnd w:id="19"/>
      <w:bookmarkEnd w:id="24"/>
    </w:p>
    <w:p w14:paraId="73CB6284"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r w:rsidRPr="003B1FBA">
        <w:rPr>
          <w:rFonts w:asciiTheme="minorHAnsi" w:hAnsiTheme="minorHAnsi" w:cstheme="minorHAnsi"/>
          <w:lang w:val="fr-CA"/>
        </w:rPr>
        <w:t>Les programmes agréés doivent être assortis de politiques et de procédures fonctionnelles traitant de la qualité, de l’admission, du counseling, du passage d’une année à l’autre et de la diplomation des étudiants. Bien que les normes d’agrément aient un lien direct ou indirect avec la formation des étudiants, il convient d’attirer l’attention sur les aspects suivants : admission, passage d’une année à l’autre et diplomation; conseils pédagogiques.</w:t>
      </w:r>
    </w:p>
    <w:p w14:paraId="5C8F6274"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lastRenderedPageBreak/>
        <w:t>Instructions et réponse pour la norme 3.3 :</w:t>
      </w:r>
    </w:p>
    <w:p w14:paraId="03C0E9C4" w14:textId="77777777" w:rsidR="003B1FBA" w:rsidRPr="003B1FBA" w:rsidRDefault="003B1FBA" w:rsidP="003B1FBA">
      <w:pPr>
        <w:spacing w:after="400"/>
        <w:jc w:val="both"/>
        <w:rPr>
          <w:rFonts w:asciiTheme="minorHAnsi" w:hAnsiTheme="minorHAnsi" w:cstheme="minorHAnsi"/>
          <w:lang w:val="fr-CA"/>
        </w:rPr>
      </w:pPr>
      <w:r w:rsidRPr="003B1FBA">
        <w:rPr>
          <w:rFonts w:asciiTheme="minorHAnsi" w:hAnsiTheme="minorHAnsi" w:cstheme="minorHAnsi"/>
          <w:lang w:val="fr-CA"/>
        </w:rPr>
        <w:t xml:space="preserve">La conformité sera basée sur une évaluation de tous les documents contenant une description des procédures et des politiques d’admission, de passage d’une année à l’autre et de diplomation, ainsi que des conseils et de l’orientation. Décrivez les procédures d’évaluation des crédits de transfert (intégration d’acquis, études antérieures, crédits de transfert et/ou études d’échange). </w:t>
      </w:r>
    </w:p>
    <w:p w14:paraId="1AD4ADB7" w14:textId="77777777" w:rsidR="003B1FBA" w:rsidRPr="003B1FBA" w:rsidRDefault="003B1FBA" w:rsidP="003B1FBA">
      <w:pPr>
        <w:pStyle w:val="Heading3"/>
        <w:jc w:val="both"/>
        <w:rPr>
          <w:rFonts w:asciiTheme="minorHAnsi" w:hAnsiTheme="minorHAnsi" w:cstheme="minorHAnsi"/>
          <w:lang w:val="fr-CA"/>
        </w:rPr>
      </w:pPr>
      <w:r w:rsidRPr="003B1FBA">
        <w:rPr>
          <w:rFonts w:asciiTheme="minorHAnsi" w:hAnsiTheme="minorHAnsi" w:cstheme="minorHAnsi"/>
          <w:u w:val="none"/>
          <w:lang w:val="fr-CA"/>
        </w:rPr>
        <w:t>3.3.1</w:t>
      </w:r>
      <w:r w:rsidRPr="003B1FBA">
        <w:rPr>
          <w:rFonts w:asciiTheme="minorHAnsi" w:hAnsiTheme="minorHAnsi" w:cstheme="minorHAnsi"/>
          <w:u w:val="none"/>
          <w:lang w:val="fr-CA"/>
        </w:rPr>
        <w:tab/>
      </w:r>
      <w:r w:rsidRPr="003B1FBA">
        <w:rPr>
          <w:rFonts w:asciiTheme="minorHAnsi" w:hAnsiTheme="minorHAnsi" w:cstheme="minorHAnsi"/>
          <w:lang w:val="fr-CA"/>
        </w:rPr>
        <w:t>Admission</w:t>
      </w:r>
    </w:p>
    <w:p w14:paraId="6C191115" w14:textId="04A9BBDE" w:rsidR="003B1FBA" w:rsidRPr="003B1FBA" w:rsidRDefault="003B1FBA" w:rsidP="7AA37B42">
      <w:pPr>
        <w:jc w:val="both"/>
        <w:rPr>
          <w:rFonts w:asciiTheme="minorHAnsi" w:hAnsiTheme="minorHAnsi" w:cstheme="minorBidi"/>
          <w:lang w:val="fr-CA"/>
        </w:rPr>
      </w:pPr>
      <w:r w:rsidRPr="7AA37B42">
        <w:rPr>
          <w:rFonts w:asciiTheme="minorHAnsi" w:hAnsiTheme="minorHAnsi" w:cstheme="minorBidi"/>
          <w:lang w:val="fr-CA"/>
        </w:rPr>
        <w:t xml:space="preserve">Des politiques et des processus documentés doivent être en place en ce qui a trait à l’admission des étudiants. L’admission d’étudiants sur la base de crédits de transfert (intégration d’acquis, études antérieures, crédits de transfert et/ou études d’échange) doit être conforme aux règlements pertinents du Bureau d’agrément. Les </w:t>
      </w:r>
      <w:r w:rsidRPr="7AA37B42">
        <w:rPr>
          <w:rStyle w:val="Hyperlink"/>
          <w:rFonts w:asciiTheme="minorHAnsi" w:hAnsiTheme="minorHAnsi" w:cstheme="minorBidi"/>
          <w:color w:val="auto"/>
          <w:u w:val="none"/>
          <w:lang w:val="fr-CA"/>
        </w:rPr>
        <w:t>Règlements pour l’octroi de crédits de transfert</w:t>
      </w:r>
      <w:r w:rsidRPr="7AA37B42">
        <w:rPr>
          <w:rFonts w:asciiTheme="minorHAnsi" w:hAnsiTheme="minorHAnsi" w:cstheme="minorBidi"/>
          <w:lang w:val="fr-CA"/>
        </w:rPr>
        <w:t xml:space="preserve"> sont publiés dans le document intitulé Normes et procédures d’agrément 2</w:t>
      </w:r>
      <w:r w:rsidR="75AB888D" w:rsidRPr="7AA37B42">
        <w:rPr>
          <w:rFonts w:asciiTheme="minorHAnsi" w:hAnsiTheme="minorHAnsi" w:cstheme="minorBidi"/>
          <w:lang w:val="fr-CA"/>
        </w:rPr>
        <w:t>022</w:t>
      </w:r>
      <w:r w:rsidRPr="7AA37B42">
        <w:rPr>
          <w:rFonts w:asciiTheme="minorHAnsi" w:hAnsiTheme="minorHAnsi" w:cstheme="minorBidi"/>
          <w:lang w:val="fr-CA"/>
        </w:rPr>
        <w:t xml:space="preserve"> qui est disponible dans le site Web d’Ingénieurs Canada à </w:t>
      </w:r>
      <w:hyperlink r:id="rId18">
        <w:r w:rsidRPr="7AA37B42">
          <w:rPr>
            <w:rStyle w:val="Hyperlink"/>
            <w:rFonts w:asciiTheme="minorHAnsi" w:hAnsiTheme="minorHAnsi" w:cstheme="minorBidi"/>
            <w:color w:val="auto"/>
            <w:lang w:val="fr-CA"/>
          </w:rPr>
          <w:t>www.ingenieurscanada.ca</w:t>
        </w:r>
      </w:hyperlink>
      <w:r w:rsidRPr="7AA37B42">
        <w:rPr>
          <w:rFonts w:asciiTheme="minorHAnsi" w:hAnsiTheme="minorHAnsi" w:cstheme="minorBidi"/>
          <w:lang w:val="fr-CA"/>
        </w:rPr>
        <w:t xml:space="preserve"> et auprès du secrétariat du Bureau d’agrément.</w:t>
      </w:r>
    </w:p>
    <w:p w14:paraId="18B13709"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3.3.1 :</w:t>
      </w:r>
    </w:p>
    <w:p w14:paraId="61991707" w14:textId="77777777" w:rsidR="003B1FBA" w:rsidRPr="003B1FBA" w:rsidRDefault="003B1FBA" w:rsidP="003B1FBA">
      <w:pPr>
        <w:spacing w:after="0"/>
        <w:jc w:val="both"/>
        <w:rPr>
          <w:rFonts w:asciiTheme="minorHAnsi" w:hAnsiTheme="minorHAnsi" w:cstheme="minorHAnsi"/>
          <w:lang w:val="fr-CA"/>
        </w:rPr>
      </w:pPr>
      <w:r w:rsidRPr="003B1FBA">
        <w:rPr>
          <w:rFonts w:asciiTheme="minorHAnsi" w:hAnsiTheme="minorHAnsi" w:cstheme="minorHAnsi"/>
          <w:lang w:val="fr-CA"/>
        </w:rPr>
        <w:t>Résumez les conditions et procédures générales d’admission des candidats au programme de premier cycle en génie, y compris :</w:t>
      </w:r>
    </w:p>
    <w:p w14:paraId="491561AD" w14:textId="77777777" w:rsidR="003B1FBA" w:rsidRPr="003B1FBA" w:rsidRDefault="003B1FBA" w:rsidP="003B1FBA">
      <w:pPr>
        <w:spacing w:after="0"/>
        <w:ind w:left="720"/>
        <w:jc w:val="both"/>
        <w:rPr>
          <w:rFonts w:asciiTheme="minorHAnsi" w:hAnsiTheme="minorHAnsi" w:cstheme="minorHAnsi"/>
          <w:lang w:val="fr-CA"/>
        </w:rPr>
      </w:pPr>
    </w:p>
    <w:p w14:paraId="54510688" w14:textId="77777777" w:rsidR="003B1FBA" w:rsidRPr="00815D71" w:rsidRDefault="003B1FBA" w:rsidP="003B1FBA">
      <w:pPr>
        <w:pStyle w:val="bullet"/>
        <w:numPr>
          <w:ilvl w:val="0"/>
          <w:numId w:val="12"/>
        </w:numPr>
        <w:tabs>
          <w:tab w:val="clear" w:pos="720"/>
          <w:tab w:val="left" w:pos="1080"/>
        </w:tabs>
        <w:jc w:val="both"/>
        <w:rPr>
          <w:rFonts w:asciiTheme="minorHAnsi" w:hAnsiTheme="minorHAnsi" w:cstheme="minorHAnsi"/>
          <w:lang w:val="fr-CA"/>
        </w:rPr>
      </w:pPr>
      <w:r w:rsidRPr="00815D71">
        <w:rPr>
          <w:rFonts w:asciiTheme="minorHAnsi" w:hAnsiTheme="minorHAnsi" w:cstheme="minorHAnsi"/>
          <w:lang w:val="fr-CA"/>
        </w:rPr>
        <w:t>Admission régulière à la première année du programme dans votre établissement d’enseignement supérieur, et</w:t>
      </w:r>
    </w:p>
    <w:p w14:paraId="437483B2" w14:textId="77777777" w:rsidR="003B1FBA" w:rsidRPr="00815D71" w:rsidRDefault="003B1FBA" w:rsidP="003B1FBA">
      <w:pPr>
        <w:pStyle w:val="bullet-lastbeforetext"/>
        <w:numPr>
          <w:ilvl w:val="0"/>
          <w:numId w:val="13"/>
        </w:numPr>
        <w:tabs>
          <w:tab w:val="clear" w:pos="720"/>
          <w:tab w:val="left" w:pos="1080"/>
        </w:tabs>
        <w:jc w:val="both"/>
        <w:rPr>
          <w:rFonts w:asciiTheme="minorHAnsi" w:hAnsiTheme="minorHAnsi" w:cstheme="minorHAnsi"/>
          <w:lang w:val="fr-CA"/>
        </w:rPr>
      </w:pPr>
      <w:r w:rsidRPr="00815D71">
        <w:rPr>
          <w:rFonts w:asciiTheme="minorHAnsi" w:hAnsiTheme="minorHAnsi" w:cstheme="minorHAnsi"/>
          <w:lang w:val="fr-CA"/>
        </w:rPr>
        <w:t xml:space="preserve">Admission non régulière, y compris l’admission avec conditions, l’intégration d’acquis sur la base d’une évaluation individuelle, les ententes officielles avec d’autres établissements d’enseignement supérieur, etc. Décrivez l’évaluation des crédits accordés pour l’intégration d’acquis. </w:t>
      </w:r>
    </w:p>
    <w:p w14:paraId="67ED19E8"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0E07B5BF"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b/>
          <w:bCs/>
          <w:szCs w:val="28"/>
          <w:lang w:val="fr-CA"/>
        </w:rPr>
      </w:pPr>
    </w:p>
    <w:p w14:paraId="58D41968"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r w:rsidRPr="003B1FBA">
        <w:rPr>
          <w:rFonts w:asciiTheme="minorHAnsi" w:hAnsiTheme="minorHAnsi" w:cstheme="minorHAnsi"/>
          <w:lang w:val="fr-CA"/>
        </w:rPr>
        <w:t>{Réponse}</w:t>
      </w:r>
    </w:p>
    <w:p w14:paraId="5BDF8D63"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p>
    <w:p w14:paraId="2A3FEA4E" w14:textId="77777777" w:rsidR="003B1FBA" w:rsidRPr="00815D71" w:rsidRDefault="003B1FBA" w:rsidP="003B1FBA">
      <w:pPr>
        <w:pStyle w:val="bullet-lastbeforetext"/>
        <w:tabs>
          <w:tab w:val="clear" w:pos="720"/>
          <w:tab w:val="clear" w:pos="3060"/>
          <w:tab w:val="left" w:pos="426"/>
        </w:tabs>
        <w:jc w:val="both"/>
        <w:rPr>
          <w:rFonts w:asciiTheme="minorHAnsi" w:hAnsiTheme="minorHAnsi" w:cstheme="minorHAnsi"/>
          <w:lang w:val="fr-CA"/>
        </w:rPr>
      </w:pPr>
    </w:p>
    <w:p w14:paraId="710C75EB" w14:textId="77777777" w:rsidR="003B1FBA" w:rsidRPr="00815D71" w:rsidRDefault="003B1FBA" w:rsidP="003B1FBA">
      <w:pPr>
        <w:pStyle w:val="bullet-lastbeforetext"/>
        <w:tabs>
          <w:tab w:val="clear" w:pos="720"/>
          <w:tab w:val="clear" w:pos="3060"/>
          <w:tab w:val="left" w:pos="426"/>
        </w:tabs>
        <w:ind w:left="360"/>
        <w:jc w:val="both"/>
        <w:rPr>
          <w:rFonts w:asciiTheme="minorHAnsi" w:hAnsiTheme="minorHAnsi" w:cstheme="minorHAnsi"/>
          <w:b/>
          <w:lang w:val="fr-CA"/>
        </w:rPr>
      </w:pPr>
      <w:r w:rsidRPr="00815D71">
        <w:rPr>
          <w:rFonts w:asciiTheme="minorHAnsi" w:hAnsiTheme="minorHAnsi" w:cstheme="minorHAnsi"/>
          <w:b/>
          <w:lang w:val="fr-CA"/>
        </w:rPr>
        <w:t xml:space="preserve">3.3.1.1 Ententes : Voir les </w:t>
      </w:r>
      <w:r w:rsidRPr="00815D71">
        <w:rPr>
          <w:rFonts w:asciiTheme="minorHAnsi" w:hAnsiTheme="minorHAnsi" w:cstheme="minorHAnsi"/>
          <w:b/>
          <w:iCs/>
          <w:lang w:val="fr-CA"/>
        </w:rPr>
        <w:t>Règlements pour l’octroi de crédits de transfert</w:t>
      </w:r>
    </w:p>
    <w:p w14:paraId="0614B26F" w14:textId="77777777" w:rsidR="003B1FBA" w:rsidRPr="00815D71" w:rsidRDefault="003B1FBA" w:rsidP="003B1FBA">
      <w:pPr>
        <w:pStyle w:val="bullet-lastbeforetext"/>
        <w:tabs>
          <w:tab w:val="clear" w:pos="720"/>
          <w:tab w:val="clear" w:pos="3060"/>
          <w:tab w:val="left" w:pos="90"/>
        </w:tabs>
        <w:ind w:left="0" w:firstLine="0"/>
        <w:jc w:val="both"/>
        <w:rPr>
          <w:rFonts w:asciiTheme="minorHAnsi" w:hAnsiTheme="minorHAnsi" w:cstheme="minorHAnsi"/>
          <w:lang w:val="fr-CA"/>
        </w:rPr>
      </w:pPr>
      <w:r w:rsidRPr="00815D71">
        <w:rPr>
          <w:rFonts w:asciiTheme="minorHAnsi" w:hAnsiTheme="minorHAnsi" w:cstheme="minorHAnsi"/>
          <w:lang w:val="fr-CA"/>
        </w:rPr>
        <w:t xml:space="preserve">S’il existe des ententes officielles pour les crédits de transfert, indiquez avec une liste les détails de toute entente officielle utilisée pour étayer le transfert de crédits. </w:t>
      </w:r>
    </w:p>
    <w:p w14:paraId="630DFBC1"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2A7FF421"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b/>
          <w:bCs/>
          <w:szCs w:val="28"/>
          <w:lang w:val="fr-CA"/>
        </w:rPr>
      </w:pPr>
    </w:p>
    <w:p w14:paraId="09C567BD"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r w:rsidRPr="003B1FBA">
        <w:rPr>
          <w:rFonts w:asciiTheme="minorHAnsi" w:hAnsiTheme="minorHAnsi" w:cstheme="minorHAnsi"/>
          <w:lang w:val="fr-CA"/>
        </w:rPr>
        <w:t>{Réponse}</w:t>
      </w:r>
    </w:p>
    <w:p w14:paraId="752977A7"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p>
    <w:p w14:paraId="52E03222" w14:textId="77777777" w:rsidR="003B1FBA" w:rsidRPr="00815D71" w:rsidRDefault="003B1FBA" w:rsidP="003B1FBA">
      <w:pPr>
        <w:pStyle w:val="bullet-lastbeforetext"/>
        <w:tabs>
          <w:tab w:val="clear" w:pos="720"/>
          <w:tab w:val="clear" w:pos="3060"/>
          <w:tab w:val="left" w:pos="426"/>
        </w:tabs>
        <w:jc w:val="both"/>
        <w:rPr>
          <w:rFonts w:asciiTheme="minorHAnsi" w:hAnsiTheme="minorHAnsi" w:cstheme="minorHAnsi"/>
          <w:lang w:val="fr-CA"/>
        </w:rPr>
      </w:pPr>
    </w:p>
    <w:p w14:paraId="7DF034EA" w14:textId="77777777" w:rsidR="003B1FBA" w:rsidRPr="003B1FBA" w:rsidRDefault="003B1FBA" w:rsidP="003B1FBA">
      <w:pPr>
        <w:pStyle w:val="Heading3"/>
        <w:jc w:val="both"/>
        <w:rPr>
          <w:rFonts w:asciiTheme="minorHAnsi" w:hAnsiTheme="minorHAnsi" w:cstheme="minorHAnsi"/>
          <w:lang w:val="fr-CA"/>
        </w:rPr>
      </w:pPr>
      <w:r w:rsidRPr="003B1FBA">
        <w:rPr>
          <w:rFonts w:asciiTheme="minorHAnsi" w:hAnsiTheme="minorHAnsi" w:cstheme="minorHAnsi"/>
          <w:u w:val="none"/>
          <w:lang w:val="fr-CA"/>
        </w:rPr>
        <w:lastRenderedPageBreak/>
        <w:t>3.3.2</w:t>
      </w:r>
      <w:r w:rsidRPr="003B1FBA">
        <w:rPr>
          <w:rFonts w:asciiTheme="minorHAnsi" w:hAnsiTheme="minorHAnsi" w:cstheme="minorHAnsi"/>
          <w:u w:val="none"/>
          <w:lang w:val="fr-CA"/>
        </w:rPr>
        <w:tab/>
      </w:r>
      <w:r w:rsidRPr="003B1FBA">
        <w:rPr>
          <w:rFonts w:asciiTheme="minorHAnsi" w:hAnsiTheme="minorHAnsi" w:cstheme="minorHAnsi"/>
          <w:lang w:val="fr-CA"/>
        </w:rPr>
        <w:t>Passage d’une année à l’autre et diplomation</w:t>
      </w:r>
    </w:p>
    <w:p w14:paraId="032AEACD" w14:textId="77777777" w:rsidR="003B1FBA" w:rsidRPr="003B1FBA" w:rsidRDefault="003B1FBA" w:rsidP="003B1FBA">
      <w:pPr>
        <w:keepLines/>
        <w:jc w:val="both"/>
        <w:rPr>
          <w:rFonts w:asciiTheme="minorHAnsi" w:hAnsiTheme="minorHAnsi" w:cstheme="minorHAnsi"/>
          <w:lang w:val="fr-CA"/>
        </w:rPr>
      </w:pPr>
      <w:r w:rsidRPr="003B1FBA">
        <w:rPr>
          <w:rFonts w:asciiTheme="minorHAnsi" w:hAnsiTheme="minorHAnsi" w:cstheme="minorHAnsi"/>
          <w:szCs w:val="20"/>
          <w:lang w:val="fr-CA"/>
        </w:rPr>
        <w:t>Des politiques et des processus documentés doivent être en place en ce qui concerne le passage d’une année à l’autre et la diplomation des étudiants. L’établissement d’enseignement supérieur doit vérifier que les étudiants se conforment à tous ses règlements en ce qui a trait à l’obtention du diplôme dans le programme indiqué sur le relevé de notes et que le programme d’études suivi est conforme à celui du programme agréé. Le nom du programme doit être pertinent pour tous les étudiants qui obtiennent un diplôme de ce programme.</w:t>
      </w:r>
      <w:r w:rsidRPr="003B1FBA">
        <w:rPr>
          <w:rFonts w:asciiTheme="minorHAnsi" w:hAnsiTheme="minorHAnsi" w:cstheme="minorHAnsi"/>
          <w:lang w:val="fr-CA"/>
        </w:rPr>
        <w:t xml:space="preserve"> </w:t>
      </w:r>
    </w:p>
    <w:p w14:paraId="207E5C44"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à la norme 3.3.2 :</w:t>
      </w:r>
    </w:p>
    <w:p w14:paraId="2AA67379" w14:textId="77777777" w:rsidR="003B1FBA" w:rsidRPr="003B1FBA" w:rsidRDefault="003B1FBA" w:rsidP="003B1FBA">
      <w:pPr>
        <w:spacing w:after="0"/>
        <w:jc w:val="both"/>
        <w:rPr>
          <w:rFonts w:asciiTheme="minorHAnsi" w:hAnsiTheme="minorHAnsi" w:cstheme="minorHAnsi"/>
          <w:lang w:val="fr-CA"/>
        </w:rPr>
      </w:pPr>
      <w:r w:rsidRPr="003B1FBA">
        <w:rPr>
          <w:rFonts w:asciiTheme="minorHAnsi" w:hAnsiTheme="minorHAnsi" w:cstheme="minorHAnsi"/>
          <w:lang w:val="fr-CA"/>
        </w:rPr>
        <w:t>Résumez la politique du programme de génie en ce qui concerne la promotion des étudiants.</w:t>
      </w:r>
    </w:p>
    <w:p w14:paraId="4EA8C079" w14:textId="77777777" w:rsidR="003B1FBA" w:rsidRPr="003B1FBA" w:rsidRDefault="003B1FBA" w:rsidP="003B1FBA">
      <w:pPr>
        <w:spacing w:after="0"/>
        <w:jc w:val="both"/>
        <w:rPr>
          <w:rFonts w:asciiTheme="minorHAnsi" w:hAnsiTheme="minorHAnsi" w:cstheme="minorHAnsi"/>
          <w:lang w:val="fr-CA"/>
        </w:rPr>
      </w:pPr>
    </w:p>
    <w:p w14:paraId="3AECC1CA"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27D34870"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b/>
          <w:bCs/>
          <w:szCs w:val="28"/>
          <w:lang w:val="fr-CA"/>
        </w:rPr>
      </w:pPr>
    </w:p>
    <w:p w14:paraId="6F8EB34C"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r w:rsidRPr="003B1FBA">
        <w:rPr>
          <w:rFonts w:asciiTheme="minorHAnsi" w:hAnsiTheme="minorHAnsi" w:cstheme="minorHAnsi"/>
          <w:lang w:val="fr-CA"/>
        </w:rPr>
        <w:t>{Réponse}</w:t>
      </w:r>
    </w:p>
    <w:p w14:paraId="508156CE"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p>
    <w:p w14:paraId="0CEC01C5" w14:textId="77777777" w:rsidR="003B1FBA" w:rsidRPr="00815D71" w:rsidRDefault="003B1FBA" w:rsidP="003B1FBA">
      <w:pPr>
        <w:pStyle w:val="bullet-lastbeforetext"/>
        <w:tabs>
          <w:tab w:val="clear" w:pos="720"/>
          <w:tab w:val="clear" w:pos="3060"/>
          <w:tab w:val="left" w:pos="426"/>
        </w:tabs>
        <w:jc w:val="both"/>
        <w:rPr>
          <w:rFonts w:asciiTheme="minorHAnsi" w:hAnsiTheme="minorHAnsi" w:cstheme="minorHAnsi"/>
          <w:lang w:val="fr-CA"/>
        </w:rPr>
      </w:pPr>
    </w:p>
    <w:p w14:paraId="550C8961" w14:textId="77777777" w:rsidR="003B1FBA" w:rsidRPr="003B1FBA" w:rsidRDefault="003B1FBA" w:rsidP="003B1FBA">
      <w:pPr>
        <w:spacing w:after="0"/>
        <w:jc w:val="both"/>
        <w:rPr>
          <w:rFonts w:asciiTheme="minorHAnsi" w:hAnsiTheme="minorHAnsi" w:cstheme="minorHAnsi"/>
          <w:b/>
          <w:lang w:val="fr-CA"/>
        </w:rPr>
      </w:pPr>
      <w:r w:rsidRPr="003B1FBA">
        <w:rPr>
          <w:rFonts w:asciiTheme="minorHAnsi" w:hAnsiTheme="minorHAnsi" w:cstheme="minorHAnsi"/>
          <w:lang w:val="fr-CA"/>
        </w:rPr>
        <w:t xml:space="preserve">Résumez les pratiques (y compris les responsabilités de comités officiels) de surveillance des progrès scolaires des étudiants; veuillez inclure les pratiques se rapportant à la détermination du statut probatoire et aux retraits imposés d’étudiants. Décrivez brièvement les procédures d’appel dont disposent </w:t>
      </w:r>
      <w:r w:rsidRPr="003B1FBA">
        <w:rPr>
          <w:rFonts w:asciiTheme="minorHAnsi" w:hAnsiTheme="minorHAnsi" w:cstheme="minorHAnsi"/>
          <w:b/>
          <w:lang w:val="fr-CA"/>
        </w:rPr>
        <w:t>les étudiants.</w:t>
      </w:r>
    </w:p>
    <w:p w14:paraId="5CFF2B86" w14:textId="77777777" w:rsidR="003B1FBA" w:rsidRPr="003B1FBA" w:rsidRDefault="003B1FBA" w:rsidP="003B1FBA">
      <w:pPr>
        <w:spacing w:after="0"/>
        <w:jc w:val="both"/>
        <w:rPr>
          <w:rFonts w:asciiTheme="minorHAnsi" w:hAnsiTheme="minorHAnsi" w:cstheme="minorHAnsi"/>
          <w:b/>
          <w:lang w:val="fr-CA"/>
        </w:rPr>
      </w:pPr>
    </w:p>
    <w:p w14:paraId="443592FD"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5654CF8C"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b/>
          <w:bCs/>
          <w:szCs w:val="28"/>
          <w:lang w:val="fr-CA"/>
        </w:rPr>
      </w:pPr>
    </w:p>
    <w:p w14:paraId="0EAB0D52"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r w:rsidRPr="003B1FBA">
        <w:rPr>
          <w:rFonts w:asciiTheme="minorHAnsi" w:hAnsiTheme="minorHAnsi" w:cstheme="minorHAnsi"/>
          <w:lang w:val="fr-CA"/>
        </w:rPr>
        <w:t>{Réponse}</w:t>
      </w:r>
    </w:p>
    <w:p w14:paraId="532AC600"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p>
    <w:p w14:paraId="2AFAC538" w14:textId="77777777" w:rsidR="003B1FBA" w:rsidRPr="00815D71" w:rsidRDefault="003B1FBA" w:rsidP="003B1FBA">
      <w:pPr>
        <w:pStyle w:val="bullet-lastbeforetext"/>
        <w:tabs>
          <w:tab w:val="clear" w:pos="720"/>
          <w:tab w:val="clear" w:pos="3060"/>
          <w:tab w:val="left" w:pos="426"/>
        </w:tabs>
        <w:jc w:val="both"/>
        <w:rPr>
          <w:rFonts w:asciiTheme="minorHAnsi" w:hAnsiTheme="minorHAnsi" w:cstheme="minorHAnsi"/>
          <w:lang w:val="fr-CA"/>
        </w:rPr>
      </w:pPr>
    </w:p>
    <w:p w14:paraId="716CB94D" w14:textId="77777777" w:rsidR="003B1FBA" w:rsidRPr="003B1FBA" w:rsidRDefault="003B1FBA" w:rsidP="003B1FBA">
      <w:pPr>
        <w:spacing w:after="0"/>
        <w:jc w:val="both"/>
        <w:rPr>
          <w:rFonts w:asciiTheme="minorHAnsi" w:hAnsiTheme="minorHAnsi" w:cstheme="minorHAnsi"/>
          <w:lang w:val="fr-CA"/>
        </w:rPr>
      </w:pPr>
      <w:r w:rsidRPr="003B1FBA">
        <w:rPr>
          <w:rFonts w:asciiTheme="minorHAnsi" w:hAnsiTheme="minorHAnsi" w:cstheme="minorHAnsi"/>
          <w:lang w:val="fr-CA"/>
        </w:rPr>
        <w:t>Résumez les politiques et pratiques de l’établissement et de la faculté à l’égard des étudiants handicapés. Veuillez fournir des détails sur les accommodements mis en place pour les examens, les laboratoires, les exigences reliées aux cours, les programmes de stages, etc.</w:t>
      </w:r>
    </w:p>
    <w:p w14:paraId="730DB582" w14:textId="77777777" w:rsidR="003B1FBA" w:rsidRPr="003B1FBA" w:rsidRDefault="003B1FBA" w:rsidP="003B1FBA">
      <w:pPr>
        <w:spacing w:after="0"/>
        <w:jc w:val="both"/>
        <w:rPr>
          <w:rFonts w:asciiTheme="minorHAnsi" w:hAnsiTheme="minorHAnsi" w:cstheme="minorHAnsi"/>
          <w:lang w:val="fr-CA"/>
        </w:rPr>
      </w:pPr>
    </w:p>
    <w:p w14:paraId="6FF923DA"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43E14420"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b/>
          <w:bCs/>
          <w:szCs w:val="28"/>
          <w:lang w:val="fr-CA"/>
        </w:rPr>
      </w:pPr>
    </w:p>
    <w:p w14:paraId="33FF690D"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r w:rsidRPr="003B1FBA">
        <w:rPr>
          <w:rFonts w:asciiTheme="minorHAnsi" w:hAnsiTheme="minorHAnsi" w:cstheme="minorHAnsi"/>
          <w:lang w:val="fr-CA"/>
        </w:rPr>
        <w:t>{Réponse}</w:t>
      </w:r>
    </w:p>
    <w:p w14:paraId="686DE100"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p>
    <w:p w14:paraId="5A5DAF90" w14:textId="77777777" w:rsidR="003B1FBA" w:rsidRPr="00815D71" w:rsidRDefault="003B1FBA" w:rsidP="003B1FBA">
      <w:pPr>
        <w:pStyle w:val="bullet-lastbeforetext"/>
        <w:tabs>
          <w:tab w:val="clear" w:pos="720"/>
          <w:tab w:val="clear" w:pos="3060"/>
          <w:tab w:val="left" w:pos="426"/>
        </w:tabs>
        <w:jc w:val="both"/>
        <w:rPr>
          <w:rFonts w:asciiTheme="minorHAnsi" w:hAnsiTheme="minorHAnsi" w:cstheme="minorHAnsi"/>
          <w:lang w:val="fr-CA"/>
        </w:rPr>
      </w:pPr>
    </w:p>
    <w:p w14:paraId="57251D19" w14:textId="77777777" w:rsidR="003B1FBA" w:rsidRPr="003B1FBA" w:rsidRDefault="003B1FBA" w:rsidP="003B1FBA">
      <w:pPr>
        <w:spacing w:after="0"/>
        <w:jc w:val="both"/>
        <w:rPr>
          <w:rFonts w:asciiTheme="minorHAnsi" w:hAnsiTheme="minorHAnsi" w:cstheme="minorHAnsi"/>
          <w:lang w:val="fr-CA"/>
        </w:rPr>
      </w:pPr>
      <w:r w:rsidRPr="003B1FBA">
        <w:rPr>
          <w:rFonts w:asciiTheme="minorHAnsi" w:hAnsiTheme="minorHAnsi" w:cstheme="minorHAnsi"/>
          <w:lang w:val="fr-CA"/>
        </w:rPr>
        <w:t>Fournir un lien vers la politique et procédure du programme en matière d’intégrité académique (ou fournir le document en pièce jointe).</w:t>
      </w:r>
    </w:p>
    <w:p w14:paraId="45DA369A" w14:textId="77777777" w:rsidR="003B1FBA" w:rsidRPr="003B1FBA" w:rsidRDefault="003B1FBA" w:rsidP="003B1FBA">
      <w:pPr>
        <w:spacing w:after="0"/>
        <w:jc w:val="both"/>
        <w:rPr>
          <w:rFonts w:asciiTheme="minorHAnsi" w:hAnsiTheme="minorHAnsi" w:cstheme="minorHAnsi"/>
          <w:lang w:val="fr-CA"/>
        </w:rPr>
      </w:pPr>
    </w:p>
    <w:p w14:paraId="5F6D88B6" w14:textId="77777777" w:rsidR="003B1FBA" w:rsidRPr="003B1FBA" w:rsidRDefault="003B1FBA" w:rsidP="003B1FBA">
      <w:pPr>
        <w:spacing w:after="0"/>
        <w:jc w:val="both"/>
        <w:rPr>
          <w:rFonts w:asciiTheme="minorHAnsi" w:hAnsiTheme="minorHAnsi" w:cstheme="minorHAnsi"/>
          <w:lang w:val="fr-CA"/>
        </w:rPr>
      </w:pPr>
      <w:r w:rsidRPr="003B1FBA">
        <w:rPr>
          <w:rFonts w:asciiTheme="minorHAnsi" w:hAnsiTheme="minorHAnsi" w:cstheme="minorHAnsi"/>
          <w:lang w:val="fr-CA"/>
        </w:rPr>
        <w:t>Si l'intégrité académique d'un étudiant en génie est remise en question, comment fait-on enquête? De quelle façon la violation de la politique sur l'intégrité académique (ou l'équivalent) pourrait-elle avoir des conséquences sur le passage de l’étudiant à une année supérieure ou l’obtention de son diplôme?</w:t>
      </w:r>
    </w:p>
    <w:p w14:paraId="082294FF" w14:textId="77777777" w:rsidR="003B1FBA" w:rsidRPr="003B1FBA" w:rsidRDefault="003B1FBA" w:rsidP="003B1FBA">
      <w:pPr>
        <w:spacing w:after="0"/>
        <w:jc w:val="both"/>
        <w:rPr>
          <w:rFonts w:asciiTheme="minorHAnsi" w:hAnsiTheme="minorHAnsi" w:cstheme="minorHAnsi"/>
          <w:lang w:val="fr-CA"/>
        </w:rPr>
      </w:pPr>
    </w:p>
    <w:p w14:paraId="31BABD2D"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63F82636"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b/>
          <w:bCs/>
          <w:szCs w:val="28"/>
          <w:lang w:val="fr-CA"/>
        </w:rPr>
      </w:pPr>
    </w:p>
    <w:p w14:paraId="41DECEAB"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r w:rsidRPr="003B1FBA">
        <w:rPr>
          <w:rFonts w:asciiTheme="minorHAnsi" w:hAnsiTheme="minorHAnsi" w:cstheme="minorHAnsi"/>
          <w:lang w:val="fr-CA"/>
        </w:rPr>
        <w:t>{Réponse}</w:t>
      </w:r>
    </w:p>
    <w:p w14:paraId="1BAB42ED"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p>
    <w:p w14:paraId="1433388B" w14:textId="77777777" w:rsidR="003B1FBA" w:rsidRPr="00815D71" w:rsidRDefault="003B1FBA" w:rsidP="003B1FBA">
      <w:pPr>
        <w:pStyle w:val="bullet-lastbeforetext"/>
        <w:tabs>
          <w:tab w:val="clear" w:pos="720"/>
          <w:tab w:val="clear" w:pos="3060"/>
          <w:tab w:val="left" w:pos="426"/>
        </w:tabs>
        <w:jc w:val="both"/>
        <w:rPr>
          <w:rFonts w:asciiTheme="minorHAnsi" w:hAnsiTheme="minorHAnsi" w:cstheme="minorHAnsi"/>
          <w:lang w:val="fr-CA"/>
        </w:rPr>
      </w:pPr>
    </w:p>
    <w:p w14:paraId="0C0CFA0D" w14:textId="77777777" w:rsidR="003B1FBA" w:rsidRPr="003B1FBA" w:rsidRDefault="003B1FBA" w:rsidP="003B1FBA">
      <w:pPr>
        <w:pStyle w:val="Heading3"/>
        <w:jc w:val="both"/>
        <w:rPr>
          <w:rFonts w:asciiTheme="minorHAnsi" w:hAnsiTheme="minorHAnsi" w:cstheme="minorHAnsi"/>
          <w:lang w:val="fr-CA"/>
        </w:rPr>
      </w:pPr>
      <w:r w:rsidRPr="003B1FBA">
        <w:rPr>
          <w:rFonts w:asciiTheme="minorHAnsi" w:hAnsiTheme="minorHAnsi" w:cstheme="minorHAnsi"/>
          <w:u w:val="none"/>
          <w:lang w:val="fr-CA"/>
        </w:rPr>
        <w:t>3.3.3</w:t>
      </w:r>
      <w:r w:rsidRPr="003B1FBA">
        <w:rPr>
          <w:rFonts w:asciiTheme="minorHAnsi" w:hAnsiTheme="minorHAnsi" w:cstheme="minorHAnsi"/>
          <w:u w:val="none"/>
          <w:lang w:val="fr-CA"/>
        </w:rPr>
        <w:tab/>
      </w:r>
      <w:r w:rsidRPr="003B1FBA">
        <w:rPr>
          <w:rFonts w:asciiTheme="minorHAnsi" w:hAnsiTheme="minorHAnsi" w:cstheme="minorHAnsi"/>
          <w:lang w:val="fr-CA"/>
        </w:rPr>
        <w:t>Conseils pédagogiques</w:t>
      </w:r>
    </w:p>
    <w:p w14:paraId="68E1781F" w14:textId="77777777" w:rsidR="003B1FBA" w:rsidRPr="003B1FBA" w:rsidRDefault="003B1FBA" w:rsidP="003B1FBA">
      <w:pPr>
        <w:jc w:val="both"/>
        <w:rPr>
          <w:rFonts w:asciiTheme="minorHAnsi" w:hAnsiTheme="minorHAnsi" w:cstheme="minorHAnsi"/>
          <w:szCs w:val="20"/>
          <w:lang w:val="fr-CA"/>
        </w:rPr>
      </w:pPr>
      <w:r w:rsidRPr="003B1FBA">
        <w:rPr>
          <w:rFonts w:asciiTheme="minorHAnsi" w:hAnsiTheme="minorHAnsi" w:cstheme="minorHAnsi"/>
          <w:szCs w:val="20"/>
          <w:lang w:val="fr-CA"/>
        </w:rPr>
        <w:t xml:space="preserve">Des processus et des ressources suffisantes doivent être prévus pour la prestation de conseils aux étudiants. </w:t>
      </w:r>
    </w:p>
    <w:p w14:paraId="2CCA2E54"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3.3.3 :</w:t>
      </w:r>
    </w:p>
    <w:p w14:paraId="63602A06" w14:textId="77777777" w:rsidR="003B1FBA" w:rsidRPr="003B1FBA" w:rsidRDefault="003B1FBA" w:rsidP="003B1FBA">
      <w:pPr>
        <w:spacing w:after="0"/>
        <w:jc w:val="both"/>
        <w:rPr>
          <w:rFonts w:asciiTheme="minorHAnsi" w:hAnsiTheme="minorHAnsi" w:cstheme="minorHAnsi"/>
          <w:lang w:val="fr-CA"/>
        </w:rPr>
      </w:pPr>
      <w:r w:rsidRPr="003B1FBA">
        <w:rPr>
          <w:rFonts w:asciiTheme="minorHAnsi" w:hAnsiTheme="minorHAnsi" w:cstheme="minorHAnsi"/>
          <w:lang w:val="fr-CA"/>
        </w:rPr>
        <w:t>Résumez le processus employé pour conseiller et diriger les étudiants sur le plan pédagogique. Veuillez inclure les listes officielles de cours à cette fin et décrire l’usage qui en est fait. Veuillez résumer ci-dessous :</w:t>
      </w:r>
    </w:p>
    <w:p w14:paraId="7B391C64" w14:textId="77777777" w:rsidR="003B1FBA" w:rsidRPr="003B1FBA" w:rsidRDefault="003B1FBA" w:rsidP="003B1FBA">
      <w:pPr>
        <w:spacing w:after="0"/>
        <w:jc w:val="both"/>
        <w:rPr>
          <w:rFonts w:asciiTheme="minorHAnsi" w:hAnsiTheme="minorHAnsi" w:cstheme="minorHAnsi"/>
          <w:b/>
          <w:u w:val="single"/>
          <w:lang w:val="fr-CA"/>
        </w:rPr>
      </w:pPr>
    </w:p>
    <w:p w14:paraId="59031DF7"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67A16D76"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b/>
          <w:bCs/>
          <w:szCs w:val="28"/>
          <w:lang w:val="fr-CA"/>
        </w:rPr>
      </w:pPr>
    </w:p>
    <w:p w14:paraId="36F134D0"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r w:rsidRPr="003B1FBA">
        <w:rPr>
          <w:rFonts w:asciiTheme="minorHAnsi" w:hAnsiTheme="minorHAnsi" w:cstheme="minorHAnsi"/>
          <w:lang w:val="fr-CA"/>
        </w:rPr>
        <w:t>{Réponse}</w:t>
      </w:r>
    </w:p>
    <w:p w14:paraId="5E83ED72"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p>
    <w:p w14:paraId="06391F1C" w14:textId="77777777" w:rsidR="003B1FBA" w:rsidRPr="003B1FBA" w:rsidRDefault="003B1FBA" w:rsidP="003B1FBA">
      <w:pPr>
        <w:pStyle w:val="Heading3"/>
        <w:jc w:val="both"/>
        <w:rPr>
          <w:rFonts w:asciiTheme="minorHAnsi" w:hAnsiTheme="minorHAnsi" w:cstheme="minorHAnsi"/>
          <w:u w:val="none"/>
          <w:lang w:val="fr-CA"/>
        </w:rPr>
      </w:pPr>
    </w:p>
    <w:p w14:paraId="586B2FD7" w14:textId="77777777" w:rsidR="003B1FBA" w:rsidRPr="003B1FBA" w:rsidRDefault="003B1FBA" w:rsidP="003B1FBA">
      <w:pPr>
        <w:pStyle w:val="Heading3"/>
        <w:jc w:val="both"/>
        <w:rPr>
          <w:rFonts w:asciiTheme="minorHAnsi" w:hAnsiTheme="minorHAnsi" w:cstheme="minorHAnsi"/>
          <w:lang w:val="fr-CA"/>
        </w:rPr>
      </w:pPr>
      <w:r w:rsidRPr="003B1FBA">
        <w:rPr>
          <w:rFonts w:asciiTheme="minorHAnsi" w:hAnsiTheme="minorHAnsi" w:cstheme="minorHAnsi"/>
          <w:u w:val="none"/>
          <w:lang w:val="fr-CA"/>
        </w:rPr>
        <w:t>3.3.4</w:t>
      </w:r>
      <w:r w:rsidRPr="003B1FBA">
        <w:rPr>
          <w:rFonts w:asciiTheme="minorHAnsi" w:hAnsiTheme="minorHAnsi" w:cstheme="minorHAnsi"/>
          <w:u w:val="none"/>
          <w:lang w:val="fr-CA"/>
        </w:rPr>
        <w:tab/>
      </w:r>
      <w:r w:rsidRPr="003B1FBA">
        <w:rPr>
          <w:rFonts w:asciiTheme="minorHAnsi" w:hAnsiTheme="minorHAnsi" w:cstheme="minorHAnsi"/>
          <w:lang w:val="fr-CA"/>
        </w:rPr>
        <w:t>Vérification des grades</w:t>
      </w:r>
    </w:p>
    <w:p w14:paraId="23172D90" w14:textId="77777777" w:rsidR="003B1FBA" w:rsidRPr="003B1FBA" w:rsidRDefault="003B1FBA" w:rsidP="003B1FBA">
      <w:pPr>
        <w:jc w:val="both"/>
        <w:rPr>
          <w:rFonts w:asciiTheme="minorHAnsi" w:hAnsiTheme="minorHAnsi" w:cstheme="minorHAnsi"/>
          <w:szCs w:val="20"/>
          <w:lang w:val="fr-CA"/>
        </w:rPr>
      </w:pPr>
      <w:r w:rsidRPr="003B1FBA">
        <w:rPr>
          <w:rFonts w:asciiTheme="minorHAnsi" w:hAnsiTheme="minorHAnsi" w:cstheme="minorHAnsi"/>
          <w:szCs w:val="20"/>
          <w:lang w:val="fr-CA"/>
        </w:rPr>
        <w:t>L’une des exigences pour l’agrément est que l’établissement d’enseignement supérieur doit avoir vérifié, à l’aide de méthodologies acceptées par le Bureau d’agrément, que l’ensemble de ses politiques, de ses procédures et de ses règlements relatifs aux étudiants s’applique à tous les étudiants et est respecté par ceux-ci.</w:t>
      </w:r>
    </w:p>
    <w:p w14:paraId="4B3BBAB7" w14:textId="3AF3935A" w:rsidR="003B1FBA" w:rsidRPr="003B1FBA" w:rsidRDefault="003B1FBA" w:rsidP="003B1FBA">
      <w:pPr>
        <w:jc w:val="both"/>
        <w:rPr>
          <w:rFonts w:asciiTheme="minorHAnsi" w:hAnsiTheme="minorHAnsi" w:cstheme="minorHAnsi"/>
          <w:szCs w:val="20"/>
          <w:lang w:val="fr-CA"/>
        </w:rPr>
      </w:pPr>
      <w:r w:rsidRPr="003B1FBA">
        <w:rPr>
          <w:rFonts w:asciiTheme="minorHAnsi" w:hAnsiTheme="minorHAnsi" w:cstheme="minorHAnsi"/>
          <w:szCs w:val="20"/>
          <w:lang w:val="fr-CA"/>
        </w:rPr>
        <w:t xml:space="preserve">Pour les programmes comptant plus de 10 étudiants, veuillez fournir un échantillon de 10 relevés de notes anonymes pour la promotion la plus récente. Pour les programmes dont la promotion compte moins de 10 étudiants, veuillez fournir tous les relevés de notes disponibles, en supprimant l’information d’identification des étudiants. Les relevés de notes doivent être fournis pour le programme faisant l’objet de la visite et devraient être joints au questionnaire rempli, en utilisant de préférence le classeur </w:t>
      </w:r>
      <w:r w:rsidRPr="003B1FBA">
        <w:rPr>
          <w:rFonts w:asciiTheme="minorHAnsi" w:hAnsiTheme="minorHAnsi" w:cstheme="minorHAnsi"/>
          <w:b/>
          <w:szCs w:val="20"/>
          <w:lang w:val="fr-CA"/>
        </w:rPr>
        <w:t>FR_202</w:t>
      </w:r>
      <w:r w:rsidR="005F452E">
        <w:rPr>
          <w:rFonts w:asciiTheme="minorHAnsi" w:hAnsiTheme="minorHAnsi" w:cstheme="minorHAnsi"/>
          <w:b/>
          <w:szCs w:val="20"/>
          <w:lang w:val="fr-CA"/>
        </w:rPr>
        <w:t>3</w:t>
      </w:r>
      <w:r w:rsidRPr="003B1FBA">
        <w:rPr>
          <w:rFonts w:asciiTheme="minorHAnsi" w:hAnsiTheme="minorHAnsi" w:cstheme="minorHAnsi"/>
          <w:b/>
          <w:szCs w:val="20"/>
          <w:lang w:val="fr-CA"/>
        </w:rPr>
        <w:t>_6A.xlsm</w:t>
      </w:r>
      <w:r w:rsidRPr="003B1FBA">
        <w:rPr>
          <w:rFonts w:asciiTheme="minorHAnsi" w:hAnsiTheme="minorHAnsi" w:cstheme="minorHAnsi"/>
          <w:szCs w:val="20"/>
          <w:lang w:val="fr-CA"/>
        </w:rPr>
        <w:t xml:space="preserve"> (voir l’annexe </w:t>
      </w:r>
      <w:hyperlink w:anchor="_Annexe_6A_" w:history="1">
        <w:r w:rsidRPr="003B1FBA">
          <w:rPr>
            <w:rFonts w:asciiTheme="minorHAnsi" w:hAnsiTheme="minorHAnsi" w:cstheme="minorHAnsi"/>
            <w:szCs w:val="20"/>
            <w:lang w:val="fr-CA"/>
          </w:rPr>
          <w:t>6A</w:t>
        </w:r>
      </w:hyperlink>
      <w:r w:rsidRPr="003B1FBA">
        <w:rPr>
          <w:rFonts w:asciiTheme="minorHAnsi" w:hAnsiTheme="minorHAnsi" w:cstheme="minorHAnsi"/>
          <w:szCs w:val="20"/>
          <w:lang w:val="fr-CA"/>
        </w:rPr>
        <w:t xml:space="preserve">). Dans le cas uniquement de nouveaux programmes ne comptant encore aucun diplômé au moment de la visite, veuillez fournir les relevés de notes des étudiants qui sont les plus proches d’obtenir leur diplôme. </w:t>
      </w:r>
    </w:p>
    <w:p w14:paraId="4D76CA4F"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3.3.4 :</w:t>
      </w:r>
    </w:p>
    <w:p w14:paraId="613C0BA5" w14:textId="77777777" w:rsidR="003B1FBA" w:rsidRPr="003B1FBA" w:rsidRDefault="003B1FBA" w:rsidP="003B1FBA">
      <w:pPr>
        <w:keepNext/>
        <w:jc w:val="both"/>
        <w:rPr>
          <w:rFonts w:asciiTheme="minorHAnsi" w:hAnsiTheme="minorHAnsi" w:cstheme="minorHAnsi"/>
          <w:lang w:val="fr-CA"/>
        </w:rPr>
      </w:pPr>
      <w:r w:rsidRPr="003B1FBA">
        <w:rPr>
          <w:rFonts w:asciiTheme="minorHAnsi" w:hAnsiTheme="minorHAnsi" w:cstheme="minorHAnsi"/>
          <w:lang w:val="fr-CA"/>
        </w:rPr>
        <w:t xml:space="preserve">Résumez les processus de vérification utilisés par l’établissement d’enseignement supérieur. La conformité sera aussi basée sur l’analyse des relevés de notes (voir </w:t>
      </w:r>
      <w:hyperlink w:anchor="_3.4.8_Évaluation_du" w:history="1">
        <w:r w:rsidRPr="003B1FBA">
          <w:rPr>
            <w:rFonts w:asciiTheme="minorHAnsi" w:hAnsiTheme="minorHAnsi" w:cstheme="minorHAnsi"/>
            <w:u w:val="single"/>
            <w:lang w:val="fr-CA"/>
          </w:rPr>
          <w:t>3.4.8 – Évaluation du contenu et de la qualité du programme d’études</w:t>
        </w:r>
      </w:hyperlink>
      <w:r w:rsidRPr="003B1FBA">
        <w:rPr>
          <w:rFonts w:asciiTheme="minorHAnsi" w:hAnsiTheme="minorHAnsi" w:cstheme="minorHAnsi"/>
          <w:u w:val="single"/>
          <w:lang w:val="fr-CA"/>
        </w:rPr>
        <w:t>)</w:t>
      </w:r>
      <w:r w:rsidRPr="003B1FBA">
        <w:rPr>
          <w:rFonts w:asciiTheme="minorHAnsi" w:hAnsiTheme="minorHAnsi" w:cstheme="minorHAnsi"/>
          <w:lang w:val="fr-CA"/>
        </w:rPr>
        <w:t xml:space="preserve">.  </w:t>
      </w:r>
    </w:p>
    <w:p w14:paraId="579795B4"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6D56EF48"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b/>
          <w:bCs/>
          <w:szCs w:val="28"/>
          <w:lang w:val="fr-CA"/>
        </w:rPr>
      </w:pPr>
      <w:bookmarkStart w:id="25" w:name="_Toc208111883"/>
    </w:p>
    <w:p w14:paraId="3B2695A4"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r w:rsidRPr="003B1FBA">
        <w:rPr>
          <w:rFonts w:asciiTheme="minorHAnsi" w:hAnsiTheme="minorHAnsi" w:cstheme="minorHAnsi"/>
          <w:lang w:val="fr-CA"/>
        </w:rPr>
        <w:t>{Réponse}</w:t>
      </w:r>
    </w:p>
    <w:p w14:paraId="5247916A"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cstheme="minorHAnsi"/>
          <w:lang w:val="fr-CA"/>
        </w:rPr>
      </w:pPr>
    </w:p>
    <w:p w14:paraId="1EA26B5F" w14:textId="77777777" w:rsidR="003B1FBA" w:rsidRPr="00815D71" w:rsidRDefault="003B1FBA" w:rsidP="003B1FBA">
      <w:pPr>
        <w:pStyle w:val="Heading2"/>
        <w:jc w:val="both"/>
        <w:rPr>
          <w:rFonts w:asciiTheme="minorHAnsi" w:hAnsiTheme="minorHAnsi" w:cstheme="minorHAnsi"/>
          <w:i w:val="0"/>
          <w:lang w:val="fr-CA"/>
        </w:rPr>
      </w:pPr>
    </w:p>
    <w:p w14:paraId="57FDE983" w14:textId="77777777" w:rsidR="003B1FBA" w:rsidRPr="00D52F5B" w:rsidRDefault="003B1FBA" w:rsidP="003B1FBA">
      <w:pPr>
        <w:pStyle w:val="Heading2"/>
        <w:jc w:val="both"/>
        <w:rPr>
          <w:rFonts w:asciiTheme="minorHAnsi" w:hAnsiTheme="minorHAnsi" w:cstheme="minorHAnsi"/>
          <w:lang w:val="fr-CA"/>
        </w:rPr>
      </w:pPr>
      <w:bookmarkStart w:id="26" w:name="_Toc27040250"/>
      <w:r w:rsidRPr="00D52F5B">
        <w:rPr>
          <w:rFonts w:asciiTheme="minorHAnsi" w:hAnsiTheme="minorHAnsi" w:cstheme="minorHAnsi"/>
          <w:lang w:val="fr-CA"/>
        </w:rPr>
        <w:t>3.4</w:t>
      </w:r>
      <w:r w:rsidRPr="00D52F5B">
        <w:rPr>
          <w:rFonts w:asciiTheme="minorHAnsi" w:hAnsiTheme="minorHAnsi" w:cstheme="minorHAnsi"/>
          <w:lang w:val="fr-CA"/>
        </w:rPr>
        <w:tab/>
        <w:t>Contenu et qualité du programme d’études</w:t>
      </w:r>
      <w:bookmarkEnd w:id="25"/>
      <w:bookmarkEnd w:id="26"/>
    </w:p>
    <w:p w14:paraId="42F423CD"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r w:rsidRPr="003B1FBA">
        <w:rPr>
          <w:rFonts w:asciiTheme="minorHAnsi" w:hAnsiTheme="minorHAnsi" w:cstheme="minorHAnsi"/>
          <w:lang w:val="fr-CA"/>
        </w:rPr>
        <w:t>Les normes relatives au contenu et à la qualité du programme d’études visent à assurer l’acquisition de bases solides en mathématiques et en sciences naturelles, de connaissances étendues en sciences du génie et en conception en ingénierie, et de connaissances non techniques venant compléter les aspects techniques de la formation. Les étudiants doivent satisfaire à toutes ces normes. Le niveau académique du programme d’études doit correspondre à un programme de niveau universitaire. L’évaluation du contenu et de la qualité du programme d’études sera basée sur les documents d’appui des cours, tel qu’indiqué dans la section "Documents à fournir sur place" à la page 11 de ce document.</w:t>
      </w:r>
    </w:p>
    <w:p w14:paraId="2B0E47D1"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p>
    <w:p w14:paraId="5DE5D652" w14:textId="77777777" w:rsidR="003B1FBA" w:rsidRPr="003B1FBA" w:rsidRDefault="003B1FBA" w:rsidP="003B1FBA">
      <w:pPr>
        <w:pStyle w:val="Heading3"/>
        <w:ind w:left="720" w:hanging="720"/>
        <w:jc w:val="both"/>
        <w:rPr>
          <w:rFonts w:asciiTheme="minorHAnsi" w:hAnsiTheme="minorHAnsi" w:cstheme="minorHAnsi"/>
          <w:lang w:val="fr-CA"/>
        </w:rPr>
      </w:pPr>
      <w:bookmarkStart w:id="27" w:name="curriculum_331"/>
      <w:r w:rsidRPr="003B1FBA">
        <w:rPr>
          <w:rFonts w:asciiTheme="minorHAnsi" w:hAnsiTheme="minorHAnsi" w:cstheme="minorHAnsi"/>
          <w:u w:val="none"/>
          <w:lang w:val="fr-CA"/>
        </w:rPr>
        <w:t>3.4.1</w:t>
      </w:r>
      <w:r w:rsidRPr="003B1FBA">
        <w:rPr>
          <w:rFonts w:asciiTheme="minorHAnsi" w:hAnsiTheme="minorHAnsi" w:cstheme="minorHAnsi"/>
          <w:u w:val="none"/>
          <w:lang w:val="fr-CA"/>
        </w:rPr>
        <w:tab/>
      </w:r>
      <w:r w:rsidRPr="003B1FBA">
        <w:rPr>
          <w:rFonts w:asciiTheme="minorHAnsi" w:hAnsiTheme="minorHAnsi" w:cstheme="minorHAnsi"/>
          <w:bCs/>
          <w:lang w:val="fr-CA"/>
        </w:rPr>
        <w:t xml:space="preserve">Approche et méthodologies de quantification du contenu du programme d’études </w:t>
      </w:r>
    </w:p>
    <w:bookmarkEnd w:id="27"/>
    <w:p w14:paraId="555BE6DF" w14:textId="77777777" w:rsidR="003B1FBA" w:rsidRPr="003B1FBA" w:rsidRDefault="003B1FBA" w:rsidP="003B1FBA">
      <w:pPr>
        <w:pStyle w:val="bodytext-indented"/>
        <w:ind w:left="0"/>
        <w:jc w:val="both"/>
        <w:rPr>
          <w:rFonts w:asciiTheme="minorHAnsi" w:hAnsiTheme="minorHAnsi" w:cstheme="minorHAnsi"/>
          <w:lang w:val="fr-CA"/>
        </w:rPr>
      </w:pPr>
      <w:r w:rsidRPr="003B1FBA">
        <w:rPr>
          <w:rFonts w:asciiTheme="minorHAnsi" w:hAnsiTheme="minorHAnsi" w:cstheme="minorHAnsi"/>
          <w:b/>
          <w:lang w:val="fr-CA"/>
        </w:rPr>
        <w:t>3.4.1.1</w:t>
      </w:r>
      <w:r w:rsidRPr="003B1FBA">
        <w:rPr>
          <w:rFonts w:asciiTheme="minorHAnsi" w:hAnsiTheme="minorHAnsi" w:cstheme="minorHAnsi"/>
          <w:lang w:val="fr-CA"/>
        </w:rPr>
        <w:tab/>
        <w:t xml:space="preserve">Pour toute activité menant à des crédits et pour laquelle le nombre d’heures connexes correspond au temps de contact réel entre l’étudiant et les membres du corps professoral, ou leurs suppléants désignés, chargés de donner le programme, les </w:t>
      </w:r>
      <w:r w:rsidRPr="003B1FBA">
        <w:rPr>
          <w:rFonts w:asciiTheme="minorHAnsi" w:hAnsiTheme="minorHAnsi" w:cstheme="minorHAnsi"/>
          <w:b/>
          <w:bCs/>
          <w:lang w:val="fr-CA"/>
        </w:rPr>
        <w:t>unités d’agrément</w:t>
      </w:r>
      <w:r w:rsidRPr="003B1FBA">
        <w:rPr>
          <w:rFonts w:asciiTheme="minorHAnsi" w:hAnsiTheme="minorHAnsi" w:cstheme="minorHAnsi"/>
          <w:lang w:val="fr-CA"/>
        </w:rPr>
        <w:t xml:space="preserve"> (UA) sont définies comme suit (sur une base horaire) : </w:t>
      </w:r>
    </w:p>
    <w:p w14:paraId="41B4E61C" w14:textId="77777777" w:rsidR="003B1FBA" w:rsidRPr="003B1FBA" w:rsidRDefault="003B1FBA" w:rsidP="003B1FBA">
      <w:pPr>
        <w:pStyle w:val="BodyText"/>
        <w:ind w:left="720"/>
        <w:jc w:val="both"/>
        <w:rPr>
          <w:rFonts w:asciiTheme="minorHAnsi" w:hAnsiTheme="minorHAnsi" w:cstheme="minorHAnsi"/>
          <w:sz w:val="20"/>
          <w:lang w:val="fr-CA"/>
        </w:rPr>
      </w:pPr>
      <w:r w:rsidRPr="003B1FBA">
        <w:rPr>
          <w:rFonts w:asciiTheme="minorHAnsi" w:hAnsiTheme="minorHAnsi" w:cstheme="minorHAnsi"/>
          <w:sz w:val="20"/>
          <w:lang w:val="fr-CA"/>
        </w:rPr>
        <w:t>• une heure d’enseignement (correspondant à 50 minutes d’activité) = 1 UA</w:t>
      </w:r>
    </w:p>
    <w:p w14:paraId="53EC85A1" w14:textId="77777777" w:rsidR="003B1FBA" w:rsidRPr="003B1FBA" w:rsidRDefault="003B1FBA" w:rsidP="003B1FBA">
      <w:pPr>
        <w:pStyle w:val="BodyText"/>
        <w:ind w:left="720"/>
        <w:jc w:val="both"/>
        <w:rPr>
          <w:rFonts w:asciiTheme="minorHAnsi" w:hAnsiTheme="minorHAnsi" w:cstheme="minorHAnsi"/>
          <w:sz w:val="20"/>
          <w:lang w:val="fr-CA"/>
        </w:rPr>
      </w:pPr>
      <w:r w:rsidRPr="003B1FBA">
        <w:rPr>
          <w:rFonts w:asciiTheme="minorHAnsi" w:hAnsiTheme="minorHAnsi" w:cstheme="minorHAnsi"/>
          <w:sz w:val="20"/>
          <w:lang w:val="fr-CA"/>
        </w:rPr>
        <w:t>• une heure de laboratoire ou de travail dirigé = 0,5 UA</w:t>
      </w:r>
    </w:p>
    <w:p w14:paraId="33CF59F0" w14:textId="77777777" w:rsidR="003B1FBA" w:rsidRPr="003B1FBA" w:rsidRDefault="003B1FBA" w:rsidP="003B1FBA">
      <w:pPr>
        <w:pStyle w:val="BodyText"/>
        <w:jc w:val="both"/>
        <w:rPr>
          <w:rFonts w:asciiTheme="minorHAnsi" w:hAnsiTheme="minorHAnsi" w:cstheme="minorHAnsi"/>
          <w:sz w:val="20"/>
          <w:lang w:val="fr-CA"/>
        </w:rPr>
      </w:pPr>
    </w:p>
    <w:p w14:paraId="34BA2DF8" w14:textId="77777777" w:rsidR="003B1FBA" w:rsidRPr="003B1FBA" w:rsidRDefault="003B1FBA" w:rsidP="003B1FBA">
      <w:pPr>
        <w:autoSpaceDE w:val="0"/>
        <w:autoSpaceDN w:val="0"/>
        <w:adjustRightInd w:val="0"/>
        <w:jc w:val="both"/>
        <w:rPr>
          <w:rFonts w:asciiTheme="minorHAnsi" w:hAnsiTheme="minorHAnsi" w:cstheme="minorHAnsi"/>
          <w:szCs w:val="19"/>
          <w:lang w:val="fr-CA"/>
        </w:rPr>
      </w:pPr>
      <w:r w:rsidRPr="003B1FBA">
        <w:rPr>
          <w:rFonts w:asciiTheme="minorHAnsi" w:hAnsiTheme="minorHAnsi" w:cstheme="minorHAnsi"/>
          <w:lang w:val="fr-CA"/>
        </w:rPr>
        <w:t>Cette définition s’applique à la plupart des cours magistraux et des périodes de laboratoire ou de travail dirigé. Les cours d’une durée autre que 50 minutes sont considérés au prorata de cette durée. Pour évaluer le temps affecté afin de déterminer les UA des diverses composantes du programme d’études, l’on devrait utiliser le temps d’enseignement réel, à l’exclusion des périodes consacrées aux examens finals.</w:t>
      </w:r>
      <w:r w:rsidRPr="003B1FBA">
        <w:rPr>
          <w:rFonts w:asciiTheme="minorHAnsi" w:hAnsiTheme="minorHAnsi" w:cstheme="minorHAnsi"/>
          <w:szCs w:val="19"/>
          <w:lang w:val="fr-CA"/>
        </w:rPr>
        <w:t xml:space="preserve"> </w:t>
      </w:r>
    </w:p>
    <w:p w14:paraId="65825E81" w14:textId="77777777" w:rsidR="003B1FBA" w:rsidRPr="003B1FBA" w:rsidRDefault="003B1FBA" w:rsidP="003B1FBA">
      <w:pPr>
        <w:autoSpaceDE w:val="0"/>
        <w:autoSpaceDN w:val="0"/>
        <w:adjustRightInd w:val="0"/>
        <w:jc w:val="both"/>
        <w:rPr>
          <w:rFonts w:asciiTheme="minorHAnsi" w:hAnsiTheme="minorHAnsi" w:cstheme="minorHAnsi"/>
          <w:szCs w:val="20"/>
          <w:lang w:val="fr-CA"/>
        </w:rPr>
      </w:pPr>
      <w:r w:rsidRPr="003B1FBA">
        <w:rPr>
          <w:rFonts w:asciiTheme="minorHAnsi" w:hAnsiTheme="minorHAnsi" w:cstheme="minorHAnsi"/>
          <w:szCs w:val="20"/>
          <w:lang w:val="fr-CA"/>
        </w:rPr>
        <w:t>Remarque : Des unités d’agrément peuvent être réclamées pour le volet coopératif du programme, à condition que le programme reconnaisse que le stage coopératif donne droit à des crédits, qu’il puisse être démontré que chaque étudiant respecte les exigences du volet coopératif, que la réclamation puisse être justifiée, que le volet coopératif soit obligatoire et que tous les étudiants fassent un stage coopératif.</w:t>
      </w:r>
    </w:p>
    <w:p w14:paraId="55706BC7"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3.4.1.1 :</w:t>
      </w:r>
    </w:p>
    <w:p w14:paraId="54E3A73B" w14:textId="77777777" w:rsidR="003B1FBA" w:rsidRPr="003B1FBA" w:rsidRDefault="003B1FBA" w:rsidP="003B1FBA">
      <w:pPr>
        <w:pStyle w:val="bodytext-indented"/>
        <w:keepNext/>
        <w:ind w:left="0"/>
        <w:jc w:val="both"/>
        <w:rPr>
          <w:rFonts w:asciiTheme="minorHAnsi" w:hAnsiTheme="minorHAnsi" w:cstheme="minorHAnsi"/>
          <w:lang w:val="fr-CA"/>
        </w:rPr>
      </w:pPr>
      <w:r w:rsidRPr="003B1FBA">
        <w:rPr>
          <w:rFonts w:asciiTheme="minorHAnsi" w:hAnsiTheme="minorHAnsi" w:cstheme="minorHAnsi"/>
          <w:lang w:val="fr-CA"/>
        </w:rPr>
        <w:t xml:space="preserve">Fournissez un calcul de la durée de l’année universitaire, en utilisant la procédure suivante : comptez le nombre réel de jours d’enseignement, à l’exclusion des congés et de la période des examens finals, pour les deux sessions; divisez par 2 X le nombre de jours d’enseignement par semaine (par exemple, s’il y a 5 jours par semaine pendant deux sessions, le diviseur est 10; s’il y a 6 jours par semaine pendant deux sessions, le diviseur est 12). Décrivez également comment les UA ont été attribuées aux cours magistraux, aux travaux de laboratoire et aux travaux dirigés d’une durée autre que 50 minutes. </w:t>
      </w:r>
    </w:p>
    <w:p w14:paraId="3C935887" w14:textId="77777777" w:rsidR="003B1FBA" w:rsidRPr="003B1FBA" w:rsidRDefault="003B1FBA" w:rsidP="003B1FBA">
      <w:pPr>
        <w:pStyle w:val="bodytext-indented"/>
        <w:keepNext/>
        <w:ind w:left="0"/>
        <w:jc w:val="both"/>
        <w:rPr>
          <w:rFonts w:asciiTheme="minorHAnsi" w:hAnsiTheme="minorHAnsi" w:cstheme="minorHAnsi"/>
          <w:lang w:val="fr-CA"/>
        </w:rPr>
      </w:pPr>
      <w:r w:rsidRPr="003B1FBA">
        <w:rPr>
          <w:rFonts w:asciiTheme="minorHAnsi" w:hAnsiTheme="minorHAnsi" w:cstheme="minorHAnsi"/>
          <w:lang w:val="fr-CA"/>
        </w:rPr>
        <w:t>Fournissez un calcul et une description.</w:t>
      </w:r>
    </w:p>
    <w:p w14:paraId="7BB80191"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5D20FF4D"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55EF0EE7"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4F1B9D44"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716D2260" w14:textId="77777777" w:rsidR="003B1FBA" w:rsidRPr="003B1FBA" w:rsidRDefault="003B1FBA" w:rsidP="003B1FBA">
      <w:pPr>
        <w:pStyle w:val="bodytext-hangingindent-10ptbelow"/>
        <w:keepNext w:val="0"/>
        <w:keepLines/>
        <w:spacing w:after="0"/>
        <w:ind w:left="0" w:firstLine="0"/>
        <w:jc w:val="both"/>
        <w:rPr>
          <w:rFonts w:asciiTheme="minorHAnsi" w:hAnsiTheme="minorHAnsi" w:cstheme="minorHAnsi"/>
          <w:lang w:val="fr-CA"/>
        </w:rPr>
      </w:pPr>
    </w:p>
    <w:p w14:paraId="02CCB391" w14:textId="77777777" w:rsidR="003B1FBA" w:rsidRPr="003B1FBA" w:rsidRDefault="003B1FBA" w:rsidP="003B1FBA">
      <w:pPr>
        <w:pStyle w:val="bodytext-hangingindent-10ptbelow"/>
        <w:keepNext w:val="0"/>
        <w:keepLines/>
        <w:spacing w:after="400"/>
        <w:ind w:left="0" w:firstLine="0"/>
        <w:jc w:val="both"/>
        <w:rPr>
          <w:rFonts w:asciiTheme="minorHAnsi" w:hAnsiTheme="minorHAnsi" w:cstheme="minorHAnsi"/>
          <w:szCs w:val="20"/>
          <w:lang w:val="fr-CA"/>
        </w:rPr>
      </w:pPr>
      <w:r w:rsidRPr="003B1FBA">
        <w:rPr>
          <w:rFonts w:asciiTheme="minorHAnsi" w:hAnsiTheme="minorHAnsi" w:cstheme="minorHAnsi"/>
          <w:lang w:val="fr-CA"/>
        </w:rPr>
        <w:lastRenderedPageBreak/>
        <w:t>3.4.1.2</w:t>
      </w:r>
      <w:r w:rsidRPr="003B1FBA">
        <w:rPr>
          <w:rFonts w:asciiTheme="minorHAnsi" w:hAnsiTheme="minorHAnsi" w:cstheme="minorHAnsi"/>
          <w:lang w:val="fr-CA"/>
        </w:rPr>
        <w:tab/>
        <w:t>Dans le cas d’une activité pour laquelle le concept d’heures de contact ne permet pas de décrire correctement l’ampleur du travail, comme d’importants projets de conception ou de recherche, des éléments de programme dont l’enseignement passe par l’apprentissage basé sur la résolution de problèmes, ou des travaux comparables officiellement reconnus comme étant requis pour l’obtention du diplôme, l’établissement d’enseignement supérieur doit utiliser une mesure équivalente en unités d’agrément qui soit compatible avec la définition présentée ci-dessus.</w:t>
      </w:r>
    </w:p>
    <w:p w14:paraId="02116A5E" w14:textId="77777777" w:rsidR="003B1FBA" w:rsidRPr="003B1FBA" w:rsidRDefault="003B1FBA" w:rsidP="003B1FBA">
      <w:pPr>
        <w:pStyle w:val="bodytext-hangindentreducedspaceafter"/>
        <w:ind w:left="0" w:firstLine="0"/>
        <w:jc w:val="both"/>
        <w:rPr>
          <w:rFonts w:asciiTheme="minorHAnsi" w:hAnsiTheme="minorHAnsi" w:cstheme="minorHAnsi"/>
          <w:szCs w:val="19"/>
          <w:lang w:val="fr-CA"/>
        </w:rPr>
      </w:pPr>
      <w:r w:rsidRPr="003B1FBA">
        <w:rPr>
          <w:rFonts w:asciiTheme="minorHAnsi" w:hAnsiTheme="minorHAnsi" w:cstheme="minorHAnsi"/>
          <w:lang w:val="fr-CA"/>
        </w:rPr>
        <w:t>3.4.1.3</w:t>
      </w:r>
      <w:r w:rsidRPr="003B1FBA">
        <w:rPr>
          <w:rFonts w:asciiTheme="minorHAnsi" w:hAnsiTheme="minorHAnsi" w:cstheme="minorHAnsi"/>
          <w:lang w:val="fr-CA"/>
        </w:rPr>
        <w:tab/>
        <w:t>Une des f</w:t>
      </w:r>
      <w:r w:rsidRPr="003B1FBA">
        <w:rPr>
          <w:rFonts w:asciiTheme="minorHAnsi" w:hAnsiTheme="minorHAnsi" w:cstheme="minorHAnsi"/>
          <w:szCs w:val="19"/>
          <w:lang w:val="fr-CA"/>
        </w:rPr>
        <w:t>açons de déterminer une mesure égale en unités d’agrément consiste à effectuer un calcul basé sur la proportionnalité. Cette méthode repose sur l’utilisation d’une unité de crédit définie par l’établissement d’enseignement supérieur pour mesurer le contenu du programme d’études.</w:t>
      </w:r>
      <w:r w:rsidRPr="003B1FBA">
        <w:rPr>
          <w:rFonts w:asciiTheme="minorHAnsi" w:hAnsiTheme="minorHAnsi" w:cstheme="minorHAnsi"/>
          <w:lang w:val="fr-CA"/>
        </w:rPr>
        <w:t xml:space="preserve"> Plus précisément, un facteur, K, est défini comme la somme des UA pour tous les cours obligatoires du programme pour lesquels le calcul a été effectué sur une base horaire, divisée par la somme des unités définies par l’établissement d’enseignement supérieur pour les mêmes cours. </w:t>
      </w:r>
      <w:r w:rsidRPr="003B1FBA">
        <w:rPr>
          <w:rFonts w:asciiTheme="minorHAnsi" w:hAnsiTheme="minorHAnsi" w:cstheme="minorHAnsi"/>
          <w:szCs w:val="19"/>
          <w:lang w:val="fr-CA"/>
        </w:rPr>
        <w:t>Ainsi, pour chaque cours dont le contenu n’est pas mesurable sur une base horaire, l’on obtient le nombre d’unités d’agrément en multipliant par K les unités définies par l’établissement d’enseignement supérieur pour cette activité.</w:t>
      </w:r>
    </w:p>
    <w:p w14:paraId="712A3D76" w14:textId="77777777" w:rsidR="003B1FBA" w:rsidRPr="003B1FBA" w:rsidRDefault="003B1FBA" w:rsidP="003B1FBA">
      <w:pPr>
        <w:pStyle w:val="bodytext-hangindentreducedspaceafter"/>
        <w:tabs>
          <w:tab w:val="left" w:pos="1440"/>
        </w:tabs>
        <w:spacing w:after="0" w:line="220" w:lineRule="exact"/>
        <w:ind w:left="1434" w:hanging="357"/>
        <w:rPr>
          <w:rFonts w:asciiTheme="minorHAnsi" w:hAnsiTheme="minorHAnsi" w:cstheme="minorHAnsi"/>
          <w:sz w:val="22"/>
          <w:szCs w:val="22"/>
          <w:lang w:val="fr-CA"/>
        </w:rPr>
      </w:pPr>
    </w:p>
    <w:p w14:paraId="7C84DA3C" w14:textId="77777777" w:rsidR="003B1FBA" w:rsidRPr="003B1FBA" w:rsidRDefault="003B1FBA" w:rsidP="003B1FBA">
      <w:pPr>
        <w:pStyle w:val="bodytext-hangindentreducedspaceafter"/>
        <w:tabs>
          <w:tab w:val="left" w:pos="1440"/>
        </w:tabs>
        <w:spacing w:after="0" w:line="220" w:lineRule="exact"/>
        <w:ind w:left="1434" w:hanging="357"/>
        <w:rPr>
          <w:rFonts w:asciiTheme="minorHAnsi" w:hAnsiTheme="minorHAnsi" w:cstheme="minorHAnsi"/>
          <w:sz w:val="18"/>
          <w:szCs w:val="18"/>
          <w:lang w:val="fr-CA"/>
        </w:rPr>
      </w:pPr>
      <w:r w:rsidRPr="00815D71">
        <w:rPr>
          <w:rFonts w:asciiTheme="minorHAnsi" w:hAnsiTheme="minorHAnsi" w:cstheme="minorHAnsi"/>
          <w:sz w:val="22"/>
          <w:szCs w:val="22"/>
        </w:rPr>
        <w:t>Σ</w:t>
      </w:r>
      <w:r w:rsidRPr="003B1FBA">
        <w:rPr>
          <w:rFonts w:asciiTheme="minorHAnsi" w:hAnsiTheme="minorHAnsi" w:cstheme="minorHAnsi"/>
          <w:lang w:val="fr-CA"/>
        </w:rPr>
        <w:tab/>
      </w:r>
      <w:r w:rsidRPr="003B1FBA">
        <w:rPr>
          <w:rFonts w:asciiTheme="minorHAnsi" w:hAnsiTheme="minorHAnsi" w:cstheme="minorHAnsi"/>
          <w:sz w:val="18"/>
          <w:szCs w:val="18"/>
          <w:lang w:val="fr-CA"/>
        </w:rPr>
        <w:t>UA pour tous les cours obligatoires du programme pour lesquels le calcul</w:t>
      </w:r>
    </w:p>
    <w:p w14:paraId="0FB52A9C" w14:textId="77777777" w:rsidR="003B1FBA" w:rsidRPr="003B1FBA" w:rsidRDefault="003B1FBA" w:rsidP="003B1FBA">
      <w:pPr>
        <w:pStyle w:val="bodytext-hangindentreducedspaceafter"/>
        <w:tabs>
          <w:tab w:val="left" w:pos="1440"/>
        </w:tabs>
        <w:spacing w:after="0" w:line="220" w:lineRule="exact"/>
        <w:ind w:left="1434" w:hanging="357"/>
        <w:rPr>
          <w:rFonts w:asciiTheme="minorHAnsi" w:hAnsiTheme="minorHAnsi" w:cstheme="minorHAnsi"/>
          <w:sz w:val="18"/>
          <w:szCs w:val="18"/>
          <w:lang w:val="fr-CA"/>
        </w:rPr>
      </w:pPr>
      <w:r w:rsidRPr="003B1FBA">
        <w:rPr>
          <w:rFonts w:asciiTheme="minorHAnsi" w:hAnsiTheme="minorHAnsi" w:cstheme="minorHAnsi"/>
          <w:sz w:val="22"/>
          <w:szCs w:val="22"/>
          <w:lang w:val="fr-CA"/>
        </w:rPr>
        <w:tab/>
      </w:r>
      <w:r w:rsidRPr="003B1FBA">
        <w:rPr>
          <w:rFonts w:asciiTheme="minorHAnsi" w:hAnsiTheme="minorHAnsi" w:cstheme="minorHAnsi"/>
          <w:sz w:val="18"/>
          <w:szCs w:val="18"/>
          <w:lang w:val="fr-CA"/>
        </w:rPr>
        <w:t xml:space="preserve"> a été fait sur une base horaire</w:t>
      </w:r>
    </w:p>
    <w:p w14:paraId="34304B0F" w14:textId="77777777" w:rsidR="003B1FBA" w:rsidRPr="003B1FBA" w:rsidRDefault="003B1FBA" w:rsidP="003B1FBA">
      <w:pPr>
        <w:pStyle w:val="bodytext-hangindentreducedspaceafter"/>
        <w:tabs>
          <w:tab w:val="left" w:pos="1440"/>
          <w:tab w:val="right" w:pos="7560"/>
        </w:tabs>
        <w:spacing w:after="0" w:line="220" w:lineRule="exact"/>
        <w:ind w:firstLine="0"/>
        <w:rPr>
          <w:rFonts w:asciiTheme="minorHAnsi" w:hAnsiTheme="minorHAnsi" w:cstheme="minorHAnsi"/>
          <w:sz w:val="18"/>
          <w:szCs w:val="18"/>
          <w:lang w:val="fr-CA"/>
        </w:rPr>
      </w:pPr>
      <w:r w:rsidRPr="003B1FBA">
        <w:rPr>
          <w:rFonts w:asciiTheme="minorHAnsi" w:hAnsiTheme="minorHAnsi" w:cstheme="minorHAnsi"/>
          <w:sz w:val="18"/>
          <w:szCs w:val="18"/>
          <w:lang w:val="fr-CA"/>
        </w:rPr>
        <w:t>K =</w:t>
      </w:r>
      <w:r w:rsidRPr="003B1FBA">
        <w:rPr>
          <w:rFonts w:asciiTheme="minorHAnsi" w:hAnsiTheme="minorHAnsi" w:cstheme="minorHAnsi"/>
          <w:sz w:val="18"/>
          <w:szCs w:val="18"/>
          <w:lang w:val="fr-CA"/>
        </w:rPr>
        <w:tab/>
      </w:r>
      <w:r w:rsidRPr="003B1FBA">
        <w:rPr>
          <w:rFonts w:asciiTheme="minorHAnsi" w:hAnsiTheme="minorHAnsi" w:cstheme="minorHAnsi"/>
          <w:strike/>
          <w:sz w:val="18"/>
          <w:szCs w:val="18"/>
          <w:lang w:val="fr-CA"/>
        </w:rPr>
        <w:tab/>
      </w:r>
      <w:r w:rsidRPr="003B1FBA">
        <w:rPr>
          <w:rFonts w:asciiTheme="minorHAnsi" w:hAnsiTheme="minorHAnsi" w:cstheme="minorHAnsi"/>
          <w:sz w:val="18"/>
          <w:szCs w:val="18"/>
          <w:lang w:val="fr-CA"/>
        </w:rPr>
        <w:tab/>
      </w:r>
    </w:p>
    <w:p w14:paraId="3BBC549E" w14:textId="77777777" w:rsidR="003B1FBA" w:rsidRPr="003B1FBA" w:rsidRDefault="003B1FBA" w:rsidP="003B1FBA">
      <w:pPr>
        <w:pStyle w:val="bodytext-hangindentreducedspaceafter"/>
        <w:tabs>
          <w:tab w:val="left" w:pos="1440"/>
        </w:tabs>
        <w:spacing w:after="400" w:line="220" w:lineRule="exact"/>
        <w:ind w:left="1440" w:hanging="360"/>
        <w:rPr>
          <w:rFonts w:asciiTheme="minorHAnsi" w:hAnsiTheme="minorHAnsi" w:cstheme="minorHAnsi"/>
          <w:sz w:val="18"/>
          <w:szCs w:val="18"/>
          <w:lang w:val="fr-CA"/>
        </w:rPr>
      </w:pPr>
      <w:r w:rsidRPr="00815D71">
        <w:rPr>
          <w:rFonts w:asciiTheme="minorHAnsi" w:hAnsiTheme="minorHAnsi" w:cstheme="minorHAnsi"/>
          <w:sz w:val="22"/>
          <w:szCs w:val="22"/>
        </w:rPr>
        <w:t>Σ</w:t>
      </w:r>
      <w:r w:rsidRPr="003B1FBA">
        <w:rPr>
          <w:rFonts w:asciiTheme="minorHAnsi" w:hAnsiTheme="minorHAnsi" w:cstheme="minorHAnsi"/>
          <w:lang w:val="fr-CA"/>
        </w:rPr>
        <w:t xml:space="preserve">   </w:t>
      </w:r>
      <w:r w:rsidRPr="003B1FBA">
        <w:rPr>
          <w:rFonts w:asciiTheme="minorHAnsi" w:hAnsiTheme="minorHAnsi" w:cstheme="minorHAnsi"/>
          <w:sz w:val="18"/>
          <w:szCs w:val="18"/>
          <w:lang w:val="fr-CA"/>
        </w:rPr>
        <w:tab/>
        <w:t>Crédits définis par l’établissement d’enseignement supérieur pour les mêmes cours</w:t>
      </w:r>
    </w:p>
    <w:p w14:paraId="430706E4" w14:textId="77777777" w:rsidR="003B1FBA" w:rsidRPr="003B1FBA" w:rsidRDefault="003B1FBA" w:rsidP="003B1FBA">
      <w:pPr>
        <w:pStyle w:val="bodytext-hangindentreducedspaceafter"/>
        <w:spacing w:after="200"/>
        <w:ind w:left="0" w:firstLine="0"/>
        <w:jc w:val="both"/>
        <w:rPr>
          <w:rFonts w:asciiTheme="minorHAnsi" w:hAnsiTheme="minorHAnsi" w:cstheme="minorHAnsi"/>
          <w:lang w:val="fr-CA"/>
        </w:rPr>
      </w:pPr>
      <w:r w:rsidRPr="003B1FBA">
        <w:rPr>
          <w:rFonts w:asciiTheme="minorHAnsi" w:hAnsiTheme="minorHAnsi" w:cstheme="minorHAnsi"/>
          <w:spacing w:val="-8"/>
          <w:lang w:val="fr-CA"/>
        </w:rPr>
        <w:t xml:space="preserve"> 3.4.1.4</w:t>
      </w:r>
      <w:r w:rsidRPr="003B1FBA">
        <w:rPr>
          <w:rFonts w:asciiTheme="minorHAnsi" w:hAnsiTheme="minorHAnsi" w:cstheme="minorHAnsi"/>
          <w:lang w:val="fr-CA"/>
        </w:rPr>
        <w:tab/>
        <w:t xml:space="preserve">Le Bureau d’agrément envisagera d’un œil favorable les écarts à ces définitions s’il reçoit une documentation fiable indiquant qu’une innovation </w:t>
      </w:r>
      <w:r w:rsidRPr="003B1FBA">
        <w:rPr>
          <w:rFonts w:asciiTheme="minorHAnsi" w:hAnsiTheme="minorHAnsi" w:cstheme="minorHAnsi"/>
          <w:szCs w:val="19"/>
          <w:lang w:val="fr-CA"/>
        </w:rPr>
        <w:t>judicieuse est déjà engagée dans le cadre d’un programme d’études en génie.</w:t>
      </w:r>
    </w:p>
    <w:p w14:paraId="7FA03C54"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3.4.1.4 :</w:t>
      </w:r>
    </w:p>
    <w:p w14:paraId="41376B1C" w14:textId="77777777" w:rsidR="003B1FBA" w:rsidRPr="003B1FBA" w:rsidRDefault="003B1FBA" w:rsidP="003B1FBA">
      <w:pPr>
        <w:pStyle w:val="bodytext-indented"/>
        <w:ind w:left="0"/>
        <w:jc w:val="both"/>
        <w:rPr>
          <w:rFonts w:asciiTheme="minorHAnsi" w:hAnsiTheme="minorHAnsi" w:cstheme="minorHAnsi"/>
          <w:b/>
          <w:lang w:val="fr-CA"/>
        </w:rPr>
      </w:pPr>
      <w:r w:rsidRPr="003B1FBA">
        <w:rPr>
          <w:rFonts w:asciiTheme="minorHAnsi" w:hAnsiTheme="minorHAnsi" w:cstheme="minorHAnsi"/>
          <w:lang w:val="fr-CA"/>
        </w:rPr>
        <w:t>Si une « base proportionnelle » est utilisée, veuillez indiquer le calcul de K ci-dessous. Si une autre mesure d’équivalence est utilisée, veuillez la décrire ci-dessous. Tout écart important par rapport à l’utilisation habituelle des UA doit être décrit de façon détaillée.</w:t>
      </w:r>
      <w:r w:rsidRPr="003B1FBA">
        <w:rPr>
          <w:rFonts w:asciiTheme="minorHAnsi" w:hAnsiTheme="minorHAnsi" w:cstheme="minorHAnsi"/>
          <w:b/>
          <w:lang w:val="fr-CA"/>
        </w:rPr>
        <w:t xml:space="preserve"> </w:t>
      </w:r>
      <w:r w:rsidRPr="003B1FBA">
        <w:rPr>
          <w:rFonts w:asciiTheme="minorHAnsi" w:hAnsiTheme="minorHAnsi" w:cstheme="minorHAnsi"/>
          <w:lang w:val="fr-CA"/>
        </w:rPr>
        <w:t>Dans les deux cas, répondez « Oui » dans le champ Facteur K de la FIC.</w:t>
      </w:r>
    </w:p>
    <w:p w14:paraId="0614F01C" w14:textId="77777777" w:rsidR="003B1FBA" w:rsidRPr="003B1FBA" w:rsidRDefault="003B1FBA" w:rsidP="003B1FBA">
      <w:pPr>
        <w:pStyle w:val="bodytext-indented"/>
        <w:ind w:left="0"/>
        <w:jc w:val="both"/>
        <w:rPr>
          <w:rFonts w:asciiTheme="minorHAnsi" w:hAnsiTheme="minorHAnsi" w:cstheme="minorHAnsi"/>
          <w:lang w:val="fr-CA"/>
        </w:rPr>
      </w:pPr>
      <w:r w:rsidRPr="003B1FBA">
        <w:rPr>
          <w:rFonts w:asciiTheme="minorHAnsi" w:hAnsiTheme="minorHAnsi" w:cstheme="minorHAnsi"/>
          <w:lang w:val="fr-CA"/>
        </w:rPr>
        <w:t xml:space="preserve"> Fournissez un calcul et une description.</w:t>
      </w:r>
    </w:p>
    <w:p w14:paraId="6C4C1AF7"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3EB369CB"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rPr>
          <w:rFonts w:asciiTheme="minorHAnsi" w:hAnsiTheme="minorHAnsi"/>
          <w:b/>
          <w:bCs/>
          <w:szCs w:val="28"/>
          <w:lang w:val="fr-CA"/>
        </w:rPr>
      </w:pPr>
      <w:bookmarkStart w:id="28" w:name="Min_curric_components_332"/>
    </w:p>
    <w:p w14:paraId="03EE7887"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rPr>
          <w:rFonts w:ascii="Calibri" w:hAnsi="Calibri" w:cs="Calibri"/>
          <w:lang w:val="fr-CA"/>
        </w:rPr>
      </w:pPr>
      <w:r w:rsidRPr="003B1FBA">
        <w:rPr>
          <w:rFonts w:ascii="Calibri" w:hAnsi="Calibri" w:cs="Calibri"/>
          <w:lang w:val="fr-CA"/>
        </w:rPr>
        <w:t>{Réponse}</w:t>
      </w:r>
    </w:p>
    <w:p w14:paraId="6E92761B"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rPr>
          <w:rFonts w:ascii="Calibri" w:hAnsi="Calibri" w:cs="Calibri"/>
          <w:lang w:val="fr-CA"/>
        </w:rPr>
      </w:pPr>
    </w:p>
    <w:p w14:paraId="03C9EA51" w14:textId="77777777" w:rsidR="003B1FBA" w:rsidRPr="003B1FBA" w:rsidRDefault="003B1FBA" w:rsidP="003B1FBA">
      <w:pPr>
        <w:pStyle w:val="Heading3"/>
        <w:rPr>
          <w:rFonts w:asciiTheme="minorHAnsi" w:hAnsiTheme="minorHAnsi" w:cstheme="minorHAnsi"/>
          <w:u w:val="none"/>
          <w:lang w:val="fr-CA"/>
        </w:rPr>
      </w:pPr>
    </w:p>
    <w:p w14:paraId="742EC651" w14:textId="77777777" w:rsidR="003B1FBA" w:rsidRPr="003B1FBA" w:rsidRDefault="003B1FBA" w:rsidP="003B1FBA">
      <w:pPr>
        <w:pStyle w:val="Heading3"/>
        <w:rPr>
          <w:rFonts w:asciiTheme="minorHAnsi" w:hAnsiTheme="minorHAnsi" w:cstheme="minorHAnsi"/>
          <w:lang w:val="fr-CA"/>
        </w:rPr>
      </w:pPr>
      <w:r w:rsidRPr="003B1FBA">
        <w:rPr>
          <w:rFonts w:asciiTheme="minorHAnsi" w:hAnsiTheme="minorHAnsi" w:cstheme="minorHAnsi"/>
          <w:u w:val="none"/>
          <w:lang w:val="fr-CA"/>
        </w:rPr>
        <w:t>3.4.2</w:t>
      </w:r>
      <w:r w:rsidRPr="003B1FBA">
        <w:rPr>
          <w:rFonts w:asciiTheme="minorHAnsi" w:hAnsiTheme="minorHAnsi" w:cstheme="minorHAnsi"/>
          <w:u w:val="none"/>
          <w:lang w:val="fr-CA"/>
        </w:rPr>
        <w:tab/>
      </w:r>
      <w:r w:rsidRPr="003B1FBA">
        <w:rPr>
          <w:rFonts w:asciiTheme="minorHAnsi" w:hAnsiTheme="minorHAnsi" w:cstheme="minorHAnsi"/>
          <w:lang w:val="fr-CA"/>
        </w:rPr>
        <w:t xml:space="preserve">Nombre minimum de composantes du programme d’études </w:t>
      </w:r>
    </w:p>
    <w:bookmarkEnd w:id="28"/>
    <w:p w14:paraId="417B07AA" w14:textId="77777777" w:rsidR="003B1FBA" w:rsidRPr="003B1FBA" w:rsidRDefault="003B1FBA" w:rsidP="003B1FBA">
      <w:pPr>
        <w:autoSpaceDE w:val="0"/>
        <w:autoSpaceDN w:val="0"/>
        <w:adjustRightInd w:val="0"/>
        <w:jc w:val="both"/>
        <w:rPr>
          <w:rFonts w:asciiTheme="minorHAnsi" w:hAnsiTheme="minorHAnsi" w:cstheme="minorHAnsi"/>
          <w:szCs w:val="19"/>
          <w:lang w:val="fr-CA"/>
        </w:rPr>
      </w:pPr>
      <w:r w:rsidRPr="003B1FBA">
        <w:rPr>
          <w:rFonts w:asciiTheme="minorHAnsi" w:hAnsiTheme="minorHAnsi" w:cstheme="minorHAnsi"/>
          <w:szCs w:val="19"/>
          <w:lang w:val="fr-CA"/>
        </w:rPr>
        <w:t xml:space="preserve">Un programme de génie doit comprendre le minimum de chacune des composantes du programme d’études spécifiées ci-dessous. </w:t>
      </w:r>
    </w:p>
    <w:p w14:paraId="27E1D083" w14:textId="77777777" w:rsidR="003B1FBA" w:rsidRPr="00950B7E" w:rsidRDefault="003B1FBA" w:rsidP="003B1FBA">
      <w:pPr>
        <w:pStyle w:val="bullet"/>
        <w:numPr>
          <w:ilvl w:val="0"/>
          <w:numId w:val="6"/>
        </w:numPr>
        <w:ind w:left="1080"/>
        <w:jc w:val="both"/>
        <w:rPr>
          <w:rFonts w:asciiTheme="minorHAnsi" w:hAnsiTheme="minorHAnsi" w:cstheme="minorHAnsi"/>
          <w:bCs/>
          <w:lang w:val="fr-CA"/>
        </w:rPr>
      </w:pPr>
      <w:r>
        <w:rPr>
          <w:rFonts w:asciiTheme="minorHAnsi" w:hAnsiTheme="minorHAnsi" w:cstheme="minorHAnsi"/>
          <w:lang w:val="fr-CA"/>
        </w:rPr>
        <w:t>Le p</w:t>
      </w:r>
      <w:r w:rsidRPr="00815D71">
        <w:rPr>
          <w:rFonts w:asciiTheme="minorHAnsi" w:hAnsiTheme="minorHAnsi" w:cstheme="minorHAnsi"/>
          <w:lang w:val="fr-CA"/>
        </w:rPr>
        <w:t xml:space="preserve">rogramme complet </w:t>
      </w:r>
      <w:r>
        <w:rPr>
          <w:rFonts w:asciiTheme="minorHAnsi" w:hAnsiTheme="minorHAnsi" w:cstheme="minorHAnsi"/>
          <w:lang w:val="fr-CA"/>
        </w:rPr>
        <w:t>doit inclure un</w:t>
      </w:r>
      <w:r w:rsidRPr="00815D71">
        <w:rPr>
          <w:rFonts w:asciiTheme="minorHAnsi" w:hAnsiTheme="minorHAnsi" w:cstheme="minorHAnsi"/>
          <w:lang w:val="fr-CA"/>
        </w:rPr>
        <w:t xml:space="preserve"> minimum de </w:t>
      </w:r>
      <w:r w:rsidRPr="00C87CA4">
        <w:rPr>
          <w:rFonts w:asciiTheme="minorHAnsi" w:eastAsia="Calibri" w:hAnsiTheme="minorHAnsi" w:cstheme="minorHAnsi"/>
          <w:b/>
          <w:color w:val="44546A"/>
          <w:szCs w:val="22"/>
          <w:lang w:val="fr-CA"/>
        </w:rPr>
        <w:t>1850</w:t>
      </w:r>
      <w:r w:rsidRPr="00815D71">
        <w:rPr>
          <w:rFonts w:asciiTheme="minorHAnsi" w:hAnsiTheme="minorHAnsi" w:cstheme="minorHAnsi"/>
          <w:b/>
          <w:lang w:val="fr-CA"/>
        </w:rPr>
        <w:t xml:space="preserve"> UA</w:t>
      </w:r>
      <w:r w:rsidRPr="00950B7E">
        <w:rPr>
          <w:rFonts w:asciiTheme="minorHAnsi" w:hAnsiTheme="minorHAnsi" w:cstheme="minorHAnsi"/>
          <w:bCs/>
          <w:lang w:val="fr-CA"/>
        </w:rPr>
        <w:t>, conformément à la norme 3.4.6</w:t>
      </w:r>
    </w:p>
    <w:p w14:paraId="1D08FD92" w14:textId="77777777" w:rsidR="003B1FBA" w:rsidRPr="00815D71" w:rsidRDefault="003B1FBA" w:rsidP="003B1FBA">
      <w:pPr>
        <w:pStyle w:val="bullet"/>
        <w:numPr>
          <w:ilvl w:val="0"/>
          <w:numId w:val="6"/>
        </w:numPr>
        <w:ind w:left="1080"/>
        <w:jc w:val="both"/>
        <w:rPr>
          <w:rFonts w:asciiTheme="minorHAnsi" w:hAnsiTheme="minorHAnsi" w:cstheme="minorHAnsi"/>
          <w:lang w:val="fr-CA"/>
        </w:rPr>
      </w:pPr>
      <w:r w:rsidRPr="00815D71">
        <w:rPr>
          <w:rFonts w:asciiTheme="minorHAnsi" w:hAnsiTheme="minorHAnsi" w:cstheme="minorHAnsi"/>
          <w:lang w:val="fr-CA"/>
        </w:rPr>
        <w:t>Mathématiques : minimum de 195 UA</w:t>
      </w:r>
    </w:p>
    <w:p w14:paraId="7CF4848E" w14:textId="77777777" w:rsidR="003B1FBA" w:rsidRPr="00815D71" w:rsidRDefault="003B1FBA" w:rsidP="003B1FBA">
      <w:pPr>
        <w:pStyle w:val="bullet"/>
        <w:numPr>
          <w:ilvl w:val="0"/>
          <w:numId w:val="6"/>
        </w:numPr>
        <w:ind w:left="1080"/>
        <w:jc w:val="both"/>
        <w:rPr>
          <w:rFonts w:asciiTheme="minorHAnsi" w:hAnsiTheme="minorHAnsi" w:cstheme="minorHAnsi"/>
          <w:lang w:val="fr-CA"/>
        </w:rPr>
      </w:pPr>
      <w:r w:rsidRPr="00815D71">
        <w:rPr>
          <w:rFonts w:asciiTheme="minorHAnsi" w:hAnsiTheme="minorHAnsi" w:cstheme="minorHAnsi"/>
          <w:lang w:val="fr-CA"/>
        </w:rPr>
        <w:t>Sciences naturelles : minimum de 195 UA</w:t>
      </w:r>
    </w:p>
    <w:p w14:paraId="4B8E3678" w14:textId="77777777" w:rsidR="003B1FBA" w:rsidRPr="00815D71" w:rsidRDefault="003B1FBA" w:rsidP="003B1FBA">
      <w:pPr>
        <w:pStyle w:val="bullet"/>
        <w:numPr>
          <w:ilvl w:val="0"/>
          <w:numId w:val="6"/>
        </w:numPr>
        <w:ind w:left="1080"/>
        <w:jc w:val="both"/>
        <w:rPr>
          <w:rFonts w:asciiTheme="minorHAnsi" w:hAnsiTheme="minorHAnsi" w:cstheme="minorHAnsi"/>
          <w:lang w:val="fr-CA"/>
        </w:rPr>
      </w:pPr>
      <w:r w:rsidRPr="00815D71">
        <w:rPr>
          <w:rFonts w:asciiTheme="minorHAnsi" w:hAnsiTheme="minorHAnsi" w:cstheme="minorHAnsi"/>
          <w:lang w:val="fr-CA"/>
        </w:rPr>
        <w:t xml:space="preserve">Mathématiques et sciences naturelles combinées : minimum de 420 UA </w:t>
      </w:r>
    </w:p>
    <w:p w14:paraId="29CC6F3D" w14:textId="77777777" w:rsidR="003B1FBA" w:rsidRPr="00815D71" w:rsidRDefault="003B1FBA" w:rsidP="003B1FBA">
      <w:pPr>
        <w:pStyle w:val="bullet"/>
        <w:numPr>
          <w:ilvl w:val="0"/>
          <w:numId w:val="6"/>
        </w:numPr>
        <w:ind w:left="1080"/>
        <w:jc w:val="both"/>
        <w:rPr>
          <w:rFonts w:asciiTheme="minorHAnsi" w:hAnsiTheme="minorHAnsi" w:cstheme="minorHAnsi"/>
          <w:lang w:val="fr-CA"/>
        </w:rPr>
      </w:pPr>
      <w:r w:rsidRPr="00815D71">
        <w:rPr>
          <w:rFonts w:asciiTheme="minorHAnsi" w:hAnsiTheme="minorHAnsi" w:cstheme="minorHAnsi"/>
          <w:lang w:val="fr-CA"/>
        </w:rPr>
        <w:t>Sciences du génie : minimum de 225 UA</w:t>
      </w:r>
    </w:p>
    <w:p w14:paraId="22D4423E" w14:textId="77777777" w:rsidR="003B1FBA" w:rsidRPr="00815D71" w:rsidRDefault="003B1FBA" w:rsidP="003B1FBA">
      <w:pPr>
        <w:pStyle w:val="bullet"/>
        <w:numPr>
          <w:ilvl w:val="0"/>
          <w:numId w:val="6"/>
        </w:numPr>
        <w:ind w:left="1080"/>
        <w:jc w:val="both"/>
        <w:rPr>
          <w:rFonts w:asciiTheme="minorHAnsi" w:hAnsiTheme="minorHAnsi" w:cstheme="minorHAnsi"/>
          <w:lang w:val="fr-CA"/>
        </w:rPr>
      </w:pPr>
      <w:r w:rsidRPr="00815D71">
        <w:rPr>
          <w:rFonts w:asciiTheme="minorHAnsi" w:hAnsiTheme="minorHAnsi" w:cstheme="minorHAnsi"/>
          <w:lang w:val="fr-CA"/>
        </w:rPr>
        <w:lastRenderedPageBreak/>
        <w:t>Conception en ingénierie : minimum de 225 UA</w:t>
      </w:r>
    </w:p>
    <w:p w14:paraId="43FDF826" w14:textId="77777777" w:rsidR="003B1FBA" w:rsidRPr="00815D71" w:rsidRDefault="003B1FBA" w:rsidP="003B1FBA">
      <w:pPr>
        <w:pStyle w:val="bullet"/>
        <w:numPr>
          <w:ilvl w:val="0"/>
          <w:numId w:val="6"/>
        </w:numPr>
        <w:ind w:left="1080"/>
        <w:jc w:val="both"/>
        <w:rPr>
          <w:rFonts w:asciiTheme="minorHAnsi" w:hAnsiTheme="minorHAnsi" w:cstheme="minorHAnsi"/>
          <w:lang w:val="fr-CA"/>
        </w:rPr>
      </w:pPr>
      <w:r w:rsidRPr="00815D71">
        <w:rPr>
          <w:rFonts w:asciiTheme="minorHAnsi" w:hAnsiTheme="minorHAnsi" w:cstheme="minorHAnsi"/>
          <w:lang w:val="fr-CA"/>
        </w:rPr>
        <w:t xml:space="preserve">Sciences du génie et conception en ingénierie combinées : minimum de 900 UA </w:t>
      </w:r>
    </w:p>
    <w:p w14:paraId="0125A96B" w14:textId="77777777" w:rsidR="003B1FBA" w:rsidRPr="00815D71" w:rsidRDefault="003B1FBA" w:rsidP="003B1FBA">
      <w:pPr>
        <w:pStyle w:val="bullet"/>
        <w:numPr>
          <w:ilvl w:val="0"/>
          <w:numId w:val="6"/>
        </w:numPr>
        <w:ind w:left="1080"/>
        <w:jc w:val="both"/>
        <w:rPr>
          <w:rFonts w:asciiTheme="minorHAnsi" w:hAnsiTheme="minorHAnsi" w:cstheme="minorHAnsi"/>
          <w:lang w:val="fr-CA"/>
        </w:rPr>
      </w:pPr>
      <w:r w:rsidRPr="00815D71">
        <w:rPr>
          <w:rFonts w:asciiTheme="minorHAnsi" w:hAnsiTheme="minorHAnsi" w:cstheme="minorHAnsi"/>
          <w:lang w:val="fr-CA"/>
        </w:rPr>
        <w:t>Études complémentaires : minimum de 225 UA</w:t>
      </w:r>
    </w:p>
    <w:p w14:paraId="1CE118A8" w14:textId="77777777" w:rsidR="003B1FBA" w:rsidRPr="00815D71" w:rsidRDefault="003B1FBA" w:rsidP="003B1FBA">
      <w:pPr>
        <w:pStyle w:val="bullet"/>
        <w:numPr>
          <w:ilvl w:val="0"/>
          <w:numId w:val="6"/>
        </w:numPr>
        <w:spacing w:after="260"/>
        <w:ind w:left="1080"/>
        <w:jc w:val="both"/>
        <w:rPr>
          <w:rFonts w:asciiTheme="minorHAnsi" w:hAnsiTheme="minorHAnsi" w:cstheme="minorHAnsi"/>
          <w:lang w:val="fr-CA"/>
        </w:rPr>
      </w:pPr>
      <w:r w:rsidRPr="00815D71">
        <w:rPr>
          <w:rFonts w:asciiTheme="minorHAnsi" w:hAnsiTheme="minorHAnsi" w:cstheme="minorHAnsi"/>
          <w:lang w:val="fr-CA"/>
        </w:rPr>
        <w:t xml:space="preserve">Travaux en laboratoire et enseignement des mesures de sécurité </w:t>
      </w:r>
    </w:p>
    <w:p w14:paraId="027BB403" w14:textId="77777777" w:rsidR="003B1FBA" w:rsidRPr="003B1FBA" w:rsidRDefault="003B1FBA" w:rsidP="003B1FBA">
      <w:pPr>
        <w:pStyle w:val="Heading3"/>
        <w:rPr>
          <w:rFonts w:asciiTheme="minorHAnsi" w:hAnsiTheme="minorHAnsi" w:cstheme="minorHAnsi"/>
          <w:lang w:val="fr-CA"/>
        </w:rPr>
      </w:pPr>
      <w:r w:rsidRPr="003B1FBA">
        <w:rPr>
          <w:rFonts w:asciiTheme="minorHAnsi" w:hAnsiTheme="minorHAnsi" w:cstheme="minorHAnsi"/>
          <w:u w:val="none"/>
          <w:lang w:val="fr-CA"/>
        </w:rPr>
        <w:t>3.4.3</w:t>
      </w:r>
      <w:r w:rsidRPr="003B1FBA">
        <w:rPr>
          <w:rFonts w:asciiTheme="minorHAnsi" w:hAnsiTheme="minorHAnsi" w:cstheme="minorHAnsi"/>
          <w:u w:val="none"/>
          <w:lang w:val="fr-CA"/>
        </w:rPr>
        <w:tab/>
      </w:r>
      <w:r w:rsidRPr="003B1FBA">
        <w:rPr>
          <w:rFonts w:asciiTheme="minorHAnsi" w:hAnsiTheme="minorHAnsi" w:cstheme="minorHAnsi"/>
          <w:lang w:val="fr-CA"/>
        </w:rPr>
        <w:t xml:space="preserve">Mathématiques et sciences naturelles </w:t>
      </w:r>
    </w:p>
    <w:p w14:paraId="5EB580F0" w14:textId="6F9D5A67" w:rsidR="003B1FBA" w:rsidRPr="003B1FBA" w:rsidRDefault="003B1FBA" w:rsidP="7AA37B42">
      <w:pPr>
        <w:jc w:val="both"/>
        <w:rPr>
          <w:rFonts w:asciiTheme="minorHAnsi" w:hAnsiTheme="minorHAnsi" w:cstheme="minorBidi"/>
          <w:lang w:val="fr-CA"/>
        </w:rPr>
      </w:pPr>
      <w:r w:rsidRPr="7AA37B42">
        <w:rPr>
          <w:rFonts w:asciiTheme="minorHAnsi" w:hAnsiTheme="minorHAnsi" w:cstheme="minorBidi"/>
          <w:b/>
          <w:bCs/>
          <w:lang w:val="fr-CA"/>
        </w:rPr>
        <w:t xml:space="preserve">Minimum de 420 UA dans une combinaison de mathématiques et de sciences naturelles. </w:t>
      </w:r>
      <w:r w:rsidRPr="7AA37B42">
        <w:rPr>
          <w:rFonts w:asciiTheme="minorHAnsi" w:hAnsiTheme="minorHAnsi" w:cstheme="minorBidi"/>
          <w:lang w:val="fr-CA"/>
        </w:rPr>
        <w:t>De ce total, au moins 195 UA doivent être liées aux mathématiques et au moins 195 UA aux sciences naturelles. L’</w:t>
      </w:r>
      <w:r w:rsidRPr="7AA37B42">
        <w:rPr>
          <w:rStyle w:val="BodyTextChar"/>
          <w:rFonts w:asciiTheme="minorHAnsi" w:hAnsiTheme="minorHAnsi" w:cstheme="minorBidi"/>
          <w:sz w:val="20"/>
          <w:szCs w:val="20"/>
          <w:lang w:val="fr-CA"/>
        </w:rPr>
        <w:t>Énoncé d’interprétation sur les sciences naturelles</w:t>
      </w:r>
      <w:r w:rsidRPr="7AA37B42">
        <w:rPr>
          <w:rFonts w:asciiTheme="minorHAnsi" w:hAnsiTheme="minorHAnsi" w:cstheme="minorBidi"/>
          <w:lang w:val="fr-CA"/>
        </w:rPr>
        <w:t xml:space="preserve"> est publié dans le document intitulé Normes et procédures d’agrément 202</w:t>
      </w:r>
      <w:r w:rsidR="28C6CB2D" w:rsidRPr="7AA37B42">
        <w:rPr>
          <w:rFonts w:asciiTheme="minorHAnsi" w:hAnsiTheme="minorHAnsi" w:cstheme="minorBidi"/>
          <w:lang w:val="fr-CA"/>
        </w:rPr>
        <w:t xml:space="preserve">2 </w:t>
      </w:r>
      <w:r w:rsidRPr="7AA37B42">
        <w:rPr>
          <w:rFonts w:asciiTheme="minorHAnsi" w:hAnsiTheme="minorHAnsi" w:cstheme="minorBidi"/>
          <w:lang w:val="fr-CA"/>
        </w:rPr>
        <w:t xml:space="preserve">qui est disponible dans le site Web d’Ingénieurs Canada à </w:t>
      </w:r>
      <w:hyperlink r:id="rId19">
        <w:r w:rsidRPr="7AA37B42">
          <w:rPr>
            <w:rStyle w:val="Hyperlink"/>
            <w:rFonts w:asciiTheme="minorHAnsi" w:hAnsiTheme="minorHAnsi" w:cstheme="minorBidi"/>
            <w:color w:val="auto"/>
            <w:lang w:val="fr-CA"/>
          </w:rPr>
          <w:t>www.ingenieurscanada.ca</w:t>
        </w:r>
      </w:hyperlink>
      <w:r w:rsidRPr="7AA37B42">
        <w:rPr>
          <w:rFonts w:asciiTheme="minorHAnsi" w:hAnsiTheme="minorHAnsi" w:cstheme="minorBidi"/>
          <w:lang w:val="fr-CA"/>
        </w:rPr>
        <w:t xml:space="preserve"> et auprès du secrétariat du Bureau d’agrément.</w:t>
      </w:r>
    </w:p>
    <w:p w14:paraId="74204EF7" w14:textId="77777777" w:rsidR="003B1FBA" w:rsidRPr="003B1FBA" w:rsidRDefault="003B1FBA" w:rsidP="003B1FBA">
      <w:pPr>
        <w:pStyle w:val="bodytext-hangindentreducedspaceafter"/>
        <w:jc w:val="both"/>
        <w:rPr>
          <w:rFonts w:asciiTheme="minorHAnsi" w:hAnsiTheme="minorHAnsi" w:cstheme="minorHAnsi"/>
          <w:lang w:val="fr-CA"/>
        </w:rPr>
      </w:pPr>
      <w:r w:rsidRPr="003B1FBA">
        <w:rPr>
          <w:rFonts w:asciiTheme="minorHAnsi" w:hAnsiTheme="minorHAnsi" w:cstheme="minorHAnsi"/>
          <w:lang w:val="fr-CA"/>
        </w:rPr>
        <w:t>3.4.3.1</w:t>
      </w:r>
      <w:r w:rsidRPr="003B1FBA">
        <w:rPr>
          <w:rFonts w:asciiTheme="minorHAnsi" w:hAnsiTheme="minorHAnsi" w:cstheme="minorHAnsi"/>
          <w:lang w:val="fr-CA"/>
        </w:rPr>
        <w:tab/>
      </w:r>
      <w:r w:rsidRPr="003B1FBA">
        <w:rPr>
          <w:rFonts w:asciiTheme="minorHAnsi" w:hAnsiTheme="minorHAnsi" w:cstheme="minorHAnsi"/>
          <w:b/>
          <w:lang w:val="fr-CA"/>
        </w:rPr>
        <w:t>Mathématiques</w:t>
      </w:r>
    </w:p>
    <w:p w14:paraId="168255BD" w14:textId="77777777" w:rsidR="003B1FBA" w:rsidRPr="003B1FBA" w:rsidRDefault="003B1FBA" w:rsidP="003B1FBA">
      <w:pPr>
        <w:pStyle w:val="bodytext-indented"/>
        <w:ind w:left="0"/>
        <w:jc w:val="both"/>
        <w:rPr>
          <w:rFonts w:asciiTheme="minorHAnsi" w:hAnsiTheme="minorHAnsi" w:cstheme="minorHAnsi"/>
          <w:lang w:val="fr-CA"/>
        </w:rPr>
      </w:pPr>
      <w:r w:rsidRPr="003B1FBA">
        <w:rPr>
          <w:rFonts w:asciiTheme="minorHAnsi" w:hAnsiTheme="minorHAnsi" w:cstheme="minorHAnsi"/>
          <w:b/>
          <w:lang w:val="fr-CA"/>
        </w:rPr>
        <w:t>Minimum de 195 UA en mathématiques.</w:t>
      </w:r>
      <w:r w:rsidRPr="003B1FBA">
        <w:rPr>
          <w:rFonts w:asciiTheme="minorHAnsi" w:hAnsiTheme="minorHAnsi" w:cstheme="minorHAnsi"/>
          <w:lang w:val="fr-CA"/>
        </w:rPr>
        <w:t xml:space="preserve"> </w:t>
      </w:r>
      <w:r w:rsidRPr="003B1FBA">
        <w:rPr>
          <w:rFonts w:asciiTheme="minorHAnsi" w:hAnsiTheme="minorHAnsi" w:cstheme="minorHAnsi"/>
          <w:szCs w:val="19"/>
          <w:lang w:val="fr-CA"/>
        </w:rPr>
        <w:t xml:space="preserve">Les mathématiques doivent comprendre les éléments appropriés d’algèbre linéaire, de calcul différentiel </w:t>
      </w:r>
      <w:r w:rsidRPr="003B1FBA">
        <w:rPr>
          <w:rFonts w:asciiTheme="minorHAnsi" w:hAnsiTheme="minorHAnsi" w:cstheme="minorHAnsi"/>
          <w:lang w:val="fr-CA"/>
        </w:rPr>
        <w:t>et intégral, d’équations différentielles, de probabilité, de statistique, d’analyse numérique et de mathématiques discrètes.</w:t>
      </w:r>
    </w:p>
    <w:p w14:paraId="211FFED1"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3.4.3.1 :</w:t>
      </w:r>
    </w:p>
    <w:p w14:paraId="637F5285" w14:textId="77777777" w:rsidR="003B1FBA" w:rsidRPr="003B1FBA" w:rsidRDefault="003B1FBA" w:rsidP="003B1FBA">
      <w:pPr>
        <w:pStyle w:val="bodytext-indented"/>
        <w:ind w:left="0"/>
        <w:jc w:val="both"/>
        <w:rPr>
          <w:rFonts w:asciiTheme="minorHAnsi" w:hAnsiTheme="minorHAnsi" w:cstheme="minorHAnsi"/>
          <w:lang w:val="fr-CA"/>
        </w:rPr>
      </w:pPr>
      <w:r w:rsidRPr="003B1FBA">
        <w:rPr>
          <w:rFonts w:asciiTheme="minorHAnsi" w:hAnsiTheme="minorHAnsi" w:cstheme="minorHAnsi"/>
          <w:lang w:val="fr-CA"/>
        </w:rPr>
        <w:t xml:space="preserve">Les tableaux 4.4a, 4.4b et 4.4c sont remplis automatiquement à partir de la FIC. Utilisez la liste déroulante dans le modèle de FIC pour spécifier jusqu’à deux éléments de mathématiques. </w:t>
      </w:r>
    </w:p>
    <w:p w14:paraId="268D93CE" w14:textId="77777777" w:rsidR="003B1FBA" w:rsidRPr="003B1FBA" w:rsidRDefault="003B1FBA" w:rsidP="003B1FBA">
      <w:pPr>
        <w:pStyle w:val="bodytext-hangindentreducedspaceafter"/>
        <w:spacing w:before="400"/>
        <w:jc w:val="both"/>
        <w:rPr>
          <w:rFonts w:asciiTheme="minorHAnsi" w:hAnsiTheme="minorHAnsi" w:cstheme="minorHAnsi"/>
          <w:lang w:val="fr-CA"/>
        </w:rPr>
      </w:pPr>
      <w:r w:rsidRPr="003B1FBA">
        <w:rPr>
          <w:rFonts w:asciiTheme="minorHAnsi" w:hAnsiTheme="minorHAnsi" w:cstheme="minorHAnsi"/>
          <w:spacing w:val="-2"/>
          <w:lang w:val="fr-CA"/>
        </w:rPr>
        <w:t>3.4.3.2</w:t>
      </w:r>
      <w:r w:rsidRPr="003B1FBA">
        <w:rPr>
          <w:rFonts w:asciiTheme="minorHAnsi" w:hAnsiTheme="minorHAnsi" w:cstheme="minorHAnsi"/>
          <w:lang w:val="fr-CA"/>
        </w:rPr>
        <w:tab/>
      </w:r>
      <w:r w:rsidRPr="003B1FBA">
        <w:rPr>
          <w:rFonts w:asciiTheme="minorHAnsi" w:hAnsiTheme="minorHAnsi" w:cstheme="minorHAnsi"/>
          <w:b/>
          <w:lang w:val="fr-CA"/>
        </w:rPr>
        <w:t>Sciences naturelles</w:t>
      </w:r>
    </w:p>
    <w:p w14:paraId="206C175C" w14:textId="77777777" w:rsidR="003B1FBA" w:rsidRPr="003B1FBA" w:rsidRDefault="003B1FBA" w:rsidP="003B1FBA">
      <w:pPr>
        <w:pStyle w:val="bodytext-indented"/>
        <w:keepLines/>
        <w:ind w:left="0"/>
        <w:jc w:val="both"/>
        <w:rPr>
          <w:rFonts w:asciiTheme="minorHAnsi" w:hAnsiTheme="minorHAnsi" w:cstheme="minorHAnsi"/>
          <w:spacing w:val="-1"/>
          <w:lang w:val="fr-CA"/>
        </w:rPr>
      </w:pPr>
      <w:r w:rsidRPr="003B1FBA">
        <w:rPr>
          <w:rFonts w:asciiTheme="minorHAnsi" w:hAnsiTheme="minorHAnsi" w:cstheme="minorHAnsi"/>
          <w:b/>
          <w:lang w:val="fr-CA"/>
        </w:rPr>
        <w:t>Minimum de 195 UA en sciences naturelles.</w:t>
      </w:r>
      <w:r w:rsidRPr="003B1FBA">
        <w:rPr>
          <w:rFonts w:asciiTheme="minorHAnsi" w:hAnsiTheme="minorHAnsi" w:cstheme="minorHAnsi"/>
          <w:lang w:val="fr-CA"/>
        </w:rPr>
        <w:t xml:space="preserve"> </w:t>
      </w:r>
      <w:r w:rsidRPr="003B1FBA">
        <w:rPr>
          <w:rFonts w:asciiTheme="minorHAnsi" w:hAnsiTheme="minorHAnsi" w:cstheme="minorHAnsi"/>
          <w:szCs w:val="19"/>
          <w:lang w:val="fr-CA"/>
        </w:rPr>
        <w:t>La composante des sciences naturelles du programme d’études doit comprendre des éléments de physique et de chimie; des éléments de sciences de la vie et de sciences de la Terre peuvent également faire partie de cette composante. Ces matières ont pour objet de faire comprendre les phénomènes naturels et leurs relations au moyen de méthodes analytiques et/ou expérimentales</w:t>
      </w:r>
      <w:r w:rsidRPr="003B1FBA">
        <w:rPr>
          <w:rFonts w:asciiTheme="minorHAnsi" w:hAnsiTheme="minorHAnsi" w:cstheme="minorHAnsi"/>
          <w:spacing w:val="-1"/>
          <w:lang w:val="fr-CA"/>
        </w:rPr>
        <w:t>.</w:t>
      </w:r>
    </w:p>
    <w:p w14:paraId="6DC8EFDF"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3.4.3.2 :</w:t>
      </w:r>
    </w:p>
    <w:p w14:paraId="50A73AD7" w14:textId="77777777" w:rsidR="003B1FBA" w:rsidRPr="003B1FBA" w:rsidDel="00126809" w:rsidRDefault="003B1FBA" w:rsidP="003B1FBA">
      <w:pPr>
        <w:pStyle w:val="bodytext-indented"/>
        <w:keepLines/>
        <w:ind w:left="0"/>
        <w:jc w:val="both"/>
        <w:rPr>
          <w:rFonts w:asciiTheme="minorHAnsi" w:hAnsiTheme="minorHAnsi" w:cstheme="minorHAnsi"/>
          <w:lang w:val="fr-CA"/>
        </w:rPr>
      </w:pPr>
      <w:r w:rsidRPr="003B1FBA">
        <w:rPr>
          <w:rFonts w:asciiTheme="minorHAnsi" w:hAnsiTheme="minorHAnsi" w:cstheme="minorHAnsi"/>
          <w:lang w:val="fr-CA"/>
        </w:rPr>
        <w:t>Les tableaux 4.4a, 4.4b et 4.4c sont remplis automatiquement à partir de la FIC. Utilisez la liste déroulante dans le modèle de FIC pour spécifier jusqu’à deux éléments de sciences naturelles.</w:t>
      </w:r>
    </w:p>
    <w:p w14:paraId="3A893B9F" w14:textId="77777777" w:rsidR="003B1FBA" w:rsidRPr="003B1FBA" w:rsidRDefault="003B1FBA" w:rsidP="003B1FBA">
      <w:pPr>
        <w:pStyle w:val="bodytext-indented"/>
        <w:keepLines/>
        <w:jc w:val="both"/>
        <w:rPr>
          <w:rFonts w:asciiTheme="minorHAnsi" w:hAnsiTheme="minorHAnsi" w:cstheme="minorHAnsi"/>
          <w:spacing w:val="-2"/>
          <w:lang w:val="fr-CA"/>
        </w:rPr>
      </w:pPr>
      <w:r w:rsidRPr="003B1FBA">
        <w:rPr>
          <w:rFonts w:asciiTheme="minorHAnsi" w:hAnsiTheme="minorHAnsi" w:cstheme="minorHAnsi"/>
          <w:spacing w:val="-2"/>
          <w:lang w:val="fr-CA"/>
        </w:rPr>
        <w:t xml:space="preserve"> </w:t>
      </w:r>
    </w:p>
    <w:p w14:paraId="3DC123B8" w14:textId="77777777" w:rsidR="003B1FBA" w:rsidRPr="003B1FBA" w:rsidRDefault="003B1FBA" w:rsidP="003B1FBA">
      <w:pPr>
        <w:pStyle w:val="Heading3"/>
        <w:spacing w:before="360"/>
        <w:rPr>
          <w:rFonts w:asciiTheme="minorHAnsi" w:hAnsiTheme="minorHAnsi" w:cstheme="minorHAnsi"/>
          <w:lang w:val="fr-CA"/>
        </w:rPr>
      </w:pPr>
      <w:bookmarkStart w:id="29" w:name="_3.4.4_Sciences_du"/>
      <w:bookmarkEnd w:id="29"/>
      <w:r w:rsidRPr="003B1FBA">
        <w:rPr>
          <w:rFonts w:asciiTheme="minorHAnsi" w:hAnsiTheme="minorHAnsi" w:cstheme="minorHAnsi"/>
          <w:u w:val="none"/>
          <w:lang w:val="fr-CA"/>
        </w:rPr>
        <w:t>3.4.4</w:t>
      </w:r>
      <w:r w:rsidRPr="003B1FBA">
        <w:rPr>
          <w:rFonts w:asciiTheme="minorHAnsi" w:hAnsiTheme="minorHAnsi" w:cstheme="minorHAnsi"/>
          <w:u w:val="none"/>
          <w:lang w:val="fr-CA"/>
        </w:rPr>
        <w:tab/>
      </w:r>
      <w:r w:rsidRPr="003B1FBA">
        <w:rPr>
          <w:rFonts w:asciiTheme="minorHAnsi" w:hAnsiTheme="minorHAnsi" w:cstheme="minorHAnsi"/>
          <w:lang w:val="fr-CA"/>
        </w:rPr>
        <w:t>Sciences du génie et conception en ingénierie</w:t>
      </w:r>
    </w:p>
    <w:p w14:paraId="35842555" w14:textId="77777777" w:rsidR="003B1FBA" w:rsidRPr="003B1FBA" w:rsidRDefault="003B1FBA" w:rsidP="003B1FBA">
      <w:pPr>
        <w:jc w:val="both"/>
        <w:rPr>
          <w:rFonts w:asciiTheme="minorHAnsi" w:hAnsiTheme="minorHAnsi" w:cstheme="minorHAnsi"/>
          <w:lang w:val="fr-CA"/>
        </w:rPr>
      </w:pPr>
      <w:r w:rsidRPr="003B1FBA">
        <w:rPr>
          <w:rFonts w:asciiTheme="minorHAnsi" w:hAnsiTheme="minorHAnsi" w:cstheme="minorHAnsi"/>
          <w:b/>
          <w:szCs w:val="19"/>
          <w:lang w:val="fr-CA"/>
        </w:rPr>
        <w:t xml:space="preserve">Minimum de 900 UA dans une combinaison de </w:t>
      </w:r>
      <w:r w:rsidRPr="003B1FBA">
        <w:rPr>
          <w:rFonts w:asciiTheme="minorHAnsi" w:hAnsiTheme="minorHAnsi" w:cstheme="minorHAnsi"/>
          <w:b/>
          <w:bCs/>
          <w:szCs w:val="19"/>
          <w:lang w:val="fr-CA"/>
        </w:rPr>
        <w:t>sciences du génie et de conception en ingénierie.</w:t>
      </w:r>
      <w:r w:rsidRPr="003B1FBA">
        <w:rPr>
          <w:rFonts w:asciiTheme="minorHAnsi" w:hAnsiTheme="minorHAnsi" w:cstheme="minorHAnsi"/>
          <w:szCs w:val="19"/>
          <w:lang w:val="fr-CA"/>
        </w:rPr>
        <w:t xml:space="preserve"> De ce total, au moins 225 UA doivent être liées aux sciences du génie et au moins 225 UA à la conception en ingénierie.</w:t>
      </w:r>
      <w:r w:rsidRPr="003B1FBA">
        <w:rPr>
          <w:rFonts w:asciiTheme="minorHAnsi" w:hAnsiTheme="minorHAnsi" w:cstheme="minorHAnsi"/>
          <w:lang w:val="fr-CA"/>
        </w:rPr>
        <w:t xml:space="preserve"> </w:t>
      </w:r>
    </w:p>
    <w:p w14:paraId="2998FF67"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pour la norme 3.4.4 :</w:t>
      </w:r>
    </w:p>
    <w:p w14:paraId="6D8ADDDE" w14:textId="77777777" w:rsidR="003B1FBA" w:rsidRPr="003B1FBA" w:rsidRDefault="003B1FBA" w:rsidP="003B1FBA">
      <w:pPr>
        <w:pStyle w:val="bodytext-indented"/>
        <w:ind w:left="0"/>
        <w:jc w:val="both"/>
        <w:rPr>
          <w:rFonts w:asciiTheme="minorHAnsi" w:hAnsiTheme="minorHAnsi" w:cstheme="minorHAnsi"/>
          <w:lang w:val="fr-CA"/>
        </w:rPr>
      </w:pPr>
      <w:bookmarkStart w:id="30" w:name="EngSci_3341"/>
      <w:r w:rsidRPr="003B1FBA">
        <w:rPr>
          <w:rFonts w:asciiTheme="minorHAnsi" w:hAnsiTheme="minorHAnsi" w:cstheme="minorHAnsi"/>
          <w:lang w:val="fr-CA"/>
        </w:rPr>
        <w:t>Les tableaux 4.4a, 4.4b et 4.4c sont remplis automatiquement à partir de la FIC. Le tableau 4.1 est rempli automatiquement à partir de l’information sur l’enseignant fournie dans la FIC.</w:t>
      </w:r>
    </w:p>
    <w:p w14:paraId="036E8A7C" w14:textId="77777777" w:rsidR="003B1FBA" w:rsidRPr="003B1FBA" w:rsidRDefault="003B1FBA" w:rsidP="003B1FBA">
      <w:pPr>
        <w:jc w:val="both"/>
        <w:rPr>
          <w:rFonts w:asciiTheme="minorHAnsi" w:hAnsiTheme="minorHAnsi" w:cstheme="minorHAnsi"/>
          <w:szCs w:val="20"/>
          <w:lang w:val="fr-CA"/>
        </w:rPr>
      </w:pPr>
      <w:bookmarkStart w:id="31" w:name="_Toc256083853"/>
      <w:bookmarkStart w:id="32" w:name="_Toc283733882"/>
      <w:bookmarkStart w:id="33" w:name="_Toc283986712"/>
      <w:bookmarkStart w:id="34" w:name="_Toc283986782"/>
      <w:bookmarkStart w:id="35" w:name="_Toc308600747"/>
      <w:bookmarkStart w:id="36" w:name="_Toc311453927"/>
      <w:bookmarkStart w:id="37" w:name="_Toc311531486"/>
      <w:bookmarkStart w:id="38" w:name="_Toc349291130"/>
      <w:bookmarkStart w:id="39" w:name="_Toc349292266"/>
      <w:r w:rsidRPr="003B1FBA">
        <w:rPr>
          <w:rFonts w:asciiTheme="minorHAnsi" w:hAnsiTheme="minorHAnsi" w:cstheme="minorHAnsi"/>
          <w:szCs w:val="20"/>
          <w:lang w:val="fr-CA"/>
        </w:rPr>
        <w:t>Nota : L’attribution</w:t>
      </w:r>
      <w:r w:rsidRPr="003B1FBA">
        <w:rPr>
          <w:rStyle w:val="texte"/>
          <w:rFonts w:asciiTheme="minorHAnsi" w:hAnsiTheme="minorHAnsi" w:cstheme="minorHAnsi"/>
          <w:szCs w:val="20"/>
          <w:lang w:val="fr-CA"/>
        </w:rPr>
        <w:t xml:space="preserve"> d'UA en conception en ingénierie porte généralement sur deux composantes : 1) les projets de conception (expérience d’envergure en conception ou projet de conception final) et 2) les cours disciplinaires où des éléments de conception sont enseignés, souvent en combinaison avec d'autres catégories du programme d'études</w:t>
      </w:r>
      <w:r w:rsidRPr="003B1FBA">
        <w:rPr>
          <w:rFonts w:asciiTheme="minorHAnsi" w:hAnsiTheme="minorHAnsi" w:cstheme="minorHAnsi"/>
          <w:szCs w:val="20"/>
          <w:lang w:val="fr-CA"/>
        </w:rPr>
        <w:t>.</w:t>
      </w:r>
      <w:bookmarkEnd w:id="31"/>
      <w:bookmarkEnd w:id="32"/>
      <w:bookmarkEnd w:id="33"/>
      <w:bookmarkEnd w:id="34"/>
      <w:bookmarkEnd w:id="35"/>
      <w:bookmarkEnd w:id="36"/>
      <w:bookmarkEnd w:id="37"/>
      <w:bookmarkEnd w:id="38"/>
      <w:bookmarkEnd w:id="39"/>
      <w:r w:rsidRPr="003B1FBA">
        <w:rPr>
          <w:rFonts w:asciiTheme="minorHAnsi" w:hAnsiTheme="minorHAnsi" w:cstheme="minorHAnsi"/>
          <w:szCs w:val="20"/>
          <w:lang w:val="fr-CA"/>
        </w:rPr>
        <w:t xml:space="preserve"> </w:t>
      </w:r>
    </w:p>
    <w:p w14:paraId="42C35BD6" w14:textId="77777777" w:rsidR="003B1FBA" w:rsidRPr="003B1FBA" w:rsidRDefault="003B1FBA" w:rsidP="003B1FBA">
      <w:pPr>
        <w:jc w:val="both"/>
        <w:rPr>
          <w:rFonts w:asciiTheme="minorHAnsi" w:hAnsiTheme="minorHAnsi" w:cstheme="minorHAnsi"/>
          <w:lang w:val="fr-CA"/>
        </w:rPr>
      </w:pPr>
      <w:r w:rsidRPr="003B1FBA">
        <w:rPr>
          <w:rStyle w:val="texte"/>
          <w:rFonts w:asciiTheme="minorHAnsi" w:hAnsiTheme="minorHAnsi" w:cstheme="minorHAnsi"/>
          <w:lang w:val="fr-CA"/>
        </w:rPr>
        <w:lastRenderedPageBreak/>
        <w:t>Dans le cas des projets de conception finaux, la méthode proportionnelle du facteur K est généralement utilisée pour calculer le nombre d'UA. La description du cours, son administration et les travaux d'étudiants sont examinés.</w:t>
      </w:r>
      <w:r w:rsidRPr="003B1FBA">
        <w:rPr>
          <w:rFonts w:asciiTheme="minorHAnsi" w:hAnsiTheme="minorHAnsi" w:cstheme="minorHAnsi"/>
          <w:szCs w:val="20"/>
          <w:lang w:val="fr-CA"/>
        </w:rPr>
        <w:t xml:space="preserve"> </w:t>
      </w:r>
      <w:r w:rsidRPr="003B1FBA">
        <w:rPr>
          <w:rStyle w:val="texte"/>
          <w:rFonts w:asciiTheme="minorHAnsi" w:hAnsiTheme="minorHAnsi" w:cstheme="minorHAnsi"/>
          <w:lang w:val="fr-CA"/>
        </w:rPr>
        <w:t>L'activité, en particulier telle qu'elle se manifeste dans les rapports sur les projets, devrait se conformer raisonnablement à la définition de la conception pour que le cours soit reconnu comme étant à 100 p. cent de la conception en ingénierie.</w:t>
      </w:r>
    </w:p>
    <w:p w14:paraId="5BA701B3" w14:textId="77777777" w:rsidR="003B1FBA" w:rsidRPr="00815D71" w:rsidRDefault="003B1FBA" w:rsidP="003B1FBA">
      <w:pPr>
        <w:jc w:val="both"/>
        <w:rPr>
          <w:rStyle w:val="texte"/>
          <w:rFonts w:asciiTheme="minorHAnsi" w:hAnsiTheme="minorHAnsi" w:cstheme="minorHAnsi"/>
        </w:rPr>
      </w:pPr>
      <w:r w:rsidRPr="003B1FBA">
        <w:rPr>
          <w:rStyle w:val="texte"/>
          <w:rFonts w:asciiTheme="minorHAnsi" w:hAnsiTheme="minorHAnsi" w:cstheme="minorHAnsi"/>
          <w:lang w:val="fr-CA"/>
        </w:rPr>
        <w:t>Dans le cas des cours disciplinaires pour lesquels des UA en conception sont revendiquées, on ne retrouve généralement pas toute la portée de la conception en ingénierie telle qu'elle est définie dans les normes du Bureau d'agrément</w:t>
      </w:r>
      <w:r w:rsidRPr="003B1FBA">
        <w:rPr>
          <w:rFonts w:asciiTheme="minorHAnsi" w:hAnsiTheme="minorHAnsi" w:cstheme="minorHAnsi"/>
          <w:lang w:val="fr-CA"/>
        </w:rPr>
        <w:t>. L</w:t>
      </w:r>
      <w:r w:rsidRPr="003B1FBA">
        <w:rPr>
          <w:rStyle w:val="texte"/>
          <w:rFonts w:asciiTheme="minorHAnsi" w:hAnsiTheme="minorHAnsi" w:cstheme="minorHAnsi"/>
          <w:lang w:val="fr-CA"/>
        </w:rPr>
        <w:t xml:space="preserve">orsque l'établissement d’enseignement supérieur revendique des UA de conception dans un tel cours ou une telle activité d'apprentissage, il devrait être évident pour le visiteur de programme que les étudiants ont conscience d'apprendre des éléments de conception, et il devrait y avoir des preuves de l'activité créative et des problèmes « ouverts » qui accompagnent normalement cet apprentissage. </w:t>
      </w:r>
      <w:r w:rsidRPr="003B1FBA">
        <w:rPr>
          <w:rFonts w:asciiTheme="minorHAnsi" w:hAnsiTheme="minorHAnsi" w:cstheme="minorHAnsi"/>
          <w:lang w:val="fr-CA"/>
        </w:rPr>
        <w:t xml:space="preserve"> </w:t>
      </w:r>
      <w:r w:rsidRPr="003B1FBA">
        <w:rPr>
          <w:rStyle w:val="texte"/>
          <w:rFonts w:asciiTheme="minorHAnsi" w:hAnsiTheme="minorHAnsi" w:cstheme="minorHAnsi"/>
          <w:lang w:val="fr-CA"/>
        </w:rPr>
        <w:t>Si des activités de projet ou de laboratoire font partie de ce cours, il se peut que la définition complète de la conception ne figure pas dans le rapport de projet, comme l'on pourrait s'y attendre dans le cas d'un projet de conception final.</w:t>
      </w:r>
      <w:r w:rsidRPr="003B1FBA">
        <w:rPr>
          <w:rFonts w:asciiTheme="minorHAnsi" w:hAnsiTheme="minorHAnsi" w:cstheme="minorHAnsi"/>
          <w:lang w:val="fr-CA"/>
        </w:rPr>
        <w:t xml:space="preserve"> </w:t>
      </w:r>
      <w:r w:rsidRPr="003B1FBA">
        <w:rPr>
          <w:rStyle w:val="texte"/>
          <w:rFonts w:asciiTheme="minorHAnsi" w:hAnsiTheme="minorHAnsi" w:cstheme="minorHAnsi"/>
          <w:lang w:val="fr-CA"/>
        </w:rPr>
        <w:t>La proportion d'UA en conception en ingénierie d’un tel cours dépendra de la quantité d'enseignement et d'apprentissage de la conception. Le visiteur de programme doit être convaincu que l'évaluation de l'établissement d’enseignement supérieur est raisonnable.</w:t>
      </w:r>
      <w:r w:rsidRPr="003B1FBA">
        <w:rPr>
          <w:rFonts w:asciiTheme="minorHAnsi" w:hAnsiTheme="minorHAnsi" w:cstheme="minorHAnsi"/>
          <w:lang w:val="fr-CA"/>
        </w:rPr>
        <w:t xml:space="preserve"> </w:t>
      </w:r>
      <w:r w:rsidRPr="003B1FBA">
        <w:rPr>
          <w:rStyle w:val="texte"/>
          <w:rFonts w:asciiTheme="minorHAnsi" w:hAnsiTheme="minorHAnsi" w:cstheme="minorHAnsi"/>
          <w:lang w:val="fr-CA"/>
        </w:rPr>
        <w:t xml:space="preserve">Dans le cas contraire, la valeur attribuée aux UA en conception en ingénierie peut être ajustée. </w:t>
      </w:r>
      <w:r w:rsidRPr="00815D71">
        <w:rPr>
          <w:rStyle w:val="texte"/>
          <w:rFonts w:asciiTheme="minorHAnsi" w:hAnsiTheme="minorHAnsi" w:cstheme="minorHAnsi"/>
        </w:rPr>
        <w:t>Les responsables du programme seront informés de tels ajustements.</w:t>
      </w:r>
    </w:p>
    <w:p w14:paraId="30F90B84" w14:textId="77777777" w:rsidR="003B1FBA" w:rsidRPr="003B1FBA" w:rsidRDefault="003B1FBA" w:rsidP="003B1FBA">
      <w:pPr>
        <w:pStyle w:val="ListParagraph"/>
        <w:numPr>
          <w:ilvl w:val="3"/>
          <w:numId w:val="10"/>
        </w:numPr>
        <w:spacing w:after="0" w:line="240" w:lineRule="auto"/>
        <w:ind w:left="0"/>
        <w:jc w:val="both"/>
        <w:rPr>
          <w:rFonts w:asciiTheme="minorHAnsi" w:eastAsia="Calibri" w:hAnsiTheme="minorHAnsi" w:cstheme="minorHAnsi"/>
          <w:bCs/>
          <w:color w:val="44546A"/>
          <w:szCs w:val="22"/>
          <w:lang w:val="fr-CA"/>
        </w:rPr>
      </w:pPr>
      <w:r w:rsidRPr="003B1FBA">
        <w:rPr>
          <w:rFonts w:asciiTheme="minorHAnsi" w:eastAsia="Calibri" w:hAnsiTheme="minorHAnsi" w:cstheme="minorHAnsi"/>
          <w:bCs/>
          <w:szCs w:val="22"/>
          <w:lang w:val="fr-CA"/>
        </w:rPr>
        <w:t>Au moins 600 unités d’agrément, constituées d’une combinaison de cours de sciences du génie et de conception en ingénierie faisant partie d’un programme de génie, doivent être dispensées par des enseignants détenant un permis d’exercice du génie ou étant en voie de l’obtenir, tel que spécifié dans l'</w:t>
      </w:r>
      <w:r w:rsidRPr="003B1FBA">
        <w:rPr>
          <w:rFonts w:asciiTheme="minorHAnsi" w:eastAsia="Calibri" w:hAnsiTheme="minorHAnsi" w:cstheme="minorHAnsi"/>
          <w:bCs/>
          <w:i/>
          <w:szCs w:val="22"/>
          <w:lang w:val="fr-CA"/>
        </w:rPr>
        <w:t>Énoncé d'interprétation sur les attentes et les exigences en matière de permis d'exercice</w:t>
      </w:r>
      <w:r w:rsidRPr="003B1FBA">
        <w:rPr>
          <w:rFonts w:asciiTheme="minorHAnsi" w:eastAsia="Calibri" w:hAnsiTheme="minorHAnsi" w:cstheme="minorHAnsi"/>
          <w:bCs/>
          <w:szCs w:val="22"/>
          <w:lang w:val="fr-CA"/>
        </w:rPr>
        <w:t>.</w:t>
      </w:r>
      <w:r w:rsidRPr="003B1FBA">
        <w:rPr>
          <w:rFonts w:asciiTheme="minorHAnsi" w:eastAsia="Calibri" w:hAnsiTheme="minorHAnsi" w:cstheme="minorHAnsi"/>
          <w:bCs/>
          <w:i/>
          <w:szCs w:val="22"/>
          <w:lang w:val="fr-CA"/>
        </w:rPr>
        <w:t> </w:t>
      </w:r>
    </w:p>
    <w:p w14:paraId="5D3B9879" w14:textId="77777777" w:rsidR="003B1FBA" w:rsidRPr="003B1FBA" w:rsidRDefault="003B1FBA" w:rsidP="003B1FBA">
      <w:pPr>
        <w:pStyle w:val="ListParagraph"/>
        <w:spacing w:after="0" w:line="240" w:lineRule="auto"/>
        <w:ind w:left="709"/>
        <w:jc w:val="both"/>
        <w:rPr>
          <w:rFonts w:asciiTheme="minorHAnsi" w:eastAsia="Calibri" w:hAnsiTheme="minorHAnsi" w:cstheme="minorHAnsi"/>
          <w:b/>
          <w:i/>
          <w:color w:val="808080" w:themeColor="background1" w:themeShade="80"/>
          <w:szCs w:val="22"/>
          <w:lang w:val="fr-CA"/>
        </w:rPr>
      </w:pPr>
    </w:p>
    <w:p w14:paraId="52554BC6" w14:textId="77777777" w:rsidR="003B1FBA" w:rsidRPr="00CE3439" w:rsidRDefault="003B1FBA" w:rsidP="003B1FBA">
      <w:pPr>
        <w:pStyle w:val="ListParagraph"/>
        <w:numPr>
          <w:ilvl w:val="3"/>
          <w:numId w:val="10"/>
        </w:numPr>
        <w:spacing w:line="240" w:lineRule="auto"/>
        <w:ind w:left="709" w:hanging="709"/>
        <w:jc w:val="both"/>
        <w:rPr>
          <w:rFonts w:asciiTheme="minorHAnsi" w:eastAsia="Calibri" w:hAnsiTheme="minorHAnsi" w:cstheme="minorHAnsi"/>
          <w:b/>
          <w:szCs w:val="22"/>
        </w:rPr>
      </w:pPr>
      <w:r w:rsidRPr="00CE3439">
        <w:rPr>
          <w:rFonts w:asciiTheme="minorHAnsi" w:eastAsia="Calibri" w:hAnsiTheme="minorHAnsi" w:cstheme="minorHAnsi"/>
          <w:b/>
          <w:szCs w:val="22"/>
        </w:rPr>
        <w:t xml:space="preserve">Sciences du génie </w:t>
      </w:r>
    </w:p>
    <w:bookmarkEnd w:id="30"/>
    <w:p w14:paraId="2D48C166" w14:textId="77777777" w:rsidR="003B1FBA" w:rsidRPr="003B1FBA" w:rsidRDefault="003B1FBA" w:rsidP="003B1FBA">
      <w:pPr>
        <w:pStyle w:val="bodytext-indented"/>
        <w:keepLines/>
        <w:ind w:left="0"/>
        <w:jc w:val="both"/>
        <w:rPr>
          <w:rFonts w:asciiTheme="minorHAnsi" w:hAnsiTheme="minorHAnsi" w:cstheme="minorHAnsi"/>
          <w:lang w:val="fr-CA"/>
        </w:rPr>
      </w:pPr>
      <w:r w:rsidRPr="003B1FBA">
        <w:rPr>
          <w:rFonts w:asciiTheme="minorHAnsi" w:hAnsiTheme="minorHAnsi" w:cstheme="minorHAnsi"/>
          <w:b/>
          <w:lang w:val="fr-CA"/>
        </w:rPr>
        <w:t>Minimum de 225 UA en sciences du génie.</w:t>
      </w:r>
      <w:r w:rsidRPr="003B1FBA">
        <w:rPr>
          <w:rFonts w:asciiTheme="minorHAnsi" w:hAnsiTheme="minorHAnsi" w:cstheme="minorHAnsi"/>
          <w:lang w:val="fr-CA"/>
        </w:rPr>
        <w:t xml:space="preserve"> </w:t>
      </w:r>
      <w:r w:rsidRPr="003B1FBA">
        <w:rPr>
          <w:rFonts w:asciiTheme="minorHAnsi" w:hAnsiTheme="minorHAnsi" w:cstheme="minorHAnsi"/>
          <w:szCs w:val="19"/>
          <w:lang w:val="fr-CA"/>
        </w:rPr>
        <w:t>Les matières en sciences du génie mettent en jeu l’application des mathématiques et des sciences naturelles à des problèmes pratiques. Elles peuvent comprendre le développement de techniques mathématiques ou numériques, la modélisation, la simulation et d’autres procédures expérimentales. Ces matières englobent notamment les aspects appliqués de la résistance des matériaux, de la mécanique des fluides, de la thermodynamique, des circuits électriques et électroniques, de la mécanique des sols, de l’automatique, de l’aérodynamique, des phénomènes de transfert, ainsi que des éléments de la science des matériaux, des sciences de la Terre, de l’informatique et de la science de l’environnement</w:t>
      </w:r>
      <w:r w:rsidRPr="003B1FBA">
        <w:rPr>
          <w:rFonts w:asciiTheme="minorHAnsi" w:hAnsiTheme="minorHAnsi" w:cstheme="minorHAnsi"/>
          <w:lang w:val="fr-CA"/>
        </w:rPr>
        <w:t>.</w:t>
      </w:r>
    </w:p>
    <w:p w14:paraId="5B30310E" w14:textId="77777777" w:rsidR="003B1FBA" w:rsidRPr="003B1FBA" w:rsidRDefault="003B1FBA" w:rsidP="003B1FBA">
      <w:pPr>
        <w:pStyle w:val="ListParagraph"/>
        <w:numPr>
          <w:ilvl w:val="3"/>
          <w:numId w:val="10"/>
        </w:numPr>
        <w:spacing w:line="240" w:lineRule="auto"/>
        <w:ind w:left="709" w:hanging="709"/>
        <w:jc w:val="both"/>
        <w:rPr>
          <w:rFonts w:asciiTheme="minorHAnsi" w:eastAsia="Calibri" w:hAnsiTheme="minorHAnsi" w:cstheme="minorHAnsi"/>
          <w:b/>
          <w:szCs w:val="22"/>
          <w:lang w:val="fr-CA"/>
        </w:rPr>
      </w:pPr>
      <w:r w:rsidRPr="003B1FBA">
        <w:rPr>
          <w:rFonts w:asciiTheme="minorHAnsi" w:eastAsia="Calibri" w:hAnsiTheme="minorHAnsi" w:cstheme="minorHAnsi"/>
          <w:b/>
          <w:szCs w:val="22"/>
          <w:lang w:val="fr-CA"/>
        </w:rPr>
        <w:t>Autres cours en sciences du génie</w:t>
      </w:r>
    </w:p>
    <w:p w14:paraId="62D6DF78" w14:textId="77777777" w:rsidR="003B1FBA" w:rsidRPr="003B1FBA" w:rsidRDefault="003B1FBA" w:rsidP="003B1FBA">
      <w:pPr>
        <w:pStyle w:val="bodytext-indented"/>
        <w:ind w:left="0"/>
        <w:jc w:val="both"/>
        <w:rPr>
          <w:rFonts w:asciiTheme="minorHAnsi" w:hAnsiTheme="minorHAnsi" w:cstheme="minorHAnsi"/>
          <w:szCs w:val="19"/>
          <w:lang w:val="fr-CA"/>
        </w:rPr>
      </w:pPr>
      <w:r w:rsidRPr="003B1FBA">
        <w:rPr>
          <w:rFonts w:asciiTheme="minorHAnsi" w:hAnsiTheme="minorHAnsi" w:cstheme="minorHAnsi"/>
          <w:szCs w:val="19"/>
          <w:lang w:val="fr-CA"/>
        </w:rPr>
        <w:t>En plus des sciences du génie propres à la spécialité, le programme d’études devrait comprendre des cours de sciences du génie permettant de comprendre les notions essentielles d’autres spécialités du génie.</w:t>
      </w:r>
    </w:p>
    <w:p w14:paraId="6847E252"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3.4.4.3 :</w:t>
      </w:r>
    </w:p>
    <w:p w14:paraId="28C25AED" w14:textId="77777777" w:rsidR="003B1FBA" w:rsidRPr="003B1FBA" w:rsidRDefault="003B1FBA" w:rsidP="003B1FBA">
      <w:pPr>
        <w:pStyle w:val="bodytext-indented"/>
        <w:keepNext/>
        <w:keepLines/>
        <w:spacing w:after="0" w:line="240" w:lineRule="auto"/>
        <w:ind w:left="0"/>
        <w:jc w:val="both"/>
        <w:rPr>
          <w:rFonts w:asciiTheme="minorHAnsi" w:hAnsiTheme="minorHAnsi" w:cstheme="minorHAnsi"/>
          <w:lang w:val="fr-CA"/>
        </w:rPr>
      </w:pPr>
      <w:r w:rsidRPr="003B1FBA">
        <w:rPr>
          <w:rFonts w:asciiTheme="minorHAnsi" w:hAnsiTheme="minorHAnsi" w:cstheme="minorHAnsi"/>
          <w:lang w:val="fr-CA"/>
        </w:rPr>
        <w:t xml:space="preserve">Décrivez le contenu en sciences du génie de ce programme qui donne une appréciation des éléments importants des autres disciplines du génie. </w:t>
      </w:r>
    </w:p>
    <w:p w14:paraId="43270898" w14:textId="77777777" w:rsidR="003B1FBA" w:rsidRPr="003B1FBA" w:rsidRDefault="003B1FBA" w:rsidP="003B1FBA">
      <w:pPr>
        <w:spacing w:after="0" w:line="240" w:lineRule="auto"/>
        <w:ind w:left="720"/>
        <w:jc w:val="both"/>
        <w:rPr>
          <w:rFonts w:asciiTheme="minorHAnsi" w:hAnsiTheme="minorHAnsi" w:cstheme="minorHAnsi"/>
          <w:lang w:val="fr-CA"/>
        </w:rPr>
      </w:pPr>
    </w:p>
    <w:p w14:paraId="4B818888"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435FB707"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bookmarkStart w:id="40" w:name="EngDes_3343"/>
    </w:p>
    <w:p w14:paraId="49FD576B" w14:textId="77777777" w:rsidR="003B1FBA" w:rsidRPr="00815D71"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rPr>
      </w:pPr>
      <w:r>
        <w:rPr>
          <w:rFonts w:ascii="Calibri" w:hAnsi="Calibri" w:cs="Calibri"/>
        </w:rPr>
        <w:t>{Réponse}</w:t>
      </w:r>
    </w:p>
    <w:p w14:paraId="170F6F7A" w14:textId="77777777" w:rsidR="003B1FBA" w:rsidRPr="00815D71"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rPr>
      </w:pPr>
    </w:p>
    <w:p w14:paraId="4634595C" w14:textId="77777777" w:rsidR="003B1FBA" w:rsidRPr="00815D71" w:rsidRDefault="003B1FBA" w:rsidP="003B1FBA">
      <w:pPr>
        <w:pStyle w:val="bodytext-hangindentreducedspaceafter"/>
        <w:jc w:val="both"/>
        <w:rPr>
          <w:rFonts w:asciiTheme="minorHAnsi" w:hAnsiTheme="minorHAnsi" w:cstheme="minorHAnsi"/>
        </w:rPr>
      </w:pPr>
    </w:p>
    <w:p w14:paraId="6155078B" w14:textId="77777777" w:rsidR="003B1FBA" w:rsidRPr="00815D71" w:rsidRDefault="003B1FBA" w:rsidP="003B1FBA">
      <w:pPr>
        <w:pStyle w:val="ListParagraph"/>
        <w:numPr>
          <w:ilvl w:val="3"/>
          <w:numId w:val="10"/>
        </w:numPr>
        <w:spacing w:line="240" w:lineRule="auto"/>
        <w:ind w:left="709" w:hanging="709"/>
        <w:jc w:val="both"/>
        <w:rPr>
          <w:rFonts w:asciiTheme="minorHAnsi" w:eastAsia="Calibri" w:hAnsiTheme="minorHAnsi" w:cstheme="minorHAnsi"/>
          <w:b/>
          <w:szCs w:val="22"/>
        </w:rPr>
      </w:pPr>
      <w:r w:rsidRPr="00815D71">
        <w:rPr>
          <w:rFonts w:asciiTheme="minorHAnsi" w:eastAsia="Calibri" w:hAnsiTheme="minorHAnsi" w:cstheme="minorHAnsi"/>
          <w:b/>
          <w:szCs w:val="22"/>
        </w:rPr>
        <w:t xml:space="preserve">Conception en ingénierie </w:t>
      </w:r>
      <w:bookmarkEnd w:id="40"/>
    </w:p>
    <w:p w14:paraId="160F59A2" w14:textId="77777777" w:rsidR="003B1FBA" w:rsidRPr="003B1FBA" w:rsidRDefault="003B1FBA" w:rsidP="003B1FBA">
      <w:pPr>
        <w:pStyle w:val="bodytext-indented"/>
        <w:keepLines/>
        <w:ind w:left="0"/>
        <w:jc w:val="both"/>
        <w:rPr>
          <w:rFonts w:asciiTheme="minorHAnsi" w:hAnsiTheme="minorHAnsi" w:cstheme="minorHAnsi"/>
          <w:lang w:val="fr-CA"/>
        </w:rPr>
      </w:pPr>
      <w:r w:rsidRPr="003B1FBA">
        <w:rPr>
          <w:rFonts w:asciiTheme="minorHAnsi" w:hAnsiTheme="minorHAnsi" w:cstheme="minorHAnsi"/>
          <w:b/>
          <w:lang w:val="fr-CA"/>
        </w:rPr>
        <w:t>Minimum de 225 AU en conception en ingénierie.</w:t>
      </w:r>
      <w:r w:rsidRPr="003B1FBA">
        <w:rPr>
          <w:rFonts w:asciiTheme="minorHAnsi" w:hAnsiTheme="minorHAnsi" w:cstheme="minorHAnsi"/>
          <w:lang w:val="fr-CA"/>
        </w:rPr>
        <w:t xml:space="preserve"> </w:t>
      </w:r>
      <w:r w:rsidRPr="003B1FBA">
        <w:rPr>
          <w:rFonts w:asciiTheme="minorHAnsi" w:hAnsiTheme="minorHAnsi" w:cstheme="minorHAnsi"/>
          <w:szCs w:val="19"/>
          <w:lang w:val="fr-CA"/>
        </w:rPr>
        <w:t>La conception en ingénierie intègre les mathématiques, les sciences naturelles, les sciences du génie et les études complémentaires pour développer des éléments, des systèmes et des processus qui répondent à des besoins précis. Il s’agit d’un processus créatif, itératif et évolutif qui est assujetti à des contraintes pouvant être régies par des normes ou des lois à divers degrés selon la spécialité. Ces contraintes peuvent être liées à des facteurs comme l’économie, la santé, la sécurité, l’environnement et la société ou à d’autres facteurs interdisciplinaires</w:t>
      </w:r>
      <w:r w:rsidRPr="003B1FBA">
        <w:rPr>
          <w:rFonts w:asciiTheme="minorHAnsi" w:hAnsiTheme="minorHAnsi" w:cstheme="minorHAnsi"/>
          <w:lang w:val="fr-CA"/>
        </w:rPr>
        <w:t xml:space="preserve">. </w:t>
      </w:r>
    </w:p>
    <w:p w14:paraId="65EE522C" w14:textId="77777777" w:rsidR="003B1FBA" w:rsidRPr="003B1FBA" w:rsidRDefault="003B1FBA" w:rsidP="003B1FBA">
      <w:pPr>
        <w:pStyle w:val="ListParagraph"/>
        <w:numPr>
          <w:ilvl w:val="3"/>
          <w:numId w:val="10"/>
        </w:numPr>
        <w:spacing w:after="0" w:line="240" w:lineRule="auto"/>
        <w:ind w:left="0"/>
        <w:jc w:val="both"/>
        <w:rPr>
          <w:rFonts w:asciiTheme="minorHAnsi" w:eastAsia="Calibri" w:hAnsiTheme="minorHAnsi" w:cstheme="minorHAnsi"/>
          <w:bCs/>
          <w:color w:val="44546A"/>
          <w:szCs w:val="22"/>
          <w:lang w:val="fr-CA"/>
        </w:rPr>
      </w:pPr>
      <w:r w:rsidRPr="003B1FBA">
        <w:rPr>
          <w:rFonts w:asciiTheme="minorHAnsi" w:eastAsia="Calibri" w:hAnsiTheme="minorHAnsi" w:cstheme="minorHAnsi"/>
          <w:bCs/>
          <w:szCs w:val="22"/>
          <w:lang w:val="fr-CA"/>
        </w:rPr>
        <w:t xml:space="preserve">Au moins 225 unités d'agrément, constituées de cours de conception en ingénierie faisant partie d'un programme de génie, doivent être dispensées par des enseignants détenant un permis d'exercice du génie, tel que spécifié dans </w:t>
      </w:r>
      <w:r w:rsidRPr="003B1FBA">
        <w:rPr>
          <w:rFonts w:asciiTheme="minorHAnsi" w:eastAsia="Calibri" w:hAnsiTheme="minorHAnsi" w:cstheme="minorHAnsi"/>
          <w:bCs/>
          <w:i/>
          <w:szCs w:val="22"/>
          <w:lang w:val="fr-CA"/>
        </w:rPr>
        <w:t>l'Énoncé d'interprétation sur les attentes et les exigences en matière de permis d'exercice</w:t>
      </w:r>
      <w:r w:rsidRPr="003B1FBA">
        <w:rPr>
          <w:rFonts w:asciiTheme="minorHAnsi" w:eastAsia="Calibri" w:hAnsiTheme="minorHAnsi" w:cstheme="minorHAnsi"/>
          <w:bCs/>
          <w:szCs w:val="22"/>
          <w:lang w:val="fr-CA"/>
        </w:rPr>
        <w:t>.</w:t>
      </w:r>
    </w:p>
    <w:p w14:paraId="02D35647" w14:textId="77777777" w:rsidR="003B1FBA" w:rsidRPr="003B1FBA" w:rsidRDefault="003B1FBA" w:rsidP="003B1FBA">
      <w:pPr>
        <w:pStyle w:val="bodytext-indented"/>
        <w:keepLines/>
        <w:jc w:val="both"/>
        <w:rPr>
          <w:rFonts w:asciiTheme="minorHAnsi" w:hAnsiTheme="minorHAnsi" w:cstheme="minorHAnsi"/>
          <w:lang w:val="fr-CA"/>
        </w:rPr>
      </w:pPr>
    </w:p>
    <w:p w14:paraId="00A191AD" w14:textId="77777777" w:rsidR="003B1FBA" w:rsidRPr="003B1FBA" w:rsidRDefault="003B1FBA" w:rsidP="003B1FBA">
      <w:pPr>
        <w:pStyle w:val="ListParagraph"/>
        <w:numPr>
          <w:ilvl w:val="3"/>
          <w:numId w:val="10"/>
        </w:numPr>
        <w:spacing w:line="240" w:lineRule="auto"/>
        <w:ind w:left="709" w:hanging="709"/>
        <w:jc w:val="both"/>
        <w:rPr>
          <w:rFonts w:asciiTheme="minorHAnsi" w:eastAsia="Calibri" w:hAnsiTheme="minorHAnsi" w:cstheme="minorHAnsi"/>
          <w:b/>
          <w:szCs w:val="22"/>
          <w:lang w:val="fr-CA"/>
        </w:rPr>
      </w:pPr>
      <w:r w:rsidRPr="003B1FBA">
        <w:rPr>
          <w:rFonts w:asciiTheme="minorHAnsi" w:eastAsia="Calibri" w:hAnsiTheme="minorHAnsi" w:cstheme="minorHAnsi"/>
          <w:b/>
          <w:szCs w:val="22"/>
          <w:lang w:val="fr-CA"/>
        </w:rPr>
        <w:t xml:space="preserve">Vaste expérience de la conception en ingénierie </w:t>
      </w:r>
    </w:p>
    <w:p w14:paraId="515E4FF3" w14:textId="77777777" w:rsidR="003B1FBA" w:rsidRPr="003B1FBA" w:rsidRDefault="003B1FBA" w:rsidP="003B1FBA">
      <w:pPr>
        <w:pStyle w:val="bodytext-indented"/>
        <w:ind w:left="0"/>
        <w:jc w:val="both"/>
        <w:rPr>
          <w:rFonts w:asciiTheme="minorHAnsi" w:hAnsiTheme="minorHAnsi" w:cstheme="minorHAnsi"/>
          <w:lang w:val="fr-CA"/>
        </w:rPr>
      </w:pPr>
      <w:r w:rsidRPr="003B1FBA">
        <w:rPr>
          <w:rFonts w:asciiTheme="minorHAnsi" w:hAnsiTheme="minorHAnsi" w:cstheme="minorHAnsi"/>
          <w:lang w:val="fr-CA"/>
        </w:rPr>
        <w:t xml:space="preserve">Le </w:t>
      </w:r>
      <w:r w:rsidRPr="003B1FBA">
        <w:rPr>
          <w:rFonts w:asciiTheme="minorHAnsi" w:hAnsiTheme="minorHAnsi" w:cstheme="minorHAnsi"/>
          <w:szCs w:val="19"/>
          <w:lang w:val="fr-CA"/>
        </w:rPr>
        <w:t>programme d’études en génie doit aboutir à une expérience importante de la conception en ingénierie acquise sous la responsabilité professionnelle de professeurs titulaires d’un permis d’exercice du génie, de préférence dans la province ou le territoire où est situé l’établissement d’enseignement supérieur. Cette expérience de la conception est fondée sur les connaissances et les compétences acquises antérieurement et permet idéalement aux étudiants de se familiariser avec les concepts du travail en équipe et de la gestion de projets.</w:t>
      </w:r>
      <w:r w:rsidRPr="003B1FBA">
        <w:rPr>
          <w:rFonts w:asciiTheme="minorHAnsi" w:hAnsiTheme="minorHAnsi" w:cstheme="minorHAnsi"/>
          <w:lang w:val="fr-CA"/>
        </w:rPr>
        <w:t xml:space="preserve"> </w:t>
      </w:r>
    </w:p>
    <w:p w14:paraId="2A2DED4C"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3.4.4.6 :</w:t>
      </w:r>
    </w:p>
    <w:p w14:paraId="3EF5430B" w14:textId="77777777" w:rsidR="003B1FBA" w:rsidRPr="003B1FBA" w:rsidRDefault="003B1FBA" w:rsidP="003B1FBA">
      <w:pPr>
        <w:pStyle w:val="bodytext-indented"/>
        <w:keepNext/>
        <w:keepLines/>
        <w:ind w:left="0"/>
        <w:jc w:val="both"/>
        <w:rPr>
          <w:rFonts w:asciiTheme="minorHAnsi" w:hAnsiTheme="minorHAnsi" w:cstheme="minorHAnsi"/>
          <w:lang w:val="fr-CA"/>
        </w:rPr>
      </w:pPr>
      <w:r w:rsidRPr="003B1FBA">
        <w:rPr>
          <w:rFonts w:asciiTheme="minorHAnsi" w:hAnsiTheme="minorHAnsi" w:cstheme="minorHAnsi"/>
          <w:lang w:val="fr-CA"/>
        </w:rPr>
        <w:t>Décrivez le contenu du programme qui satisfait à cette norme et indiquez le nom du ou des responsables chargés de superviser l’expérience de la conception en ingénierie. Votre description doit être suffisamment détaillée pour démontrer la conformité à cette norme.</w:t>
      </w:r>
    </w:p>
    <w:p w14:paraId="6219CCF1" w14:textId="77777777" w:rsidR="003B1FBA" w:rsidRPr="003B1FBA" w:rsidRDefault="003B1FBA" w:rsidP="003B1FBA">
      <w:pPr>
        <w:jc w:val="both"/>
        <w:rPr>
          <w:rFonts w:asciiTheme="minorHAnsi" w:hAnsiTheme="minorHAnsi" w:cstheme="minorHAnsi"/>
          <w:b/>
          <w:u w:val="single"/>
          <w:lang w:val="fr-CA"/>
        </w:rPr>
      </w:pPr>
      <w:bookmarkStart w:id="41" w:name="OLE_LINK2"/>
      <w:r w:rsidRPr="003B1FBA">
        <w:rPr>
          <w:rFonts w:asciiTheme="minorHAnsi" w:hAnsiTheme="minorHAnsi" w:cstheme="minorHAnsi"/>
          <w:b/>
          <w:u w:val="single"/>
          <w:lang w:val="fr-CA"/>
        </w:rPr>
        <w:t>Votre réponse ne devrait pas dépasser 12 lignes.</w:t>
      </w:r>
    </w:p>
    <w:bookmarkEnd w:id="41"/>
    <w:p w14:paraId="12D8327D"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0B159F55" w14:textId="77777777" w:rsidR="003B1FBA" w:rsidRPr="00815D71"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rPr>
      </w:pPr>
      <w:r>
        <w:rPr>
          <w:rFonts w:ascii="Calibri" w:hAnsi="Calibri" w:cs="Calibri"/>
        </w:rPr>
        <w:t>{Réponse}</w:t>
      </w:r>
    </w:p>
    <w:p w14:paraId="578E4303" w14:textId="77777777" w:rsidR="003B1FBA" w:rsidRPr="00815D71"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rPr>
      </w:pPr>
    </w:p>
    <w:p w14:paraId="07ADC0B5" w14:textId="77777777" w:rsidR="003B1FBA" w:rsidRPr="00815D71" w:rsidRDefault="003B1FBA" w:rsidP="003B1FBA">
      <w:pPr>
        <w:pStyle w:val="bodytext-hangindentreducedspaceafter"/>
        <w:jc w:val="both"/>
        <w:rPr>
          <w:rFonts w:asciiTheme="minorHAnsi" w:hAnsiTheme="minorHAnsi" w:cstheme="minorHAnsi"/>
        </w:rPr>
      </w:pPr>
    </w:p>
    <w:p w14:paraId="2FC68179" w14:textId="77777777" w:rsidR="003B1FBA" w:rsidRPr="00815D71" w:rsidRDefault="003B1FBA" w:rsidP="003B1FBA">
      <w:pPr>
        <w:pStyle w:val="ListParagraph"/>
        <w:numPr>
          <w:ilvl w:val="3"/>
          <w:numId w:val="10"/>
        </w:numPr>
        <w:spacing w:line="240" w:lineRule="auto"/>
        <w:ind w:left="709" w:hanging="709"/>
        <w:jc w:val="both"/>
        <w:rPr>
          <w:rFonts w:asciiTheme="minorHAnsi" w:eastAsia="Calibri" w:hAnsiTheme="minorHAnsi" w:cstheme="minorHAnsi"/>
          <w:b/>
          <w:szCs w:val="22"/>
        </w:rPr>
      </w:pPr>
      <w:r w:rsidRPr="00815D71">
        <w:rPr>
          <w:rFonts w:asciiTheme="minorHAnsi" w:eastAsia="Calibri" w:hAnsiTheme="minorHAnsi" w:cstheme="minorHAnsi"/>
          <w:b/>
          <w:szCs w:val="22"/>
        </w:rPr>
        <w:t>Outils d’ingénierie modernes</w:t>
      </w:r>
    </w:p>
    <w:p w14:paraId="6D61CEC1" w14:textId="77777777" w:rsidR="003B1FBA" w:rsidRPr="003B1FBA" w:rsidRDefault="003B1FBA" w:rsidP="003B1FBA">
      <w:pPr>
        <w:pStyle w:val="bodytext-indented"/>
        <w:ind w:left="0"/>
        <w:jc w:val="both"/>
        <w:rPr>
          <w:rFonts w:asciiTheme="minorHAnsi" w:hAnsiTheme="minorHAnsi" w:cstheme="minorHAnsi"/>
          <w:lang w:val="fr-CA"/>
        </w:rPr>
      </w:pPr>
      <w:r w:rsidRPr="003B1FBA">
        <w:rPr>
          <w:rFonts w:asciiTheme="minorHAnsi" w:hAnsiTheme="minorHAnsi" w:cstheme="minorHAnsi"/>
          <w:lang w:val="fr-CA"/>
        </w:rPr>
        <w:t>Un contenu approprié exigeant l’application d’outils d’ingénierie modernes doit faire partie des composantes sciences du génie et conception en ingénierie du programme d’études.</w:t>
      </w:r>
    </w:p>
    <w:p w14:paraId="5C45AD1C"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3.4.4.7 :</w:t>
      </w:r>
    </w:p>
    <w:p w14:paraId="780EF3B2" w14:textId="77777777" w:rsidR="003B1FBA" w:rsidRPr="003B1FBA" w:rsidRDefault="003B1FBA" w:rsidP="003B1FBA">
      <w:pPr>
        <w:pStyle w:val="bodytext-indented"/>
        <w:ind w:left="0"/>
        <w:jc w:val="both"/>
        <w:rPr>
          <w:rFonts w:asciiTheme="minorHAnsi" w:hAnsiTheme="minorHAnsi" w:cstheme="minorHAnsi"/>
          <w:lang w:val="fr-CA"/>
        </w:rPr>
      </w:pPr>
      <w:r w:rsidRPr="003B1FBA">
        <w:rPr>
          <w:rFonts w:asciiTheme="minorHAnsi" w:hAnsiTheme="minorHAnsi" w:cstheme="minorHAnsi"/>
          <w:lang w:val="fr-CA"/>
        </w:rPr>
        <w:t>Décrivez le contenu qui satisfait à cette norme.</w:t>
      </w:r>
    </w:p>
    <w:p w14:paraId="70A7DC69"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72BFA5F2"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3D4E3438"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7C361332"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418B509D" w14:textId="77777777" w:rsidR="003B1FBA" w:rsidRPr="003B1FBA" w:rsidRDefault="003B1FBA" w:rsidP="003B1FBA">
      <w:pPr>
        <w:pStyle w:val="Heading3"/>
        <w:rPr>
          <w:rFonts w:asciiTheme="minorHAnsi" w:hAnsiTheme="minorHAnsi" w:cstheme="minorHAnsi"/>
          <w:u w:val="none"/>
          <w:lang w:val="fr-CA"/>
        </w:rPr>
      </w:pPr>
    </w:p>
    <w:p w14:paraId="18A05CCC" w14:textId="77777777" w:rsidR="003B1FBA" w:rsidRPr="003B1FBA" w:rsidRDefault="003B1FBA" w:rsidP="003B1FBA">
      <w:pPr>
        <w:pStyle w:val="Heading3"/>
        <w:rPr>
          <w:rFonts w:asciiTheme="minorHAnsi" w:hAnsiTheme="minorHAnsi" w:cstheme="minorHAnsi"/>
          <w:lang w:val="fr-CA"/>
        </w:rPr>
      </w:pPr>
      <w:r w:rsidRPr="003B1FBA">
        <w:rPr>
          <w:rFonts w:asciiTheme="minorHAnsi" w:hAnsiTheme="minorHAnsi" w:cstheme="minorHAnsi"/>
          <w:u w:val="none"/>
          <w:lang w:val="fr-CA"/>
        </w:rPr>
        <w:t>3.4.5</w:t>
      </w:r>
      <w:r w:rsidRPr="003B1FBA">
        <w:rPr>
          <w:rFonts w:asciiTheme="minorHAnsi" w:hAnsiTheme="minorHAnsi" w:cstheme="minorHAnsi"/>
          <w:u w:val="none"/>
          <w:lang w:val="fr-CA"/>
        </w:rPr>
        <w:tab/>
      </w:r>
      <w:r w:rsidRPr="003B1FBA">
        <w:rPr>
          <w:rFonts w:asciiTheme="minorHAnsi" w:hAnsiTheme="minorHAnsi" w:cstheme="minorHAnsi"/>
          <w:lang w:val="fr-CA"/>
        </w:rPr>
        <w:t xml:space="preserve">Études complémentaires </w:t>
      </w:r>
    </w:p>
    <w:p w14:paraId="5B14B5B4" w14:textId="77777777" w:rsidR="003B1FBA" w:rsidRPr="00815D71" w:rsidRDefault="003B1FBA" w:rsidP="003B1FBA">
      <w:pPr>
        <w:pStyle w:val="Bodytext-lastparabeforeheader"/>
        <w:keepNext/>
        <w:spacing w:after="200"/>
        <w:jc w:val="both"/>
        <w:rPr>
          <w:rFonts w:asciiTheme="minorHAnsi" w:hAnsiTheme="minorHAnsi" w:cstheme="minorHAnsi"/>
          <w:lang w:val="fr-CA"/>
        </w:rPr>
      </w:pPr>
      <w:r w:rsidRPr="00815D71">
        <w:rPr>
          <w:rFonts w:asciiTheme="minorHAnsi" w:hAnsiTheme="minorHAnsi" w:cstheme="minorHAnsi"/>
          <w:b/>
          <w:lang w:val="fr-CA"/>
        </w:rPr>
        <w:t xml:space="preserve">Minimum de 225 UA en </w:t>
      </w:r>
      <w:r w:rsidRPr="00815D71">
        <w:rPr>
          <w:rFonts w:asciiTheme="minorHAnsi" w:hAnsiTheme="minorHAnsi" w:cstheme="minorHAnsi"/>
          <w:b/>
          <w:bCs/>
          <w:lang w:val="fr-CA"/>
        </w:rPr>
        <w:t>études complémentaires </w:t>
      </w:r>
      <w:r w:rsidRPr="00815D71">
        <w:rPr>
          <w:rFonts w:asciiTheme="minorHAnsi" w:hAnsiTheme="minorHAnsi" w:cstheme="minorHAnsi"/>
          <w:lang w:val="fr-CA"/>
        </w:rPr>
        <w:t xml:space="preserve">: en études complémentaires comprennent les sciences humaines, les sciences sociales, les arts, les langues, la gestion, l’économie de l’ingénierie et les communications. </w:t>
      </w:r>
    </w:p>
    <w:p w14:paraId="448BB20D" w14:textId="77777777" w:rsidR="003B1FBA" w:rsidRPr="003B1FBA" w:rsidRDefault="003B1FBA" w:rsidP="003B1FBA">
      <w:pPr>
        <w:keepNext/>
        <w:autoSpaceDE w:val="0"/>
        <w:autoSpaceDN w:val="0"/>
        <w:adjustRightInd w:val="0"/>
        <w:spacing w:after="120"/>
        <w:jc w:val="both"/>
        <w:rPr>
          <w:rFonts w:asciiTheme="minorHAnsi" w:hAnsiTheme="minorHAnsi" w:cstheme="minorHAnsi"/>
          <w:szCs w:val="19"/>
          <w:lang w:val="fr-CA"/>
        </w:rPr>
      </w:pPr>
      <w:bookmarkStart w:id="42" w:name="CS_3351"/>
      <w:r w:rsidRPr="003B1FBA">
        <w:rPr>
          <w:rFonts w:asciiTheme="minorHAnsi" w:hAnsiTheme="minorHAnsi" w:cstheme="minorHAnsi"/>
          <w:lang w:val="fr-CA"/>
        </w:rPr>
        <w:t>3.4.5.1</w:t>
      </w:r>
      <w:r w:rsidRPr="003B1FBA">
        <w:rPr>
          <w:rFonts w:asciiTheme="minorHAnsi" w:hAnsiTheme="minorHAnsi" w:cstheme="minorHAnsi"/>
          <w:lang w:val="fr-CA"/>
        </w:rPr>
        <w:tab/>
      </w:r>
      <w:bookmarkEnd w:id="42"/>
      <w:r w:rsidRPr="003B1FBA">
        <w:rPr>
          <w:rFonts w:asciiTheme="minorHAnsi" w:hAnsiTheme="minorHAnsi" w:cstheme="minorHAnsi"/>
          <w:szCs w:val="19"/>
          <w:lang w:val="fr-CA"/>
        </w:rPr>
        <w:t>Bien qu’une grande latitude soit permise dans le choix des cours complémentaires, certaines matières sont jugées essentielles à la formation complète de l’ingénieur. Par conséquent, le programme d’études doit comprendre des cours dans les matières suivantes :</w:t>
      </w:r>
    </w:p>
    <w:p w14:paraId="3E3A79A2" w14:textId="77777777" w:rsidR="003B1FBA" w:rsidRPr="003B1FBA" w:rsidRDefault="003B1FBA" w:rsidP="003B1FBA">
      <w:pPr>
        <w:pStyle w:val="ListParagraph"/>
        <w:keepNext/>
        <w:numPr>
          <w:ilvl w:val="0"/>
          <w:numId w:val="18"/>
        </w:numPr>
        <w:autoSpaceDE w:val="0"/>
        <w:autoSpaceDN w:val="0"/>
        <w:adjustRightInd w:val="0"/>
        <w:spacing w:after="120"/>
        <w:ind w:left="709"/>
        <w:jc w:val="both"/>
        <w:rPr>
          <w:rFonts w:asciiTheme="minorHAnsi" w:hAnsiTheme="minorHAnsi" w:cstheme="minorHAnsi"/>
          <w:szCs w:val="19"/>
          <w:lang w:val="fr-CA"/>
        </w:rPr>
      </w:pPr>
      <w:r w:rsidRPr="003B1FBA">
        <w:rPr>
          <w:rFonts w:asciiTheme="minorHAnsi" w:hAnsiTheme="minorHAnsi" w:cstheme="minorHAnsi"/>
          <w:szCs w:val="19"/>
          <w:lang w:val="fr-CA"/>
        </w:rPr>
        <w:t>Matières traitant des sciences humaines et des sciences sociales</w:t>
      </w:r>
    </w:p>
    <w:p w14:paraId="64591EAE" w14:textId="77777777" w:rsidR="003B1FBA" w:rsidRPr="00815D71" w:rsidRDefault="003B1FBA" w:rsidP="003B1FBA">
      <w:pPr>
        <w:pStyle w:val="ListParagraph"/>
        <w:keepNext/>
        <w:numPr>
          <w:ilvl w:val="0"/>
          <w:numId w:val="18"/>
        </w:numPr>
        <w:autoSpaceDE w:val="0"/>
        <w:autoSpaceDN w:val="0"/>
        <w:adjustRightInd w:val="0"/>
        <w:spacing w:after="120"/>
        <w:ind w:left="709"/>
        <w:jc w:val="both"/>
        <w:rPr>
          <w:rFonts w:asciiTheme="minorHAnsi" w:hAnsiTheme="minorHAnsi" w:cstheme="minorHAnsi"/>
          <w:szCs w:val="19"/>
        </w:rPr>
      </w:pPr>
      <w:r w:rsidRPr="00815D71">
        <w:rPr>
          <w:rFonts w:asciiTheme="minorHAnsi" w:hAnsiTheme="minorHAnsi" w:cstheme="minorHAnsi"/>
          <w:szCs w:val="19"/>
        </w:rPr>
        <w:t xml:space="preserve">Communication orale et écrite </w:t>
      </w:r>
    </w:p>
    <w:p w14:paraId="49FAE974" w14:textId="77777777" w:rsidR="003B1FBA" w:rsidRPr="00815D71" w:rsidRDefault="003B1FBA" w:rsidP="003B1FBA">
      <w:pPr>
        <w:pStyle w:val="ListParagraph"/>
        <w:keepNext/>
        <w:numPr>
          <w:ilvl w:val="0"/>
          <w:numId w:val="18"/>
        </w:numPr>
        <w:autoSpaceDE w:val="0"/>
        <w:autoSpaceDN w:val="0"/>
        <w:adjustRightInd w:val="0"/>
        <w:spacing w:after="120"/>
        <w:ind w:left="709"/>
        <w:jc w:val="both"/>
        <w:rPr>
          <w:rFonts w:asciiTheme="minorHAnsi" w:hAnsiTheme="minorHAnsi" w:cstheme="minorHAnsi"/>
          <w:szCs w:val="19"/>
        </w:rPr>
      </w:pPr>
      <w:r w:rsidRPr="00815D71">
        <w:rPr>
          <w:rFonts w:asciiTheme="minorHAnsi" w:hAnsiTheme="minorHAnsi" w:cstheme="minorHAnsi"/>
          <w:szCs w:val="19"/>
        </w:rPr>
        <w:t>Professionnalisme, déontologie, équité et droit</w:t>
      </w:r>
    </w:p>
    <w:p w14:paraId="39DAE4BA" w14:textId="77777777" w:rsidR="003B1FBA" w:rsidRPr="003B1FBA" w:rsidRDefault="003B1FBA" w:rsidP="003B1FBA">
      <w:pPr>
        <w:pStyle w:val="ListParagraph"/>
        <w:keepNext/>
        <w:numPr>
          <w:ilvl w:val="0"/>
          <w:numId w:val="18"/>
        </w:numPr>
        <w:autoSpaceDE w:val="0"/>
        <w:autoSpaceDN w:val="0"/>
        <w:adjustRightInd w:val="0"/>
        <w:spacing w:after="120"/>
        <w:ind w:left="709"/>
        <w:jc w:val="both"/>
        <w:rPr>
          <w:rFonts w:asciiTheme="minorHAnsi" w:hAnsiTheme="minorHAnsi" w:cstheme="minorHAnsi"/>
          <w:szCs w:val="19"/>
          <w:lang w:val="fr-CA"/>
        </w:rPr>
      </w:pPr>
      <w:r w:rsidRPr="003B1FBA">
        <w:rPr>
          <w:rFonts w:asciiTheme="minorHAnsi" w:hAnsiTheme="minorHAnsi" w:cstheme="minorHAnsi"/>
          <w:szCs w:val="19"/>
          <w:lang w:val="fr-CA"/>
        </w:rPr>
        <w:t>Impact de la technologie et/ou de l'ingénierie sur la société</w:t>
      </w:r>
    </w:p>
    <w:p w14:paraId="1D858864" w14:textId="77777777" w:rsidR="003B1FBA" w:rsidRPr="00815D71" w:rsidRDefault="003B1FBA" w:rsidP="003B1FBA">
      <w:pPr>
        <w:pStyle w:val="ListParagraph"/>
        <w:keepNext/>
        <w:numPr>
          <w:ilvl w:val="0"/>
          <w:numId w:val="18"/>
        </w:numPr>
        <w:autoSpaceDE w:val="0"/>
        <w:autoSpaceDN w:val="0"/>
        <w:adjustRightInd w:val="0"/>
        <w:spacing w:after="120"/>
        <w:ind w:left="709"/>
        <w:jc w:val="both"/>
        <w:rPr>
          <w:rFonts w:asciiTheme="minorHAnsi" w:hAnsiTheme="minorHAnsi" w:cstheme="minorHAnsi"/>
          <w:szCs w:val="19"/>
        </w:rPr>
      </w:pPr>
      <w:r w:rsidRPr="00815D71">
        <w:rPr>
          <w:rFonts w:asciiTheme="minorHAnsi" w:hAnsiTheme="minorHAnsi" w:cstheme="minorHAnsi"/>
          <w:szCs w:val="19"/>
        </w:rPr>
        <w:t>Santé et sécurité</w:t>
      </w:r>
    </w:p>
    <w:p w14:paraId="26CE2F7C" w14:textId="77777777" w:rsidR="003B1FBA" w:rsidRPr="00815D71" w:rsidRDefault="003B1FBA" w:rsidP="003B1FBA">
      <w:pPr>
        <w:pStyle w:val="ListParagraph"/>
        <w:keepNext/>
        <w:numPr>
          <w:ilvl w:val="0"/>
          <w:numId w:val="18"/>
        </w:numPr>
        <w:autoSpaceDE w:val="0"/>
        <w:autoSpaceDN w:val="0"/>
        <w:adjustRightInd w:val="0"/>
        <w:spacing w:after="120"/>
        <w:ind w:left="709"/>
        <w:jc w:val="both"/>
        <w:rPr>
          <w:rFonts w:asciiTheme="minorHAnsi" w:hAnsiTheme="minorHAnsi" w:cstheme="minorHAnsi"/>
          <w:szCs w:val="19"/>
        </w:rPr>
      </w:pPr>
      <w:r w:rsidRPr="00815D71">
        <w:rPr>
          <w:rFonts w:asciiTheme="minorHAnsi" w:hAnsiTheme="minorHAnsi" w:cstheme="minorHAnsi"/>
          <w:szCs w:val="19"/>
        </w:rPr>
        <w:t>Développement durable et gérance environnementale</w:t>
      </w:r>
    </w:p>
    <w:p w14:paraId="4F0062A4" w14:textId="77777777" w:rsidR="003B1FBA" w:rsidRPr="003B1FBA" w:rsidRDefault="003B1FBA" w:rsidP="003B1FBA">
      <w:pPr>
        <w:pStyle w:val="ListParagraph"/>
        <w:keepNext/>
        <w:numPr>
          <w:ilvl w:val="0"/>
          <w:numId w:val="18"/>
        </w:numPr>
        <w:autoSpaceDE w:val="0"/>
        <w:autoSpaceDN w:val="0"/>
        <w:adjustRightInd w:val="0"/>
        <w:spacing w:after="120"/>
        <w:ind w:left="709"/>
        <w:jc w:val="both"/>
        <w:rPr>
          <w:rFonts w:asciiTheme="minorHAnsi" w:hAnsiTheme="minorHAnsi" w:cstheme="minorHAnsi"/>
          <w:szCs w:val="19"/>
          <w:lang w:val="fr-CA"/>
        </w:rPr>
      </w:pPr>
      <w:r w:rsidRPr="003B1FBA">
        <w:rPr>
          <w:rFonts w:asciiTheme="minorHAnsi" w:hAnsiTheme="minorHAnsi" w:cstheme="minorHAnsi"/>
          <w:szCs w:val="19"/>
          <w:lang w:val="fr-CA"/>
        </w:rPr>
        <w:t>Économie de l’ingénierie et gestion de projets</w:t>
      </w:r>
    </w:p>
    <w:p w14:paraId="73C9A2B2"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3.4.5.1:</w:t>
      </w:r>
    </w:p>
    <w:p w14:paraId="1973787C" w14:textId="77777777" w:rsidR="003B1FBA" w:rsidRPr="003B1FBA" w:rsidRDefault="003B1FBA" w:rsidP="003B1FBA">
      <w:pPr>
        <w:pStyle w:val="bodytext-indented"/>
        <w:ind w:left="0"/>
        <w:jc w:val="both"/>
        <w:rPr>
          <w:rFonts w:asciiTheme="minorHAnsi" w:hAnsiTheme="minorHAnsi" w:cstheme="minorHAnsi"/>
          <w:lang w:val="fr-CA"/>
        </w:rPr>
      </w:pPr>
      <w:r w:rsidRPr="003B1FBA">
        <w:rPr>
          <w:rFonts w:asciiTheme="minorHAnsi" w:hAnsiTheme="minorHAnsi" w:cstheme="minorHAnsi"/>
          <w:lang w:val="fr-CA"/>
        </w:rPr>
        <w:t>Les tableaux 4.4a, 4.4b et 4.4c sont remplis automatiquement à partir de la FIC. Utilisez la liste déroulante dans le modèle de FIC pour spécifier jusqu’à deux éléments d’études complémentaires.</w:t>
      </w:r>
    </w:p>
    <w:p w14:paraId="7DE1DD39" w14:textId="77777777" w:rsidR="003B1FBA" w:rsidRPr="003B1FBA" w:rsidRDefault="003B1FBA" w:rsidP="003B1FBA">
      <w:pPr>
        <w:pStyle w:val="bodytext-indented"/>
        <w:ind w:left="0"/>
        <w:jc w:val="both"/>
        <w:rPr>
          <w:rFonts w:asciiTheme="minorHAnsi" w:hAnsiTheme="minorHAnsi" w:cstheme="minorHAnsi"/>
          <w:lang w:val="fr-CA"/>
        </w:rPr>
      </w:pPr>
    </w:p>
    <w:p w14:paraId="5CF0CC0A" w14:textId="77777777" w:rsidR="003B1FBA" w:rsidRPr="003B1FBA" w:rsidRDefault="003B1FBA" w:rsidP="003B1FBA">
      <w:pPr>
        <w:pStyle w:val="Heading3"/>
        <w:ind w:left="720" w:hanging="720"/>
        <w:jc w:val="both"/>
        <w:rPr>
          <w:rFonts w:asciiTheme="minorHAnsi" w:hAnsiTheme="minorHAnsi" w:cstheme="minorHAnsi"/>
          <w:lang w:val="fr-CA"/>
        </w:rPr>
      </w:pPr>
      <w:r w:rsidRPr="003B1FBA">
        <w:rPr>
          <w:rFonts w:asciiTheme="minorHAnsi" w:hAnsiTheme="minorHAnsi" w:cstheme="minorHAnsi"/>
          <w:u w:val="none"/>
          <w:lang w:val="fr-CA"/>
        </w:rPr>
        <w:t>3.4.6</w:t>
      </w:r>
      <w:r w:rsidRPr="003B1FBA">
        <w:rPr>
          <w:rFonts w:asciiTheme="minorHAnsi" w:hAnsiTheme="minorHAnsi" w:cstheme="minorHAnsi"/>
          <w:u w:val="none"/>
          <w:lang w:val="fr-CA"/>
        </w:rPr>
        <w:tab/>
      </w:r>
      <w:r w:rsidRPr="003B1FBA">
        <w:rPr>
          <w:rFonts w:asciiTheme="minorHAnsi" w:hAnsiTheme="minorHAnsi" w:cstheme="minorHAnsi"/>
          <w:bCs/>
          <w:lang w:val="fr-CA"/>
        </w:rPr>
        <w:t xml:space="preserve">Le </w:t>
      </w:r>
      <w:r w:rsidRPr="003B1FBA">
        <w:rPr>
          <w:rFonts w:asciiTheme="minorHAnsi" w:hAnsiTheme="minorHAnsi" w:cstheme="minorHAnsi"/>
          <w:bCs/>
          <w:szCs w:val="19"/>
          <w:lang w:val="fr-CA"/>
        </w:rPr>
        <w:t>programme doit comprendre un minimum de 1 850 unités d’agrément de niveau universitaire</w:t>
      </w:r>
    </w:p>
    <w:p w14:paraId="1CD0910C"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pour la norme 3.4.6 :</w:t>
      </w:r>
    </w:p>
    <w:p w14:paraId="0859450A" w14:textId="77777777" w:rsidR="003B1FBA" w:rsidRPr="003B1FBA" w:rsidRDefault="003B1FBA" w:rsidP="003B1FBA">
      <w:pPr>
        <w:jc w:val="both"/>
        <w:rPr>
          <w:rFonts w:asciiTheme="minorHAnsi" w:hAnsiTheme="minorHAnsi" w:cstheme="minorHAnsi"/>
          <w:lang w:val="fr-CA"/>
        </w:rPr>
      </w:pPr>
      <w:r w:rsidRPr="003B1FBA">
        <w:rPr>
          <w:rFonts w:asciiTheme="minorHAnsi" w:hAnsiTheme="minorHAnsi" w:cstheme="minorHAnsi"/>
          <w:lang w:val="fr-CA"/>
        </w:rPr>
        <w:t>Les tableaux 4.4a, 4.4b et 4.4c sont remplis automatiquement à partir de la FIC.</w:t>
      </w:r>
    </w:p>
    <w:p w14:paraId="63BA55A4" w14:textId="77777777" w:rsidR="003B1FBA" w:rsidRPr="003B1FBA" w:rsidRDefault="003B1FBA" w:rsidP="003B1FBA">
      <w:pPr>
        <w:ind w:left="720"/>
        <w:jc w:val="both"/>
        <w:rPr>
          <w:rFonts w:asciiTheme="minorHAnsi" w:hAnsiTheme="minorHAnsi" w:cstheme="minorHAnsi"/>
          <w:lang w:val="fr-CA"/>
        </w:rPr>
      </w:pPr>
    </w:p>
    <w:p w14:paraId="7E745994" w14:textId="77777777" w:rsidR="003B1FBA" w:rsidRPr="003B1FBA" w:rsidRDefault="003B1FBA" w:rsidP="003B1FBA">
      <w:pPr>
        <w:pStyle w:val="Heading3"/>
        <w:jc w:val="both"/>
        <w:rPr>
          <w:rFonts w:asciiTheme="minorHAnsi" w:hAnsiTheme="minorHAnsi" w:cstheme="minorHAnsi"/>
          <w:lang w:val="fr-CA"/>
        </w:rPr>
      </w:pPr>
      <w:r w:rsidRPr="003B1FBA">
        <w:rPr>
          <w:rFonts w:asciiTheme="minorHAnsi" w:hAnsiTheme="minorHAnsi" w:cstheme="minorHAnsi"/>
          <w:u w:val="none"/>
          <w:lang w:val="fr-CA"/>
        </w:rPr>
        <w:t>3.4.7</w:t>
      </w:r>
      <w:r w:rsidRPr="003B1FBA">
        <w:rPr>
          <w:rFonts w:asciiTheme="minorHAnsi" w:hAnsiTheme="minorHAnsi" w:cstheme="minorHAnsi"/>
          <w:u w:val="none"/>
          <w:lang w:val="fr-CA"/>
        </w:rPr>
        <w:tab/>
      </w:r>
      <w:r w:rsidRPr="003B1FBA">
        <w:rPr>
          <w:rFonts w:asciiTheme="minorHAnsi" w:hAnsiTheme="minorHAnsi" w:cstheme="minorHAnsi"/>
          <w:lang w:val="fr-CA"/>
        </w:rPr>
        <w:t xml:space="preserve">Expérience en laboratoire </w:t>
      </w:r>
    </w:p>
    <w:p w14:paraId="509D7D46" w14:textId="77777777" w:rsidR="003B1FBA" w:rsidRPr="003B1FBA" w:rsidRDefault="003B1FBA" w:rsidP="003B1FBA">
      <w:pPr>
        <w:jc w:val="both"/>
        <w:rPr>
          <w:rFonts w:asciiTheme="minorHAnsi" w:hAnsiTheme="minorHAnsi" w:cstheme="minorHAnsi"/>
          <w:lang w:val="fr-CA"/>
        </w:rPr>
      </w:pPr>
      <w:r w:rsidRPr="003B1FBA">
        <w:rPr>
          <w:rFonts w:asciiTheme="minorHAnsi" w:hAnsiTheme="minorHAnsi" w:cstheme="minorHAnsi"/>
          <w:szCs w:val="20"/>
          <w:lang w:val="fr-CA"/>
        </w:rPr>
        <w:t>Une expérience appropriée en laboratoire doit faire partie intégrante du programme d’études en génie. L’enseignement des mesures de sécurité doit être prévu pour permettre aux étudiants de bien se préparer aux travaux en laboratoire et sur le terrain.</w:t>
      </w:r>
    </w:p>
    <w:p w14:paraId="44DBBFAB"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3.4.7 :</w:t>
      </w:r>
    </w:p>
    <w:p w14:paraId="3D54E9C6" w14:textId="77777777" w:rsidR="003B1FBA" w:rsidRPr="003B1FBA" w:rsidRDefault="003B1FBA" w:rsidP="003B1FBA">
      <w:pPr>
        <w:spacing w:after="0"/>
        <w:jc w:val="both"/>
        <w:rPr>
          <w:rFonts w:asciiTheme="minorHAnsi" w:hAnsiTheme="minorHAnsi" w:cstheme="minorHAnsi"/>
          <w:lang w:val="fr-CA"/>
        </w:rPr>
      </w:pPr>
      <w:r w:rsidRPr="003B1FBA">
        <w:rPr>
          <w:rFonts w:asciiTheme="minorHAnsi" w:hAnsiTheme="minorHAnsi" w:cstheme="minorHAnsi"/>
          <w:lang w:val="fr-CA"/>
        </w:rPr>
        <w:t>Le tableau 4.2, qui est rempli automatiquement à partir de la FIC, résume tous les aspects de l’expérience en laboratoire.</w:t>
      </w:r>
      <w:r w:rsidRPr="003B1FBA" w:rsidDel="00DC369C">
        <w:rPr>
          <w:rFonts w:asciiTheme="minorHAnsi" w:hAnsiTheme="minorHAnsi" w:cstheme="minorHAnsi"/>
          <w:lang w:val="fr-CA"/>
        </w:rPr>
        <w:t xml:space="preserve"> </w:t>
      </w:r>
    </w:p>
    <w:p w14:paraId="7D9924EC" w14:textId="77777777" w:rsidR="003B1FBA" w:rsidRPr="003B1FBA" w:rsidRDefault="003B1FBA" w:rsidP="003B1FBA">
      <w:pPr>
        <w:pStyle w:val="bodytext-indented"/>
        <w:keepNext/>
        <w:ind w:left="0"/>
        <w:jc w:val="both"/>
        <w:rPr>
          <w:rFonts w:asciiTheme="minorHAnsi" w:hAnsiTheme="minorHAnsi" w:cstheme="minorHAnsi"/>
          <w:lang w:val="fr-CA"/>
        </w:rPr>
      </w:pPr>
      <w:bookmarkStart w:id="43" w:name="Eval_curric_content_338"/>
      <w:r w:rsidRPr="003B1FBA">
        <w:rPr>
          <w:rFonts w:asciiTheme="minorHAnsi" w:hAnsiTheme="minorHAnsi" w:cstheme="minorHAnsi"/>
          <w:lang w:val="fr-CA"/>
        </w:rPr>
        <w:t>Décrivez comment la sécurité est traitée dans les expériences en laboratoire.</w:t>
      </w:r>
    </w:p>
    <w:p w14:paraId="772A6353"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30314F14"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bookmarkStart w:id="44" w:name="_3.4.8_Évaluation_du"/>
      <w:bookmarkEnd w:id="44"/>
    </w:p>
    <w:p w14:paraId="6EB389B4"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78B6BD9E"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159540B9" w14:textId="77777777" w:rsidR="003B1FBA" w:rsidRPr="003B1FBA" w:rsidRDefault="003B1FBA" w:rsidP="003B1FBA">
      <w:pPr>
        <w:pStyle w:val="Heading3"/>
        <w:jc w:val="both"/>
        <w:rPr>
          <w:rFonts w:asciiTheme="minorHAnsi" w:hAnsiTheme="minorHAnsi" w:cstheme="minorHAnsi"/>
          <w:u w:val="none"/>
          <w:lang w:val="fr-CA"/>
        </w:rPr>
      </w:pPr>
    </w:p>
    <w:p w14:paraId="19E0C975" w14:textId="77777777" w:rsidR="003B1FBA" w:rsidRPr="003B1FBA" w:rsidRDefault="003B1FBA" w:rsidP="003B1FBA">
      <w:pPr>
        <w:pStyle w:val="Heading3"/>
        <w:jc w:val="both"/>
        <w:rPr>
          <w:rFonts w:asciiTheme="minorHAnsi" w:hAnsiTheme="minorHAnsi" w:cstheme="minorHAnsi"/>
          <w:lang w:val="fr-CA"/>
        </w:rPr>
      </w:pPr>
      <w:r w:rsidRPr="003B1FBA">
        <w:rPr>
          <w:rFonts w:asciiTheme="minorHAnsi" w:hAnsiTheme="minorHAnsi" w:cstheme="minorHAnsi"/>
          <w:u w:val="none"/>
          <w:lang w:val="fr-CA"/>
        </w:rPr>
        <w:t>3.4.8</w:t>
      </w:r>
      <w:r w:rsidRPr="003B1FBA">
        <w:rPr>
          <w:rFonts w:asciiTheme="minorHAnsi" w:hAnsiTheme="minorHAnsi" w:cstheme="minorHAnsi"/>
          <w:u w:val="none"/>
          <w:lang w:val="fr-CA"/>
        </w:rPr>
        <w:tab/>
      </w:r>
      <w:r w:rsidRPr="003B1FBA">
        <w:rPr>
          <w:rFonts w:asciiTheme="minorHAnsi" w:hAnsiTheme="minorHAnsi" w:cstheme="minorHAnsi"/>
          <w:lang w:val="fr-CA"/>
        </w:rPr>
        <w:t>Évaluation du contenu et de la qualité du programme d’études</w:t>
      </w:r>
      <w:bookmarkEnd w:id="43"/>
    </w:p>
    <w:p w14:paraId="5F9D5595" w14:textId="77777777" w:rsidR="003B1FBA" w:rsidRPr="003B1FBA" w:rsidRDefault="003B1FBA" w:rsidP="003B1FBA">
      <w:pPr>
        <w:keepNext/>
        <w:jc w:val="both"/>
        <w:rPr>
          <w:rFonts w:asciiTheme="minorHAnsi" w:hAnsiTheme="minorHAnsi" w:cstheme="minorHAnsi"/>
          <w:lang w:val="fr-CA"/>
        </w:rPr>
      </w:pPr>
      <w:r w:rsidRPr="003B1FBA">
        <w:rPr>
          <w:rFonts w:asciiTheme="minorHAnsi" w:hAnsiTheme="minorHAnsi" w:cstheme="minorHAnsi"/>
          <w:lang w:val="fr-CA"/>
        </w:rPr>
        <w:t>Tous les étudiants doivent satisfaire aux exigences relatives au contenu du programme d’études, y compris les étudiants admis sur la base de l’intégration d’acquis, de crédits d’études antérieures de niveau postsecondaire, de crédits de transfert et/ou d’études d’échange.</w:t>
      </w:r>
    </w:p>
    <w:p w14:paraId="31E92B4B"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3.4.8 :</w:t>
      </w:r>
    </w:p>
    <w:p w14:paraId="592EA0E1" w14:textId="77777777" w:rsidR="003B1FBA" w:rsidRPr="00815D71" w:rsidRDefault="003B1FBA" w:rsidP="003B1FBA">
      <w:pPr>
        <w:pStyle w:val="Bodytext-lastparabeforeheader"/>
        <w:spacing w:after="240"/>
        <w:jc w:val="both"/>
        <w:rPr>
          <w:rFonts w:ascii="Calibri" w:eastAsia="Times New Roman" w:hAnsi="Calibri" w:cs="Calibri"/>
          <w:lang w:val="fr-CA"/>
        </w:rPr>
      </w:pPr>
      <w:r w:rsidRPr="00815D71">
        <w:rPr>
          <w:rFonts w:ascii="Calibri" w:eastAsia="Times New Roman" w:hAnsi="Calibri" w:cs="Calibri"/>
          <w:lang w:val="fr-CA"/>
        </w:rPr>
        <w:t xml:space="preserve">La conformité à cette norme sera évaluée en fonction d’une analyse de relevés de notes d’étudiants et de la FIC. Cet examen sera basé sur le formulaire </w:t>
      </w:r>
      <w:r w:rsidRPr="00815D71">
        <w:rPr>
          <w:rFonts w:ascii="Calibri" w:eastAsia="Times New Roman" w:hAnsi="Calibri" w:cs="Calibri"/>
        </w:rPr>
        <w:fldChar w:fldCharType="begin"/>
      </w:r>
      <w:r w:rsidRPr="00815D71">
        <w:rPr>
          <w:rFonts w:ascii="Calibri" w:eastAsia="Times New Roman" w:hAnsi="Calibri" w:cs="Calibri"/>
          <w:lang w:val="fr-CA"/>
        </w:rPr>
        <w:instrText xml:space="preserve"> HYPERLINK  \l "_Annexe_6A_" </w:instrText>
      </w:r>
      <w:r w:rsidRPr="00815D71">
        <w:rPr>
          <w:rFonts w:ascii="Calibri" w:eastAsia="Times New Roman" w:hAnsi="Calibri" w:cs="Calibri"/>
        </w:rPr>
      </w:r>
      <w:r w:rsidRPr="00815D71">
        <w:rPr>
          <w:rFonts w:ascii="Calibri" w:eastAsia="Times New Roman" w:hAnsi="Calibri" w:cs="Calibri"/>
        </w:rPr>
        <w:fldChar w:fldCharType="separate"/>
      </w:r>
      <w:r w:rsidRPr="00815D71">
        <w:rPr>
          <w:rFonts w:ascii="Calibri" w:eastAsia="Times New Roman" w:hAnsi="Calibri" w:cs="Calibri"/>
          <w:u w:val="single"/>
          <w:lang w:val="fr-CA"/>
        </w:rPr>
        <w:t>Résumé du dossier de l’étudiant.</w:t>
      </w:r>
      <w:r w:rsidRPr="00815D71">
        <w:rPr>
          <w:rFonts w:ascii="Calibri" w:eastAsia="Times New Roman" w:hAnsi="Calibri" w:cs="Calibri"/>
          <w:lang w:val="fr-CA"/>
        </w:rPr>
        <w:t xml:space="preserve"> (Annexe 6A).</w:t>
      </w:r>
    </w:p>
    <w:p w14:paraId="6CDEC043" w14:textId="77777777" w:rsidR="003B1FBA" w:rsidRPr="00815D71" w:rsidRDefault="003B1FBA" w:rsidP="003B1FBA">
      <w:pPr>
        <w:pStyle w:val="Bodytext-lastparabeforeheader"/>
        <w:spacing w:after="240"/>
        <w:jc w:val="both"/>
        <w:rPr>
          <w:rFonts w:asciiTheme="minorHAnsi" w:hAnsiTheme="minorHAnsi" w:cstheme="minorHAnsi"/>
          <w:b/>
          <w:lang w:val="fr-CA"/>
        </w:rPr>
      </w:pPr>
      <w:r w:rsidRPr="00815D71">
        <w:rPr>
          <w:rFonts w:ascii="Calibri" w:eastAsia="Times New Roman" w:hAnsi="Calibri" w:cs="Calibri"/>
        </w:rPr>
        <w:fldChar w:fldCharType="end"/>
      </w:r>
      <w:r w:rsidRPr="00815D71">
        <w:rPr>
          <w:rFonts w:asciiTheme="minorHAnsi" w:hAnsiTheme="minorHAnsi" w:cstheme="minorHAnsi"/>
          <w:lang w:val="fr-CA"/>
        </w:rPr>
        <w:t>3.4.8.1</w:t>
      </w:r>
      <w:r w:rsidRPr="00815D71">
        <w:rPr>
          <w:rFonts w:asciiTheme="minorHAnsi" w:hAnsiTheme="minorHAnsi" w:cstheme="minorHAnsi"/>
          <w:b/>
          <w:lang w:val="fr-CA"/>
        </w:rPr>
        <w:tab/>
        <w:t xml:space="preserve">Études antérieures </w:t>
      </w:r>
    </w:p>
    <w:p w14:paraId="3882B317"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3.4.8.1 :</w:t>
      </w:r>
    </w:p>
    <w:p w14:paraId="091D50CD" w14:textId="3645C8AA" w:rsidR="003B1FBA" w:rsidRPr="003B1FBA" w:rsidRDefault="003B1FBA" w:rsidP="003B1FBA">
      <w:pPr>
        <w:pStyle w:val="bodytext-indented"/>
        <w:ind w:left="0"/>
        <w:jc w:val="both"/>
        <w:rPr>
          <w:rFonts w:asciiTheme="minorHAnsi" w:hAnsiTheme="minorHAnsi" w:cstheme="minorHAnsi"/>
          <w:lang w:val="fr-CA"/>
        </w:rPr>
      </w:pPr>
      <w:r w:rsidRPr="003B1FBA">
        <w:rPr>
          <w:rFonts w:asciiTheme="minorHAnsi" w:hAnsiTheme="minorHAnsi" w:cstheme="minorHAnsi"/>
          <w:lang w:val="fr-CA"/>
        </w:rPr>
        <w:t xml:space="preserve">Les études antérieures doivent être documentées en tant que bloc de contenu du programme à l’aide de la feuille de travail FIEA dans le classeur avec macros </w:t>
      </w:r>
      <w:r w:rsidRPr="003B1FBA">
        <w:rPr>
          <w:rFonts w:asciiTheme="minorHAnsi" w:hAnsiTheme="minorHAnsi" w:cstheme="minorHAnsi"/>
          <w:b/>
          <w:lang w:val="fr-CA"/>
        </w:rPr>
        <w:t>FR_202</w:t>
      </w:r>
      <w:r w:rsidR="00275824">
        <w:rPr>
          <w:rFonts w:asciiTheme="minorHAnsi" w:hAnsiTheme="minorHAnsi" w:cstheme="minorHAnsi"/>
          <w:b/>
          <w:lang w:val="fr-CA"/>
        </w:rPr>
        <w:t>3</w:t>
      </w:r>
      <w:r w:rsidRPr="003B1FBA">
        <w:rPr>
          <w:rFonts w:asciiTheme="minorHAnsi" w:hAnsiTheme="minorHAnsi" w:cstheme="minorHAnsi"/>
          <w:b/>
          <w:lang w:val="fr-CA"/>
        </w:rPr>
        <w:t>_6C.xlsm</w:t>
      </w:r>
      <w:r w:rsidRPr="003B1FBA">
        <w:rPr>
          <w:rFonts w:asciiTheme="minorHAnsi" w:hAnsiTheme="minorHAnsi" w:cstheme="minorHAnsi"/>
          <w:lang w:val="fr-CA"/>
        </w:rPr>
        <w:t xml:space="preserve"> qui accompagne ce questionnaire. La FIEA est une FIC personnalisée d’où les données sont extraites pour le tableau à remplissage automatique 4.4c afin de calculer les totaux du programme.</w:t>
      </w:r>
    </w:p>
    <w:p w14:paraId="44B17AF9" w14:textId="77777777" w:rsidR="003B1FBA" w:rsidRPr="003B1FBA" w:rsidRDefault="003B1FBA" w:rsidP="003B1FBA">
      <w:pPr>
        <w:pStyle w:val="bodytext-hangindentreducedspaceafter"/>
        <w:jc w:val="both"/>
        <w:rPr>
          <w:rFonts w:asciiTheme="minorHAnsi" w:hAnsiTheme="minorHAnsi" w:cstheme="minorHAnsi"/>
          <w:b/>
          <w:lang w:val="fr-CA"/>
        </w:rPr>
      </w:pPr>
      <w:bookmarkStart w:id="45" w:name="_Toc208111884"/>
      <w:r w:rsidRPr="003B1FBA">
        <w:rPr>
          <w:rFonts w:asciiTheme="minorHAnsi" w:hAnsiTheme="minorHAnsi" w:cstheme="minorHAnsi"/>
          <w:lang w:val="fr-CA"/>
        </w:rPr>
        <w:t>3.4.8.2</w:t>
      </w:r>
      <w:r w:rsidRPr="003B1FBA">
        <w:rPr>
          <w:rFonts w:asciiTheme="minorHAnsi" w:hAnsiTheme="minorHAnsi" w:cstheme="minorHAnsi"/>
          <w:b/>
          <w:lang w:val="fr-CA"/>
        </w:rPr>
        <w:tab/>
        <w:t xml:space="preserve">Autres modes d’apprentissage </w:t>
      </w:r>
    </w:p>
    <w:p w14:paraId="67C78CA1" w14:textId="77777777" w:rsidR="003B1FBA" w:rsidRPr="00815D71" w:rsidRDefault="003B1FBA" w:rsidP="003B1FBA">
      <w:pPr>
        <w:pStyle w:val="Bodytext-lastparabeforeheader"/>
        <w:keepNext/>
        <w:spacing w:after="0"/>
        <w:jc w:val="both"/>
        <w:rPr>
          <w:rFonts w:asciiTheme="minorHAnsi" w:hAnsiTheme="minorHAnsi" w:cstheme="minorHAnsi"/>
          <w:lang w:val="fr-CA"/>
        </w:rPr>
      </w:pPr>
      <w:r w:rsidRPr="00815D71">
        <w:rPr>
          <w:rFonts w:asciiTheme="minorHAnsi" w:hAnsiTheme="minorHAnsi" w:cstheme="minorHAnsi"/>
          <w:lang w:val="fr-CA"/>
        </w:rPr>
        <w:t>Les présentes normes ne limitent pas l’agrément à un mode d’apprentissage particulier. Des conseils supplémentaires sont fournis dans le Guide d’interprétation sur la formation à distance.</w:t>
      </w:r>
    </w:p>
    <w:p w14:paraId="6D6AE516" w14:textId="77777777" w:rsidR="003B1FBA" w:rsidRPr="00815D71" w:rsidRDefault="003B1FBA" w:rsidP="003B1FBA">
      <w:pPr>
        <w:pStyle w:val="Bodytext-lastparabeforeheader"/>
        <w:keepNext/>
        <w:spacing w:after="0"/>
        <w:ind w:firstLine="720"/>
        <w:jc w:val="both"/>
        <w:rPr>
          <w:rFonts w:asciiTheme="minorHAnsi" w:hAnsiTheme="minorHAnsi" w:cstheme="minorHAnsi"/>
          <w:u w:val="single"/>
          <w:lang w:val="fr-CA"/>
        </w:rPr>
      </w:pPr>
    </w:p>
    <w:p w14:paraId="38E36CB6"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3.4.8.2 :</w:t>
      </w:r>
    </w:p>
    <w:p w14:paraId="07CE555E" w14:textId="77777777" w:rsidR="003B1FBA" w:rsidRPr="003B1FBA" w:rsidRDefault="003B1FBA" w:rsidP="003B1FBA">
      <w:pPr>
        <w:jc w:val="both"/>
        <w:rPr>
          <w:rFonts w:asciiTheme="minorHAnsi" w:eastAsia="Times New Roman" w:hAnsiTheme="minorHAnsi" w:cstheme="minorHAnsi"/>
          <w:szCs w:val="20"/>
          <w:lang w:val="fr-CA"/>
        </w:rPr>
      </w:pPr>
      <w:r w:rsidRPr="003B1FBA">
        <w:rPr>
          <w:rFonts w:asciiTheme="minorHAnsi" w:eastAsia="Times New Roman" w:hAnsiTheme="minorHAnsi" w:cstheme="minorHAnsi"/>
          <w:szCs w:val="20"/>
          <w:lang w:val="fr-CA"/>
        </w:rPr>
        <w:t>Décrivez brièvement tout cours dispensé autrement que dans une salle de cours où les étudiants sont présents.</w:t>
      </w:r>
    </w:p>
    <w:p w14:paraId="11ADA30F"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4D553ADC"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59BFDD8A"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30A2EC3F"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754E030D" w14:textId="77777777" w:rsidR="003B1FBA" w:rsidRPr="00815D71" w:rsidRDefault="003B1FBA" w:rsidP="003B1FBA">
      <w:pPr>
        <w:pStyle w:val="Heading2"/>
        <w:jc w:val="both"/>
        <w:rPr>
          <w:rFonts w:asciiTheme="minorHAnsi" w:hAnsiTheme="minorHAnsi" w:cstheme="minorHAnsi"/>
          <w:i w:val="0"/>
          <w:lang w:val="fr-CA"/>
        </w:rPr>
      </w:pPr>
    </w:p>
    <w:p w14:paraId="4CD80594" w14:textId="77777777" w:rsidR="003B1FBA" w:rsidRPr="00D52F5B" w:rsidRDefault="003B1FBA" w:rsidP="003B1FBA">
      <w:pPr>
        <w:pStyle w:val="Heading2"/>
        <w:jc w:val="both"/>
        <w:rPr>
          <w:rFonts w:asciiTheme="minorHAnsi" w:hAnsiTheme="minorHAnsi" w:cstheme="minorHAnsi"/>
          <w:lang w:val="fr-CA"/>
        </w:rPr>
      </w:pPr>
      <w:bookmarkStart w:id="46" w:name="_Toc27040251"/>
      <w:r w:rsidRPr="00D52F5B">
        <w:rPr>
          <w:rFonts w:asciiTheme="minorHAnsi" w:hAnsiTheme="minorHAnsi" w:cstheme="minorHAnsi"/>
          <w:lang w:val="fr-CA"/>
        </w:rPr>
        <w:t>3.5</w:t>
      </w:r>
      <w:r w:rsidRPr="00D52F5B">
        <w:rPr>
          <w:rFonts w:asciiTheme="minorHAnsi" w:hAnsiTheme="minorHAnsi" w:cstheme="minorHAnsi"/>
          <w:lang w:val="fr-CA"/>
        </w:rPr>
        <w:tab/>
      </w:r>
      <w:r w:rsidRPr="00D52F5B">
        <w:rPr>
          <w:rFonts w:asciiTheme="minorHAnsi" w:hAnsiTheme="minorHAnsi" w:cstheme="minorHAnsi"/>
          <w:bCs/>
          <w:lang w:val="fr-CA"/>
        </w:rPr>
        <w:t>Cadre de prestation du programme</w:t>
      </w:r>
      <w:bookmarkEnd w:id="46"/>
      <w:r w:rsidRPr="00D52F5B">
        <w:rPr>
          <w:rFonts w:asciiTheme="minorHAnsi" w:hAnsiTheme="minorHAnsi" w:cstheme="minorHAnsi"/>
          <w:lang w:val="fr-CA"/>
        </w:rPr>
        <w:t xml:space="preserve"> </w:t>
      </w:r>
      <w:bookmarkEnd w:id="45"/>
    </w:p>
    <w:p w14:paraId="165AE259"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r w:rsidRPr="003B1FBA">
        <w:rPr>
          <w:rFonts w:asciiTheme="minorHAnsi" w:hAnsiTheme="minorHAnsi" w:cstheme="minorHAnsi"/>
          <w:lang w:val="fr-CA"/>
        </w:rPr>
        <w:t xml:space="preserve">Le Bureau d’agrément examine le cadre général dans lequel le programme d’études est donné. </w:t>
      </w:r>
    </w:p>
    <w:p w14:paraId="37AA332B"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p>
    <w:p w14:paraId="1779D35D" w14:textId="77777777" w:rsidR="003B1FBA" w:rsidRPr="003B1FBA" w:rsidRDefault="003B1FBA" w:rsidP="003B1FBA">
      <w:pPr>
        <w:pStyle w:val="Heading3"/>
        <w:jc w:val="both"/>
        <w:rPr>
          <w:rFonts w:asciiTheme="minorHAnsi" w:hAnsiTheme="minorHAnsi" w:cstheme="minorHAnsi"/>
          <w:lang w:val="fr-CA"/>
        </w:rPr>
      </w:pPr>
      <w:r w:rsidRPr="003B1FBA">
        <w:rPr>
          <w:rFonts w:asciiTheme="minorHAnsi" w:hAnsiTheme="minorHAnsi" w:cstheme="minorHAnsi"/>
          <w:u w:val="none"/>
          <w:lang w:val="fr-CA"/>
        </w:rPr>
        <w:t>3.5.1</w:t>
      </w:r>
      <w:r w:rsidRPr="003B1FBA">
        <w:rPr>
          <w:rFonts w:asciiTheme="minorHAnsi" w:hAnsiTheme="minorHAnsi" w:cstheme="minorHAnsi"/>
          <w:u w:val="none"/>
          <w:lang w:val="fr-CA"/>
        </w:rPr>
        <w:tab/>
      </w:r>
      <w:r w:rsidRPr="003B1FBA">
        <w:rPr>
          <w:rFonts w:asciiTheme="minorHAnsi" w:hAnsiTheme="minorHAnsi" w:cstheme="minorHAnsi"/>
          <w:lang w:val="fr-CA"/>
        </w:rPr>
        <w:t xml:space="preserve">Qualité de l’expérience éducative </w:t>
      </w:r>
    </w:p>
    <w:p w14:paraId="37AE48FD" w14:textId="77777777" w:rsidR="003B1FBA" w:rsidRPr="003B1FBA" w:rsidRDefault="003B1FBA" w:rsidP="003B1FBA">
      <w:pPr>
        <w:keepNext/>
        <w:jc w:val="both"/>
        <w:rPr>
          <w:rFonts w:asciiTheme="minorHAnsi" w:hAnsiTheme="minorHAnsi" w:cstheme="minorHAnsi"/>
          <w:spacing w:val="-2"/>
          <w:lang w:val="fr-CA"/>
        </w:rPr>
      </w:pPr>
      <w:r w:rsidRPr="003B1FBA">
        <w:rPr>
          <w:rFonts w:asciiTheme="minorHAnsi" w:hAnsiTheme="minorHAnsi" w:cstheme="minorHAnsi"/>
          <w:spacing w:val="-2"/>
          <w:szCs w:val="19"/>
          <w:lang w:val="fr-CA"/>
        </w:rPr>
        <w:t>Une importance majeure est accordée à la qualité de l’expérience éducative qui se reflète dans :</w:t>
      </w:r>
    </w:p>
    <w:p w14:paraId="3432E036" w14:textId="77777777" w:rsidR="003B1FBA" w:rsidRPr="003B1FBA" w:rsidRDefault="003B1FBA" w:rsidP="003B1FBA">
      <w:pPr>
        <w:pStyle w:val="bodytext-hangindentreducedspaceafter"/>
        <w:jc w:val="both"/>
        <w:rPr>
          <w:rFonts w:asciiTheme="minorHAnsi" w:hAnsiTheme="minorHAnsi" w:cstheme="minorHAnsi"/>
          <w:b/>
          <w:lang w:val="fr-CA"/>
        </w:rPr>
      </w:pPr>
      <w:r w:rsidRPr="003B1FBA">
        <w:rPr>
          <w:rFonts w:asciiTheme="minorHAnsi" w:hAnsiTheme="minorHAnsi" w:cstheme="minorHAnsi"/>
          <w:lang w:val="fr-CA"/>
        </w:rPr>
        <w:t>3.5.1.1</w:t>
      </w:r>
      <w:r w:rsidRPr="003B1FBA">
        <w:rPr>
          <w:rFonts w:asciiTheme="minorHAnsi" w:hAnsiTheme="minorHAnsi" w:cstheme="minorHAnsi"/>
          <w:b/>
          <w:lang w:val="fr-CA"/>
        </w:rPr>
        <w:tab/>
        <w:t>La qualité, le moral et l’engagement :</w:t>
      </w:r>
    </w:p>
    <w:p w14:paraId="1ED04A57" w14:textId="77777777" w:rsidR="003B1FBA" w:rsidRPr="00815D71" w:rsidRDefault="003B1FBA" w:rsidP="003B1FBA">
      <w:pPr>
        <w:pStyle w:val="bullet-abc"/>
        <w:keepNext/>
        <w:numPr>
          <w:ilvl w:val="0"/>
          <w:numId w:val="19"/>
        </w:numPr>
        <w:jc w:val="both"/>
        <w:rPr>
          <w:rFonts w:asciiTheme="minorHAnsi" w:hAnsiTheme="minorHAnsi" w:cstheme="minorHAnsi"/>
          <w:lang w:val="fr-CA"/>
        </w:rPr>
      </w:pPr>
      <w:r w:rsidRPr="00815D71">
        <w:rPr>
          <w:rFonts w:asciiTheme="minorHAnsi" w:hAnsiTheme="minorHAnsi" w:cstheme="minorHAnsi"/>
          <w:lang w:val="fr-CA"/>
        </w:rPr>
        <w:t xml:space="preserve">des étudiants </w:t>
      </w:r>
    </w:p>
    <w:p w14:paraId="37C0B376" w14:textId="77777777" w:rsidR="003B1FBA" w:rsidRPr="00815D71" w:rsidRDefault="003B1FBA" w:rsidP="003B1FBA">
      <w:pPr>
        <w:pStyle w:val="bullet-abc"/>
        <w:keepNext/>
        <w:numPr>
          <w:ilvl w:val="0"/>
          <w:numId w:val="19"/>
        </w:numPr>
        <w:jc w:val="both"/>
        <w:rPr>
          <w:rFonts w:asciiTheme="minorHAnsi" w:hAnsiTheme="minorHAnsi" w:cstheme="minorHAnsi"/>
          <w:lang w:val="fr-CA"/>
        </w:rPr>
      </w:pPr>
      <w:r w:rsidRPr="00815D71">
        <w:rPr>
          <w:rFonts w:asciiTheme="minorHAnsi" w:hAnsiTheme="minorHAnsi" w:cstheme="minorHAnsi"/>
          <w:lang w:val="fr-CA"/>
        </w:rPr>
        <w:t xml:space="preserve">des membres du corps professoral </w:t>
      </w:r>
    </w:p>
    <w:p w14:paraId="76B1971F" w14:textId="77777777" w:rsidR="003B1FBA" w:rsidRPr="00815D71" w:rsidRDefault="003B1FBA" w:rsidP="003B1FBA">
      <w:pPr>
        <w:pStyle w:val="bullet-abc"/>
        <w:keepNext/>
        <w:numPr>
          <w:ilvl w:val="0"/>
          <w:numId w:val="19"/>
        </w:numPr>
        <w:jc w:val="both"/>
        <w:rPr>
          <w:rFonts w:asciiTheme="minorHAnsi" w:hAnsiTheme="minorHAnsi" w:cstheme="minorHAnsi"/>
          <w:lang w:val="fr-CA"/>
        </w:rPr>
      </w:pPr>
      <w:r w:rsidRPr="00815D71">
        <w:rPr>
          <w:rFonts w:asciiTheme="minorHAnsi" w:hAnsiTheme="minorHAnsi" w:cstheme="minorHAnsi"/>
          <w:lang w:val="fr-CA"/>
        </w:rPr>
        <w:t xml:space="preserve">du personnel de soutien </w:t>
      </w:r>
    </w:p>
    <w:p w14:paraId="15FF77A0" w14:textId="77777777" w:rsidR="003B1FBA" w:rsidRPr="00815D71" w:rsidRDefault="003B1FBA" w:rsidP="003B1FBA">
      <w:pPr>
        <w:pStyle w:val="bullet-abc"/>
        <w:numPr>
          <w:ilvl w:val="0"/>
          <w:numId w:val="19"/>
        </w:numPr>
        <w:spacing w:after="200"/>
        <w:jc w:val="both"/>
        <w:rPr>
          <w:rFonts w:asciiTheme="minorHAnsi" w:hAnsiTheme="minorHAnsi" w:cstheme="minorHAnsi"/>
          <w:lang w:val="fr-CA"/>
        </w:rPr>
      </w:pPr>
      <w:r w:rsidRPr="00815D71">
        <w:rPr>
          <w:rFonts w:asciiTheme="minorHAnsi" w:hAnsiTheme="minorHAnsi" w:cstheme="minorHAnsi"/>
          <w:lang w:val="fr-CA"/>
        </w:rPr>
        <w:t>de l’administration</w:t>
      </w:r>
    </w:p>
    <w:p w14:paraId="049CF63E" w14:textId="77777777" w:rsidR="003B1FBA" w:rsidRPr="00815D71" w:rsidRDefault="003B1FBA" w:rsidP="003B1FBA">
      <w:pPr>
        <w:keepNext/>
        <w:spacing w:after="60"/>
        <w:jc w:val="both"/>
        <w:rPr>
          <w:rFonts w:asciiTheme="minorHAnsi" w:hAnsiTheme="minorHAnsi" w:cstheme="minorHAnsi"/>
          <w:szCs w:val="20"/>
          <w:u w:val="single"/>
        </w:rPr>
      </w:pPr>
      <w:r w:rsidRPr="00815D71">
        <w:rPr>
          <w:rFonts w:asciiTheme="minorHAnsi" w:hAnsiTheme="minorHAnsi" w:cstheme="minorHAnsi"/>
          <w:szCs w:val="20"/>
          <w:u w:val="single"/>
        </w:rPr>
        <w:lastRenderedPageBreak/>
        <w:t>Remarque concernant la norme 3.5.1.1 :</w:t>
      </w:r>
    </w:p>
    <w:p w14:paraId="149F5615" w14:textId="0066DEAF" w:rsidR="003B1FBA" w:rsidRPr="003B1FBA" w:rsidRDefault="003B1FBA" w:rsidP="003B1FBA">
      <w:pPr>
        <w:pStyle w:val="bodytext-indented"/>
        <w:ind w:left="0"/>
        <w:jc w:val="both"/>
        <w:rPr>
          <w:rFonts w:asciiTheme="minorHAnsi" w:hAnsiTheme="minorHAnsi" w:cstheme="minorHAnsi"/>
          <w:lang w:val="fr-CA"/>
        </w:rPr>
      </w:pPr>
      <w:r w:rsidRPr="003B1FBA">
        <w:rPr>
          <w:rFonts w:asciiTheme="minorHAnsi" w:hAnsiTheme="minorHAnsi" w:cstheme="minorHAnsi"/>
          <w:lang w:val="fr-CA"/>
        </w:rPr>
        <w:t xml:space="preserve">La conformité à cette norme sera évaluée en fonction de l’information fournie dans les </w:t>
      </w:r>
      <w:hyperlink w:anchor="Annexe_6B" w:history="1">
        <w:r w:rsidRPr="003B1FBA">
          <w:rPr>
            <w:rStyle w:val="Hyperlink"/>
            <w:rFonts w:asciiTheme="minorHAnsi" w:hAnsiTheme="minorHAnsi" w:cstheme="minorHAnsi"/>
            <w:color w:val="auto"/>
            <w:lang w:val="fr-CA"/>
          </w:rPr>
          <w:t>Fiches d'information sur les membres du corps professoral</w:t>
        </w:r>
      </w:hyperlink>
      <w:r w:rsidRPr="003B1FBA">
        <w:rPr>
          <w:rFonts w:asciiTheme="minorHAnsi" w:hAnsiTheme="minorHAnsi" w:cstheme="minorHAnsi"/>
          <w:lang w:val="fr-CA"/>
        </w:rPr>
        <w:t xml:space="preserve"> (</w:t>
      </w:r>
      <w:r w:rsidRPr="003B1FBA">
        <w:rPr>
          <w:rFonts w:asciiTheme="minorHAnsi" w:hAnsiTheme="minorHAnsi" w:cstheme="minorHAnsi"/>
          <w:b/>
          <w:lang w:val="fr-CA"/>
        </w:rPr>
        <w:t>FR_202</w:t>
      </w:r>
      <w:r w:rsidR="00275824">
        <w:rPr>
          <w:rFonts w:asciiTheme="minorHAnsi" w:hAnsiTheme="minorHAnsi" w:cstheme="minorHAnsi"/>
          <w:b/>
          <w:lang w:val="fr-CA"/>
        </w:rPr>
        <w:t>3</w:t>
      </w:r>
      <w:r w:rsidRPr="003B1FBA">
        <w:rPr>
          <w:rFonts w:asciiTheme="minorHAnsi" w:hAnsiTheme="minorHAnsi" w:cstheme="minorHAnsi"/>
          <w:b/>
          <w:lang w:val="fr-CA"/>
        </w:rPr>
        <w:t>_6B.xlsm</w:t>
      </w:r>
      <w:r w:rsidRPr="003B1FBA">
        <w:rPr>
          <w:rFonts w:asciiTheme="minorHAnsi" w:hAnsiTheme="minorHAnsi" w:cstheme="minorHAnsi"/>
          <w:lang w:val="fr-CA"/>
        </w:rPr>
        <w:t>)</w:t>
      </w:r>
      <w:r w:rsidRPr="003B1FBA">
        <w:rPr>
          <w:rFonts w:asciiTheme="minorHAnsi" w:hAnsiTheme="minorHAnsi" w:cstheme="minorHAnsi"/>
          <w:b/>
          <w:lang w:val="fr-CA"/>
        </w:rPr>
        <w:t xml:space="preserve"> </w:t>
      </w:r>
      <w:r w:rsidRPr="003B1FBA">
        <w:rPr>
          <w:rFonts w:asciiTheme="minorHAnsi" w:hAnsiTheme="minorHAnsi" w:cstheme="minorHAnsi"/>
          <w:lang w:val="fr-CA"/>
        </w:rPr>
        <w:t>et des entrevues avec des étudiants, des enseignants, des membres du personnel de soutien et des administrateurs. Des commentaires supplémentaires peuvent être fournis ci-dessous.</w:t>
      </w:r>
    </w:p>
    <w:p w14:paraId="3FB627E4"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4A251B83"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0C9D4796"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08CFF48D"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2CE57B66" w14:textId="77777777" w:rsidR="003B1FBA" w:rsidRPr="003B1FBA" w:rsidRDefault="003B1FBA" w:rsidP="003B1FBA">
      <w:pPr>
        <w:pStyle w:val="bodytext-hangindentreducedspaceafter"/>
        <w:jc w:val="both"/>
        <w:rPr>
          <w:rFonts w:asciiTheme="minorHAnsi" w:hAnsiTheme="minorHAnsi" w:cstheme="minorHAnsi"/>
          <w:lang w:val="fr-CA"/>
        </w:rPr>
      </w:pPr>
    </w:p>
    <w:p w14:paraId="7ABBB80A" w14:textId="77777777" w:rsidR="003B1FBA" w:rsidRPr="003B1FBA" w:rsidRDefault="003B1FBA" w:rsidP="003B1FBA">
      <w:pPr>
        <w:pStyle w:val="bodytext-hangindentreducedspaceafter"/>
        <w:jc w:val="both"/>
        <w:rPr>
          <w:rFonts w:asciiTheme="minorHAnsi" w:hAnsiTheme="minorHAnsi" w:cstheme="minorHAnsi"/>
          <w:lang w:val="fr-CA"/>
        </w:rPr>
      </w:pPr>
      <w:r w:rsidRPr="003B1FBA">
        <w:rPr>
          <w:rFonts w:asciiTheme="minorHAnsi" w:hAnsiTheme="minorHAnsi" w:cstheme="minorHAnsi"/>
          <w:lang w:val="fr-CA"/>
        </w:rPr>
        <w:t>3.5.1.2</w:t>
      </w:r>
      <w:r w:rsidRPr="003B1FBA">
        <w:rPr>
          <w:rFonts w:asciiTheme="minorHAnsi" w:hAnsiTheme="minorHAnsi" w:cstheme="minorHAnsi"/>
          <w:lang w:val="fr-CA"/>
        </w:rPr>
        <w:tab/>
      </w:r>
      <w:r w:rsidRPr="003B1FBA">
        <w:rPr>
          <w:rFonts w:asciiTheme="minorHAnsi" w:hAnsiTheme="minorHAnsi" w:cstheme="minorHAnsi"/>
          <w:b/>
          <w:lang w:val="fr-CA"/>
        </w:rPr>
        <w:t>La qualité, la pertinence et l’accessibilité :</w:t>
      </w:r>
    </w:p>
    <w:p w14:paraId="0E905C7C" w14:textId="77777777" w:rsidR="003B1FBA" w:rsidRPr="003B1FBA" w:rsidRDefault="003B1FBA" w:rsidP="003B1FBA">
      <w:pPr>
        <w:pStyle w:val="bodytext-indented"/>
        <w:keepNext/>
        <w:spacing w:after="0" w:line="360" w:lineRule="auto"/>
        <w:jc w:val="both"/>
        <w:rPr>
          <w:rFonts w:asciiTheme="minorHAnsi" w:hAnsiTheme="minorHAnsi" w:cstheme="minorHAnsi"/>
          <w:lang w:val="fr-CA"/>
        </w:rPr>
      </w:pPr>
      <w:r w:rsidRPr="003B1FBA">
        <w:rPr>
          <w:rFonts w:asciiTheme="minorHAnsi" w:hAnsiTheme="minorHAnsi" w:cstheme="minorHAnsi"/>
          <w:lang w:val="fr-CA"/>
        </w:rPr>
        <w:t>a. des laboratoires</w:t>
      </w:r>
    </w:p>
    <w:p w14:paraId="5338B678" w14:textId="77777777" w:rsidR="003B1FBA" w:rsidRPr="003B1FBA" w:rsidRDefault="003B1FBA" w:rsidP="003B1FBA">
      <w:pPr>
        <w:pStyle w:val="bodytext-indented"/>
        <w:keepNext/>
        <w:spacing w:after="0" w:line="360" w:lineRule="auto"/>
        <w:jc w:val="both"/>
        <w:rPr>
          <w:rFonts w:asciiTheme="minorHAnsi" w:hAnsiTheme="minorHAnsi" w:cstheme="minorHAnsi"/>
          <w:lang w:val="fr-CA"/>
        </w:rPr>
      </w:pPr>
      <w:r w:rsidRPr="003B1FBA">
        <w:rPr>
          <w:rFonts w:asciiTheme="minorHAnsi" w:hAnsiTheme="minorHAnsi" w:cstheme="minorHAnsi"/>
          <w:lang w:val="fr-CA"/>
        </w:rPr>
        <w:t>b. de la bibliothèque</w:t>
      </w:r>
    </w:p>
    <w:p w14:paraId="41BD06FD" w14:textId="77777777" w:rsidR="003B1FBA" w:rsidRPr="003B1FBA" w:rsidRDefault="003B1FBA" w:rsidP="003B1FBA">
      <w:pPr>
        <w:pStyle w:val="bodytext-indented"/>
        <w:keepNext/>
        <w:spacing w:after="0" w:line="360" w:lineRule="auto"/>
        <w:jc w:val="both"/>
        <w:rPr>
          <w:rFonts w:asciiTheme="minorHAnsi" w:hAnsiTheme="minorHAnsi" w:cstheme="minorHAnsi"/>
          <w:lang w:val="fr-CA"/>
        </w:rPr>
      </w:pPr>
      <w:r w:rsidRPr="003B1FBA">
        <w:rPr>
          <w:rFonts w:asciiTheme="minorHAnsi" w:hAnsiTheme="minorHAnsi" w:cstheme="minorHAnsi"/>
          <w:lang w:val="fr-CA"/>
        </w:rPr>
        <w:t>c. des installations informatiques</w:t>
      </w:r>
    </w:p>
    <w:p w14:paraId="0BC1F93F" w14:textId="77777777" w:rsidR="003B1FBA" w:rsidRPr="003B1FBA" w:rsidRDefault="003B1FBA" w:rsidP="003B1FBA">
      <w:pPr>
        <w:pStyle w:val="bodytext-indented"/>
        <w:keepNext/>
        <w:spacing w:after="0" w:line="360" w:lineRule="auto"/>
        <w:jc w:val="both"/>
        <w:rPr>
          <w:rFonts w:asciiTheme="minorHAnsi" w:hAnsiTheme="minorHAnsi" w:cstheme="minorHAnsi"/>
          <w:lang w:val="fr-CA"/>
        </w:rPr>
      </w:pPr>
      <w:r w:rsidRPr="003B1FBA">
        <w:rPr>
          <w:rFonts w:asciiTheme="minorHAnsi" w:hAnsiTheme="minorHAnsi" w:cstheme="minorHAnsi"/>
          <w:lang w:val="fr-CA"/>
        </w:rPr>
        <w:t>d. des services de counseling et d’orientation non pédagogiques</w:t>
      </w:r>
    </w:p>
    <w:p w14:paraId="2B83977E" w14:textId="77777777" w:rsidR="003B1FBA" w:rsidRPr="003B1FBA" w:rsidRDefault="003B1FBA" w:rsidP="003B1FBA">
      <w:pPr>
        <w:pStyle w:val="bodytext-indented"/>
        <w:keepNext/>
        <w:spacing w:after="0" w:line="360" w:lineRule="auto"/>
        <w:jc w:val="both"/>
        <w:rPr>
          <w:rFonts w:asciiTheme="minorHAnsi" w:hAnsiTheme="minorHAnsi" w:cstheme="minorHAnsi"/>
          <w:lang w:val="fr-CA"/>
        </w:rPr>
      </w:pPr>
      <w:r w:rsidRPr="003B1FBA">
        <w:rPr>
          <w:rFonts w:asciiTheme="minorHAnsi" w:hAnsiTheme="minorHAnsi" w:cstheme="minorHAnsi"/>
          <w:lang w:val="fr-CA"/>
        </w:rPr>
        <w:t>e. des autres installations et services de soutien</w:t>
      </w:r>
    </w:p>
    <w:p w14:paraId="725779B0" w14:textId="77777777" w:rsidR="003B1FBA" w:rsidRPr="003B1FBA" w:rsidRDefault="003B1FBA" w:rsidP="003B1FBA">
      <w:pPr>
        <w:pStyle w:val="bodytext-indented"/>
        <w:keepNext/>
        <w:spacing w:after="0" w:line="240" w:lineRule="auto"/>
        <w:jc w:val="both"/>
        <w:rPr>
          <w:rFonts w:asciiTheme="minorHAnsi" w:hAnsiTheme="minorHAnsi" w:cstheme="minorHAnsi"/>
          <w:lang w:val="fr-CA"/>
        </w:rPr>
      </w:pPr>
      <w:r w:rsidRPr="003B1FBA">
        <w:rPr>
          <w:rFonts w:asciiTheme="minorHAnsi" w:hAnsiTheme="minorHAnsi" w:cstheme="minorHAnsi"/>
          <w:lang w:val="fr-CA"/>
        </w:rPr>
        <w:t xml:space="preserve"> </w:t>
      </w:r>
    </w:p>
    <w:p w14:paraId="20E448A1"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3.5.1.2 :</w:t>
      </w:r>
    </w:p>
    <w:p w14:paraId="70C30D58" w14:textId="77777777" w:rsidR="003B1FBA" w:rsidRPr="003B1FBA" w:rsidRDefault="003B1FBA" w:rsidP="003B1FBA">
      <w:pPr>
        <w:pStyle w:val="bodytext-indented"/>
        <w:keepNext/>
        <w:ind w:left="0"/>
        <w:jc w:val="both"/>
        <w:rPr>
          <w:rFonts w:asciiTheme="minorHAnsi" w:hAnsiTheme="minorHAnsi" w:cstheme="minorHAnsi"/>
          <w:lang w:val="fr-CA"/>
        </w:rPr>
      </w:pPr>
      <w:r w:rsidRPr="003B1FBA">
        <w:rPr>
          <w:rFonts w:asciiTheme="minorHAnsi" w:hAnsiTheme="minorHAnsi" w:cstheme="minorHAnsi"/>
          <w:lang w:val="fr-CA"/>
        </w:rPr>
        <w:t>La conformité à cette norme sera évaluée d’après la visite de ces installations et les entrevues. Des commentaires supplémentaires peuvent être fournis ci-dessous.</w:t>
      </w:r>
    </w:p>
    <w:p w14:paraId="05E3E667"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130AB398"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1C988E36"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239465BE"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0F0FDF60" w14:textId="77777777" w:rsidR="003B1FBA" w:rsidRPr="003B1FBA" w:rsidRDefault="003B1FBA" w:rsidP="003B1FBA">
      <w:pPr>
        <w:pStyle w:val="Heading3"/>
        <w:jc w:val="both"/>
        <w:rPr>
          <w:rFonts w:asciiTheme="minorHAnsi" w:hAnsiTheme="minorHAnsi" w:cstheme="minorHAnsi"/>
          <w:u w:val="none"/>
          <w:lang w:val="fr-CA"/>
        </w:rPr>
      </w:pPr>
    </w:p>
    <w:p w14:paraId="6EF925F0" w14:textId="77777777" w:rsidR="003B1FBA" w:rsidRPr="003B1FBA" w:rsidRDefault="003B1FBA" w:rsidP="003B1FBA">
      <w:pPr>
        <w:pStyle w:val="Heading3"/>
        <w:jc w:val="both"/>
        <w:rPr>
          <w:rFonts w:asciiTheme="minorHAnsi" w:hAnsiTheme="minorHAnsi" w:cstheme="minorHAnsi"/>
          <w:lang w:val="fr-CA"/>
        </w:rPr>
      </w:pPr>
      <w:r w:rsidRPr="003B1FBA">
        <w:rPr>
          <w:rFonts w:asciiTheme="minorHAnsi" w:hAnsiTheme="minorHAnsi" w:cstheme="minorHAnsi"/>
          <w:u w:val="none"/>
          <w:lang w:val="fr-CA"/>
        </w:rPr>
        <w:t>3.5.2</w:t>
      </w:r>
      <w:r w:rsidRPr="003B1FBA">
        <w:rPr>
          <w:rFonts w:asciiTheme="minorHAnsi" w:hAnsiTheme="minorHAnsi" w:cstheme="minorHAnsi"/>
          <w:u w:val="none"/>
          <w:lang w:val="fr-CA"/>
        </w:rPr>
        <w:tab/>
      </w:r>
      <w:r w:rsidRPr="003B1FBA">
        <w:rPr>
          <w:rFonts w:asciiTheme="minorHAnsi" w:hAnsiTheme="minorHAnsi" w:cstheme="minorHAnsi"/>
          <w:lang w:val="fr-CA"/>
        </w:rPr>
        <w:t>Corps professoral</w:t>
      </w:r>
    </w:p>
    <w:p w14:paraId="67314DA3" w14:textId="77777777" w:rsidR="003B1FBA" w:rsidRPr="003B1FBA" w:rsidRDefault="003B1FBA" w:rsidP="003B1FBA">
      <w:pPr>
        <w:keepNext/>
        <w:jc w:val="both"/>
        <w:rPr>
          <w:rFonts w:asciiTheme="minorHAnsi" w:hAnsiTheme="minorHAnsi" w:cstheme="minorHAnsi"/>
          <w:lang w:val="fr-CA"/>
        </w:rPr>
      </w:pPr>
      <w:r w:rsidRPr="003B1FBA">
        <w:rPr>
          <w:rFonts w:asciiTheme="minorHAnsi" w:hAnsiTheme="minorHAnsi" w:cstheme="minorHAnsi"/>
          <w:lang w:val="fr-CA"/>
        </w:rPr>
        <w:t>Le caractère distinctif de l’expérience éducative est fortement influencé par la compétence, l’expertise et l’attitude du corps professoral. Le corps professoral chargé de dispenser le programme doit posséder les caractéristiques suivantes :</w:t>
      </w:r>
    </w:p>
    <w:p w14:paraId="697C6451" w14:textId="77777777" w:rsidR="003B1FBA" w:rsidRPr="003B1FBA" w:rsidRDefault="003B1FBA" w:rsidP="003B1FBA">
      <w:pPr>
        <w:pStyle w:val="bodytext-hangindentreducedspaceafter"/>
        <w:jc w:val="both"/>
        <w:rPr>
          <w:rFonts w:asciiTheme="minorHAnsi" w:hAnsiTheme="minorHAnsi" w:cstheme="minorHAnsi"/>
          <w:b/>
          <w:lang w:val="fr-CA"/>
        </w:rPr>
      </w:pPr>
      <w:r w:rsidRPr="003B1FBA">
        <w:rPr>
          <w:rFonts w:asciiTheme="minorHAnsi" w:hAnsiTheme="minorHAnsi" w:cstheme="minorHAnsi"/>
          <w:lang w:val="fr-CA"/>
        </w:rPr>
        <w:t>3.5.2.1</w:t>
      </w:r>
      <w:r w:rsidRPr="003B1FBA">
        <w:rPr>
          <w:rFonts w:asciiTheme="minorHAnsi" w:hAnsiTheme="minorHAnsi" w:cstheme="minorHAnsi"/>
          <w:b/>
          <w:lang w:val="fr-CA"/>
        </w:rPr>
        <w:tab/>
        <w:t xml:space="preserve">Qualifications et expérience </w:t>
      </w:r>
    </w:p>
    <w:p w14:paraId="64216C2A" w14:textId="77777777" w:rsidR="003B1FBA" w:rsidRPr="003B1FBA" w:rsidRDefault="003B1FBA" w:rsidP="003B1FBA">
      <w:pPr>
        <w:pStyle w:val="bodytext-indented"/>
        <w:keepNext/>
        <w:ind w:left="0"/>
        <w:jc w:val="both"/>
        <w:rPr>
          <w:rFonts w:asciiTheme="minorHAnsi" w:hAnsiTheme="minorHAnsi" w:cstheme="minorHAnsi"/>
          <w:lang w:val="fr-CA"/>
        </w:rPr>
      </w:pPr>
      <w:r w:rsidRPr="003B1FBA">
        <w:rPr>
          <w:rFonts w:asciiTheme="minorHAnsi" w:hAnsiTheme="minorHAnsi" w:cstheme="minorHAnsi"/>
          <w:szCs w:val="19"/>
          <w:lang w:val="fr-CA"/>
        </w:rPr>
        <w:t>Les enseignants doivent être en nombre suffisant pour pouvoir couvrir, en termes d’expérience et d’intérêt, tous les aspects du programme d’études</w:t>
      </w:r>
      <w:r w:rsidRPr="003B1FBA">
        <w:rPr>
          <w:rFonts w:asciiTheme="minorHAnsi" w:hAnsiTheme="minorHAnsi" w:cstheme="minorHAnsi"/>
          <w:lang w:val="fr-CA"/>
        </w:rPr>
        <w:t>.</w:t>
      </w:r>
    </w:p>
    <w:p w14:paraId="713F60F2"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3.5.2.1 :</w:t>
      </w:r>
    </w:p>
    <w:p w14:paraId="27770E04" w14:textId="21EBE3D7" w:rsidR="003B1FBA" w:rsidRPr="003B1FBA" w:rsidRDefault="003B1FBA" w:rsidP="003B1FBA">
      <w:pPr>
        <w:pStyle w:val="bodytext-indented"/>
        <w:spacing w:after="240"/>
        <w:ind w:left="0"/>
        <w:jc w:val="both"/>
        <w:rPr>
          <w:rFonts w:asciiTheme="minorHAnsi" w:hAnsiTheme="minorHAnsi" w:cstheme="minorHAnsi"/>
          <w:lang w:val="fr-CA"/>
        </w:rPr>
      </w:pPr>
      <w:r w:rsidRPr="003B1FBA">
        <w:rPr>
          <w:rFonts w:asciiTheme="minorHAnsi" w:hAnsiTheme="minorHAnsi" w:cstheme="minorHAnsi"/>
          <w:lang w:val="fr-CA"/>
        </w:rPr>
        <w:t xml:space="preserve">La conformité à cette norme sera évaluée essentiellement d’après l’examen des fiches d’information sur les membres du corps professoral (FIMCP) utilisant le modèle fourni à l’annexe B (classeur </w:t>
      </w:r>
      <w:r w:rsidRPr="003B1FBA">
        <w:rPr>
          <w:rFonts w:asciiTheme="minorHAnsi" w:hAnsiTheme="minorHAnsi" w:cstheme="minorHAnsi"/>
          <w:b/>
          <w:lang w:val="fr-CA"/>
        </w:rPr>
        <w:t>FR_202</w:t>
      </w:r>
      <w:r w:rsidR="00275824">
        <w:rPr>
          <w:rFonts w:asciiTheme="minorHAnsi" w:hAnsiTheme="minorHAnsi" w:cstheme="minorHAnsi"/>
          <w:b/>
          <w:lang w:val="fr-CA"/>
        </w:rPr>
        <w:t>3</w:t>
      </w:r>
      <w:r w:rsidRPr="003B1FBA">
        <w:rPr>
          <w:rFonts w:asciiTheme="minorHAnsi" w:hAnsiTheme="minorHAnsi" w:cstheme="minorHAnsi"/>
          <w:b/>
          <w:lang w:val="fr-CA"/>
        </w:rPr>
        <w:t>_6B.xlsm</w:t>
      </w:r>
      <w:r w:rsidRPr="003B1FBA">
        <w:rPr>
          <w:rFonts w:asciiTheme="minorHAnsi" w:hAnsiTheme="minorHAnsi" w:cstheme="minorHAnsi"/>
          <w:lang w:val="fr-CA"/>
        </w:rPr>
        <w:t>)</w:t>
      </w:r>
    </w:p>
    <w:p w14:paraId="1D616AB9" w14:textId="77777777" w:rsidR="003B1FBA" w:rsidRPr="00815D71" w:rsidRDefault="003B1FBA" w:rsidP="003B1FBA">
      <w:pPr>
        <w:pStyle w:val="Bodytext-lastparabeforeheader"/>
        <w:keepNext/>
        <w:spacing w:after="60"/>
        <w:ind w:left="624"/>
        <w:jc w:val="both"/>
        <w:rPr>
          <w:rFonts w:asciiTheme="minorHAnsi" w:hAnsiTheme="minorHAnsi" w:cstheme="minorHAnsi"/>
          <w:lang w:val="fr-CA"/>
        </w:rPr>
      </w:pPr>
      <w:r w:rsidRPr="00815D71">
        <w:rPr>
          <w:rFonts w:asciiTheme="minorHAnsi" w:hAnsiTheme="minorHAnsi" w:cstheme="minorHAnsi"/>
          <w:lang w:val="fr-CA"/>
        </w:rPr>
        <w:lastRenderedPageBreak/>
        <w:t xml:space="preserve"> </w:t>
      </w:r>
    </w:p>
    <w:p w14:paraId="3D4808AF" w14:textId="77777777" w:rsidR="003B1FBA" w:rsidRPr="003B1FBA" w:rsidRDefault="003B1FBA" w:rsidP="003B1FBA">
      <w:pPr>
        <w:pStyle w:val="bodytext-hangindentreducedspaceafter"/>
        <w:jc w:val="both"/>
        <w:rPr>
          <w:rFonts w:asciiTheme="minorHAnsi" w:hAnsiTheme="minorHAnsi" w:cstheme="minorHAnsi"/>
          <w:lang w:val="fr-CA"/>
        </w:rPr>
      </w:pPr>
      <w:r w:rsidRPr="003B1FBA">
        <w:rPr>
          <w:rFonts w:asciiTheme="minorHAnsi" w:hAnsiTheme="minorHAnsi" w:cstheme="minorHAnsi"/>
          <w:lang w:val="fr-CA"/>
        </w:rPr>
        <w:t>3.5.2.2</w:t>
      </w:r>
      <w:r w:rsidRPr="003B1FBA">
        <w:rPr>
          <w:rFonts w:asciiTheme="minorHAnsi" w:hAnsiTheme="minorHAnsi" w:cstheme="minorHAnsi"/>
          <w:lang w:val="fr-CA"/>
        </w:rPr>
        <w:tab/>
      </w:r>
      <w:r w:rsidRPr="003B1FBA">
        <w:rPr>
          <w:rFonts w:asciiTheme="minorHAnsi" w:hAnsiTheme="minorHAnsi" w:cstheme="minorHAnsi"/>
          <w:b/>
          <w:lang w:val="fr-CA"/>
        </w:rPr>
        <w:t>Nombre suffisant de professeurs à temps plein</w:t>
      </w:r>
      <w:r w:rsidRPr="003B1FBA">
        <w:rPr>
          <w:rFonts w:asciiTheme="minorHAnsi" w:hAnsiTheme="minorHAnsi" w:cstheme="minorHAnsi"/>
          <w:lang w:val="fr-CA"/>
        </w:rPr>
        <w:t xml:space="preserve"> </w:t>
      </w:r>
    </w:p>
    <w:p w14:paraId="0F81F460" w14:textId="77777777" w:rsidR="003B1FBA" w:rsidRPr="003B1FBA" w:rsidRDefault="003B1FBA" w:rsidP="003B1FBA">
      <w:pPr>
        <w:pStyle w:val="bodytext-indented"/>
        <w:keepLines/>
        <w:ind w:left="0"/>
        <w:jc w:val="both"/>
        <w:rPr>
          <w:rFonts w:asciiTheme="minorHAnsi" w:hAnsiTheme="minorHAnsi" w:cstheme="minorHAnsi"/>
          <w:lang w:val="fr-CA"/>
        </w:rPr>
      </w:pPr>
      <w:r w:rsidRPr="003B1FBA">
        <w:rPr>
          <w:rFonts w:asciiTheme="minorHAnsi" w:hAnsiTheme="minorHAnsi" w:cstheme="minorHAnsi"/>
          <w:lang w:val="fr-CA"/>
        </w:rPr>
        <w:t>Même s’il p</w:t>
      </w:r>
      <w:r w:rsidRPr="003B1FBA">
        <w:rPr>
          <w:rFonts w:asciiTheme="minorHAnsi" w:hAnsiTheme="minorHAnsi" w:cstheme="minorHAnsi"/>
          <w:szCs w:val="19"/>
          <w:lang w:val="fr-CA"/>
        </w:rPr>
        <w:t>eut comprendre du personnel à temps plein et à temps partiel, le corps professoral doit compter un nombre suffisant de professeurs à temps plein pour assurer un niveau adéquat d’interactions avec les étudiants, pouvoir conseiller les étudiants en matière d’orientation pédagogique, et participer au développement, au contrôle et à l’administration du programme d’études.</w:t>
      </w:r>
    </w:p>
    <w:p w14:paraId="0788AF57"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3.5.2.2 :</w:t>
      </w:r>
    </w:p>
    <w:p w14:paraId="21BB5361" w14:textId="77777777" w:rsidR="003B1FBA" w:rsidRPr="003B1FBA" w:rsidRDefault="003B1FBA" w:rsidP="003B1FBA">
      <w:pPr>
        <w:pStyle w:val="bodytext-indented"/>
        <w:keepNext/>
        <w:ind w:left="0"/>
        <w:jc w:val="both"/>
        <w:rPr>
          <w:rFonts w:asciiTheme="minorHAnsi" w:hAnsiTheme="minorHAnsi" w:cstheme="minorHAnsi"/>
          <w:lang w:val="fr-CA"/>
        </w:rPr>
      </w:pPr>
      <w:r w:rsidRPr="003B1FBA">
        <w:rPr>
          <w:rFonts w:asciiTheme="minorHAnsi" w:hAnsiTheme="minorHAnsi" w:cstheme="minorHAnsi"/>
          <w:lang w:val="fr-CA"/>
        </w:rPr>
        <w:t xml:space="preserve">La conformité à cette norme sera évaluée d’après l’examen du </w:t>
      </w:r>
      <w:hyperlink w:anchor="_5.1_Summary_of" w:history="1">
        <w:r w:rsidRPr="003B1FBA">
          <w:rPr>
            <w:rStyle w:val="Hyperlink"/>
            <w:rFonts w:asciiTheme="minorHAnsi" w:hAnsiTheme="minorHAnsi" w:cstheme="minorHAnsi"/>
            <w:color w:val="auto"/>
            <w:lang w:val="fr-CA"/>
          </w:rPr>
          <w:t>Résumé de l’information sur le corps professoral</w:t>
        </w:r>
      </w:hyperlink>
      <w:r w:rsidRPr="003B1FBA">
        <w:rPr>
          <w:rStyle w:val="Hyperlink"/>
          <w:rFonts w:asciiTheme="minorHAnsi" w:hAnsiTheme="minorHAnsi" w:cstheme="minorHAnsi"/>
          <w:color w:val="auto"/>
          <w:lang w:val="fr-CA"/>
        </w:rPr>
        <w:t xml:space="preserve"> </w:t>
      </w:r>
      <w:r w:rsidRPr="003B1FBA">
        <w:rPr>
          <w:rFonts w:asciiTheme="minorHAnsi" w:hAnsiTheme="minorHAnsi" w:cstheme="minorHAnsi"/>
          <w:lang w:val="fr-CA"/>
        </w:rPr>
        <w:t>(tableau 4.1 à remplissage automatique). Des commentaires supplémentaires peuvent être fournis ci-dessous.</w:t>
      </w:r>
    </w:p>
    <w:p w14:paraId="2A7A819D"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38CB218D"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63D2FCEE"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303E2714"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5B6E0454" w14:textId="77777777" w:rsidR="003B1FBA" w:rsidRPr="003B1FBA" w:rsidRDefault="003B1FBA" w:rsidP="003B1FBA">
      <w:pPr>
        <w:pStyle w:val="bodytext-hangindentreducedspaceafter"/>
        <w:jc w:val="both"/>
        <w:rPr>
          <w:rFonts w:asciiTheme="minorHAnsi" w:hAnsiTheme="minorHAnsi" w:cstheme="minorHAnsi"/>
          <w:lang w:val="fr-CA"/>
        </w:rPr>
      </w:pPr>
    </w:p>
    <w:p w14:paraId="26A8F118" w14:textId="77777777" w:rsidR="003B1FBA" w:rsidRPr="003B1FBA" w:rsidRDefault="003B1FBA" w:rsidP="003B1FBA">
      <w:pPr>
        <w:pStyle w:val="bodytext-hangindentreducedspaceafter"/>
        <w:jc w:val="both"/>
        <w:rPr>
          <w:rFonts w:asciiTheme="minorHAnsi" w:hAnsiTheme="minorHAnsi" w:cstheme="minorHAnsi"/>
          <w:lang w:val="fr-CA"/>
        </w:rPr>
      </w:pPr>
      <w:r w:rsidRPr="003B1FBA">
        <w:rPr>
          <w:rFonts w:asciiTheme="minorHAnsi" w:hAnsiTheme="minorHAnsi" w:cstheme="minorHAnsi"/>
          <w:lang w:val="fr-CA"/>
        </w:rPr>
        <w:t>3.5.2.3</w:t>
      </w:r>
      <w:r w:rsidRPr="003B1FBA">
        <w:rPr>
          <w:rFonts w:asciiTheme="minorHAnsi" w:hAnsiTheme="minorHAnsi" w:cstheme="minorHAnsi"/>
          <w:lang w:val="fr-CA"/>
        </w:rPr>
        <w:tab/>
      </w:r>
      <w:r w:rsidRPr="003B1FBA">
        <w:rPr>
          <w:rFonts w:asciiTheme="minorHAnsi" w:hAnsiTheme="minorHAnsi" w:cstheme="minorHAnsi"/>
          <w:b/>
          <w:lang w:val="fr-CA"/>
        </w:rPr>
        <w:t xml:space="preserve">Équilibre des tâches </w:t>
      </w:r>
    </w:p>
    <w:p w14:paraId="3A35F2BF" w14:textId="77777777" w:rsidR="003B1FBA" w:rsidRPr="003B1FBA" w:rsidRDefault="003B1FBA" w:rsidP="003B1FBA">
      <w:pPr>
        <w:pStyle w:val="bodytext-indented"/>
        <w:ind w:left="0"/>
        <w:jc w:val="both"/>
        <w:rPr>
          <w:rFonts w:asciiTheme="minorHAnsi" w:hAnsiTheme="minorHAnsi" w:cstheme="minorHAnsi"/>
          <w:lang w:val="fr-CA"/>
        </w:rPr>
      </w:pPr>
      <w:r w:rsidRPr="003B1FBA">
        <w:rPr>
          <w:rFonts w:asciiTheme="minorHAnsi" w:hAnsiTheme="minorHAnsi" w:cstheme="minorHAnsi"/>
          <w:szCs w:val="19"/>
          <w:lang w:val="fr-CA"/>
        </w:rPr>
        <w:t>Les tâches administratives et pédagogiques du corps professoral devraient être correctement équilibrées, de manière à permettre aux enseignants de poursuivre des activités de recherche, d’avancement des connaissances, de développement professionnel et d’interaction avec les secteurs d’industrie.</w:t>
      </w:r>
    </w:p>
    <w:p w14:paraId="42AE58BC"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3.5.2.3 :</w:t>
      </w:r>
    </w:p>
    <w:p w14:paraId="358F0BD9" w14:textId="77777777" w:rsidR="003B1FBA" w:rsidRPr="003B1FBA" w:rsidRDefault="003B1FBA" w:rsidP="003B1FBA">
      <w:pPr>
        <w:pStyle w:val="bodytext-indented"/>
        <w:keepNext/>
        <w:ind w:left="0"/>
        <w:jc w:val="both"/>
        <w:rPr>
          <w:rFonts w:asciiTheme="minorHAnsi" w:hAnsiTheme="minorHAnsi" w:cstheme="minorHAnsi"/>
          <w:lang w:val="fr-CA"/>
        </w:rPr>
      </w:pPr>
      <w:r w:rsidRPr="003B1FBA">
        <w:rPr>
          <w:rFonts w:asciiTheme="minorHAnsi" w:hAnsiTheme="minorHAnsi" w:cstheme="minorHAnsi"/>
          <w:lang w:val="fr-CA"/>
        </w:rPr>
        <w:t xml:space="preserve">La conformité à cette norme sera évaluée d’après l’examen du </w:t>
      </w:r>
      <w:hyperlink w:anchor="_5.1_Summary_of" w:history="1">
        <w:r w:rsidRPr="003B1FBA">
          <w:rPr>
            <w:rStyle w:val="Hyperlink"/>
            <w:rFonts w:asciiTheme="minorHAnsi" w:hAnsiTheme="minorHAnsi" w:cstheme="minorHAnsi"/>
            <w:color w:val="auto"/>
            <w:lang w:val="fr-CA"/>
          </w:rPr>
          <w:t>Résumé de l’information sur le corps professoral</w:t>
        </w:r>
      </w:hyperlink>
      <w:r w:rsidRPr="003B1FBA">
        <w:rPr>
          <w:rStyle w:val="Hyperlink"/>
          <w:rFonts w:asciiTheme="minorHAnsi" w:hAnsiTheme="minorHAnsi" w:cstheme="minorHAnsi"/>
          <w:color w:val="auto"/>
          <w:lang w:val="fr-CA"/>
        </w:rPr>
        <w:t xml:space="preserve"> </w:t>
      </w:r>
      <w:r w:rsidRPr="003B1FBA">
        <w:rPr>
          <w:rFonts w:asciiTheme="minorHAnsi" w:hAnsiTheme="minorHAnsi" w:cstheme="minorHAnsi"/>
          <w:lang w:val="fr-CA"/>
        </w:rPr>
        <w:t>(tableau 4.1 à remplissage automatique). Des commentaires supplémentaires peuvent être fournis ci-dessous.</w:t>
      </w:r>
    </w:p>
    <w:p w14:paraId="4BC65EB8"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142C9F59"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0EE9DF65"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3D2BD2CC"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5542C349" w14:textId="77777777" w:rsidR="003B1FBA" w:rsidRPr="003B1FBA" w:rsidRDefault="003B1FBA" w:rsidP="003B1FBA">
      <w:pPr>
        <w:pStyle w:val="bodytext-hangindentreducedspaceafter"/>
        <w:jc w:val="both"/>
        <w:rPr>
          <w:rFonts w:asciiTheme="minorHAnsi" w:hAnsiTheme="minorHAnsi" w:cstheme="minorHAnsi"/>
          <w:lang w:val="fr-CA"/>
        </w:rPr>
      </w:pPr>
    </w:p>
    <w:p w14:paraId="7D4AA5ED" w14:textId="77777777" w:rsidR="003B1FBA" w:rsidRPr="003B1FBA" w:rsidRDefault="003B1FBA" w:rsidP="003B1FBA">
      <w:pPr>
        <w:pStyle w:val="bodytext-hangindentreducedspaceafter"/>
        <w:jc w:val="both"/>
        <w:rPr>
          <w:rFonts w:asciiTheme="minorHAnsi" w:hAnsiTheme="minorHAnsi" w:cstheme="minorHAnsi"/>
          <w:b/>
          <w:lang w:val="fr-CA"/>
        </w:rPr>
      </w:pPr>
      <w:r w:rsidRPr="003B1FBA">
        <w:rPr>
          <w:rFonts w:asciiTheme="minorHAnsi" w:hAnsiTheme="minorHAnsi" w:cstheme="minorHAnsi"/>
          <w:lang w:val="fr-CA"/>
        </w:rPr>
        <w:t>3.5.2.4</w:t>
      </w:r>
      <w:r w:rsidRPr="003B1FBA">
        <w:rPr>
          <w:rFonts w:asciiTheme="minorHAnsi" w:hAnsiTheme="minorHAnsi" w:cstheme="minorHAnsi"/>
          <w:b/>
          <w:lang w:val="fr-CA"/>
        </w:rPr>
        <w:tab/>
      </w:r>
      <w:r w:rsidRPr="003B1FBA">
        <w:rPr>
          <w:rFonts w:asciiTheme="minorHAnsi" w:hAnsiTheme="minorHAnsi" w:cstheme="minorHAnsi"/>
          <w:b/>
          <w:bCs/>
          <w:lang w:val="fr-CA"/>
        </w:rPr>
        <w:t xml:space="preserve">L’existence d’un programme d’études ne doit en aucun cas dépendre </w:t>
      </w:r>
      <w:r w:rsidRPr="003B1FBA">
        <w:rPr>
          <w:rFonts w:asciiTheme="minorHAnsi" w:hAnsiTheme="minorHAnsi" w:cstheme="minorHAnsi"/>
          <w:b/>
          <w:bCs/>
          <w:szCs w:val="19"/>
          <w:lang w:val="fr-CA"/>
        </w:rPr>
        <w:t>d’une seule personne</w:t>
      </w:r>
      <w:r w:rsidRPr="003B1FBA">
        <w:rPr>
          <w:rFonts w:asciiTheme="minorHAnsi" w:hAnsiTheme="minorHAnsi" w:cstheme="minorHAnsi"/>
          <w:b/>
          <w:bCs/>
          <w:lang w:val="fr-CA"/>
        </w:rPr>
        <w:t>.</w:t>
      </w:r>
    </w:p>
    <w:p w14:paraId="33CC7035"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3.5.2.4 :</w:t>
      </w:r>
    </w:p>
    <w:p w14:paraId="44F96583" w14:textId="77777777" w:rsidR="003B1FBA" w:rsidRPr="003B1FBA" w:rsidRDefault="003B1FBA" w:rsidP="003B1FBA">
      <w:pPr>
        <w:pStyle w:val="bodytext-indented"/>
        <w:keepNext/>
        <w:ind w:left="0"/>
        <w:jc w:val="both"/>
        <w:rPr>
          <w:rFonts w:asciiTheme="minorHAnsi" w:hAnsiTheme="minorHAnsi" w:cstheme="minorHAnsi"/>
          <w:lang w:val="fr-CA"/>
        </w:rPr>
      </w:pPr>
      <w:r w:rsidRPr="003B1FBA">
        <w:rPr>
          <w:rFonts w:asciiTheme="minorHAnsi" w:hAnsiTheme="minorHAnsi" w:cstheme="minorHAnsi"/>
          <w:lang w:val="fr-CA"/>
        </w:rPr>
        <w:t xml:space="preserve">La conformité à cette norme sera évaluée d’après l’examen du </w:t>
      </w:r>
      <w:hyperlink w:anchor="_5.1_Summary_of" w:history="1">
        <w:r w:rsidRPr="003B1FBA">
          <w:rPr>
            <w:rStyle w:val="Hyperlink"/>
            <w:rFonts w:asciiTheme="minorHAnsi" w:hAnsiTheme="minorHAnsi" w:cstheme="minorHAnsi"/>
            <w:color w:val="auto"/>
            <w:lang w:val="fr-CA"/>
          </w:rPr>
          <w:t>Résumé de l’information sur le corps professoral</w:t>
        </w:r>
      </w:hyperlink>
      <w:r w:rsidRPr="003B1FBA">
        <w:rPr>
          <w:rStyle w:val="Hyperlink"/>
          <w:rFonts w:asciiTheme="minorHAnsi" w:hAnsiTheme="minorHAnsi" w:cstheme="minorHAnsi"/>
          <w:color w:val="auto"/>
          <w:lang w:val="fr-CA"/>
        </w:rPr>
        <w:t xml:space="preserve"> </w:t>
      </w:r>
      <w:r w:rsidRPr="003B1FBA">
        <w:rPr>
          <w:rFonts w:asciiTheme="minorHAnsi" w:hAnsiTheme="minorHAnsi" w:cstheme="minorHAnsi"/>
          <w:lang w:val="fr-CA"/>
        </w:rPr>
        <w:t>(tableau 4.1 à remplissage automatique). La conformité peut aussi être évaluée d’après les entrevues qui seront réalisées durant la visite. Des commentaires supplémentaires peuvent être fournis ci-dessous.</w:t>
      </w:r>
    </w:p>
    <w:p w14:paraId="2EB83EA3"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6D47CA34"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762528AB"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0A962B06"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3DFD453E" w14:textId="77777777" w:rsidR="003B1FBA" w:rsidRPr="003B1FBA" w:rsidRDefault="003B1FBA" w:rsidP="003B1FBA">
      <w:pPr>
        <w:pStyle w:val="Heading3"/>
        <w:jc w:val="both"/>
        <w:rPr>
          <w:rFonts w:asciiTheme="minorHAnsi" w:hAnsiTheme="minorHAnsi" w:cstheme="minorHAnsi"/>
          <w:u w:val="none"/>
          <w:lang w:val="fr-CA"/>
        </w:rPr>
      </w:pPr>
    </w:p>
    <w:p w14:paraId="385640FA" w14:textId="77777777" w:rsidR="003B1FBA" w:rsidRPr="003B1FBA" w:rsidRDefault="003B1FBA" w:rsidP="003B1FBA">
      <w:pPr>
        <w:pStyle w:val="Heading3"/>
        <w:jc w:val="both"/>
        <w:rPr>
          <w:rFonts w:asciiTheme="minorHAnsi" w:hAnsiTheme="minorHAnsi" w:cstheme="minorHAnsi"/>
          <w:lang w:val="fr-CA"/>
        </w:rPr>
      </w:pPr>
      <w:r w:rsidRPr="003B1FBA">
        <w:rPr>
          <w:rFonts w:asciiTheme="minorHAnsi" w:hAnsiTheme="minorHAnsi" w:cstheme="minorHAnsi"/>
          <w:u w:val="none"/>
          <w:lang w:val="fr-CA"/>
        </w:rPr>
        <w:t>3.5.3</w:t>
      </w:r>
      <w:r w:rsidRPr="003B1FBA">
        <w:rPr>
          <w:rFonts w:asciiTheme="minorHAnsi" w:hAnsiTheme="minorHAnsi" w:cstheme="minorHAnsi"/>
          <w:u w:val="none"/>
          <w:lang w:val="fr-CA"/>
        </w:rPr>
        <w:tab/>
      </w:r>
      <w:r w:rsidRPr="003B1FBA">
        <w:rPr>
          <w:rFonts w:asciiTheme="minorHAnsi" w:hAnsiTheme="minorHAnsi" w:cstheme="minorHAnsi"/>
          <w:lang w:val="fr-CA"/>
        </w:rPr>
        <w:t>Leadership</w:t>
      </w:r>
    </w:p>
    <w:p w14:paraId="60078E69" w14:textId="77777777" w:rsidR="003B1FBA" w:rsidRPr="003B1FBA" w:rsidRDefault="003B1FBA" w:rsidP="003B1FBA">
      <w:pPr>
        <w:autoSpaceDE w:val="0"/>
        <w:autoSpaceDN w:val="0"/>
        <w:adjustRightInd w:val="0"/>
        <w:jc w:val="both"/>
        <w:rPr>
          <w:rFonts w:asciiTheme="minorHAnsi" w:hAnsiTheme="minorHAnsi" w:cstheme="minorHAnsi"/>
          <w:lang w:val="fr-CA"/>
        </w:rPr>
      </w:pPr>
      <w:r w:rsidRPr="003B1FBA">
        <w:rPr>
          <w:rFonts w:asciiTheme="minorHAnsi" w:hAnsiTheme="minorHAnsi" w:cstheme="minorHAnsi"/>
          <w:szCs w:val="19"/>
          <w:lang w:val="fr-CA"/>
        </w:rPr>
        <w:t xml:space="preserve">Le doyen de la faculté de génie (ou son équivalent) et le directeur du département (ou l’administrateur assumant la responsabilité globale de chaque programme de génie) doivent </w:t>
      </w:r>
      <w:r w:rsidRPr="003B1FBA">
        <w:rPr>
          <w:rFonts w:asciiTheme="minorHAnsi" w:hAnsiTheme="minorHAnsi" w:cstheme="minorHAnsi"/>
          <w:lang w:val="fr-CA"/>
        </w:rPr>
        <w:t xml:space="preserve">assurer un leadership efficace de la formation en génie et jouir de la plus haute estime au sein de la profession d’ingénieur. On s’attend à ce qu’ils soient titulaires d’un permis d’exercice du génie au Canada. </w:t>
      </w:r>
    </w:p>
    <w:p w14:paraId="1CEF38F3" w14:textId="4002CA2E" w:rsidR="003B1FBA" w:rsidRPr="003B1FBA" w:rsidRDefault="003B1FBA" w:rsidP="7AA37B42">
      <w:pPr>
        <w:autoSpaceDE w:val="0"/>
        <w:autoSpaceDN w:val="0"/>
        <w:adjustRightInd w:val="0"/>
        <w:jc w:val="both"/>
        <w:rPr>
          <w:rFonts w:asciiTheme="minorHAnsi" w:hAnsiTheme="minorHAnsi" w:cstheme="minorBidi"/>
          <w:lang w:val="fr-CA"/>
        </w:rPr>
      </w:pPr>
      <w:r w:rsidRPr="7AA37B42">
        <w:rPr>
          <w:rFonts w:asciiTheme="minorHAnsi" w:hAnsiTheme="minorHAnsi" w:cstheme="minorBidi"/>
          <w:lang w:val="fr-CA"/>
        </w:rPr>
        <w:t>Pour évaluer la conformité à cette norme, le Bureau d’agrément se fondera sur l’Énoncé d’interprétation sur les attentes et les exigences en matière de permis d’exercice,</w:t>
      </w:r>
      <w:r w:rsidRPr="7AA37B42">
        <w:rPr>
          <w:rStyle w:val="texte1"/>
          <w:rFonts w:asciiTheme="minorHAnsi" w:hAnsiTheme="minorHAnsi" w:cstheme="minorBidi"/>
          <w:lang w:val="fr-CA"/>
        </w:rPr>
        <w:t xml:space="preserve"> qui est publié </w:t>
      </w:r>
      <w:r w:rsidRPr="7AA37B42">
        <w:rPr>
          <w:rFonts w:asciiTheme="minorHAnsi" w:hAnsiTheme="minorHAnsi" w:cstheme="minorBidi"/>
          <w:lang w:val="fr-CA"/>
        </w:rPr>
        <w:t>dans le document intitulé Normes et procédures d’agrément 202</w:t>
      </w:r>
      <w:r w:rsidR="2442AB72" w:rsidRPr="7AA37B42">
        <w:rPr>
          <w:rFonts w:asciiTheme="minorHAnsi" w:hAnsiTheme="minorHAnsi" w:cstheme="minorBidi"/>
          <w:lang w:val="fr-CA"/>
        </w:rPr>
        <w:t>2</w:t>
      </w:r>
      <w:r w:rsidRPr="7AA37B42">
        <w:rPr>
          <w:rFonts w:asciiTheme="minorHAnsi" w:hAnsiTheme="minorHAnsi" w:cstheme="minorBidi"/>
          <w:lang w:val="fr-CA"/>
        </w:rPr>
        <w:t xml:space="preserve"> qui est disponible sur le site Web d’Ingénieurs Canada à </w:t>
      </w:r>
      <w:hyperlink r:id="rId20">
        <w:r w:rsidRPr="7AA37B42">
          <w:rPr>
            <w:rStyle w:val="Hyperlink"/>
            <w:rFonts w:asciiTheme="minorHAnsi" w:hAnsiTheme="minorHAnsi" w:cstheme="minorBidi"/>
            <w:color w:val="auto"/>
            <w:lang w:val="fr-CA"/>
          </w:rPr>
          <w:t>www.ingenieurscanada.ca</w:t>
        </w:r>
      </w:hyperlink>
      <w:r w:rsidRPr="7AA37B42">
        <w:rPr>
          <w:rFonts w:asciiTheme="minorHAnsi" w:hAnsiTheme="minorHAnsi" w:cstheme="minorBidi"/>
          <w:lang w:val="fr-CA"/>
        </w:rPr>
        <w:t xml:space="preserve"> et auprès du secrétariat du Bureau d’agrément.</w:t>
      </w:r>
    </w:p>
    <w:p w14:paraId="20687DD9"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3.5.3 :</w:t>
      </w:r>
    </w:p>
    <w:p w14:paraId="63B0B0D1" w14:textId="4EF669B8" w:rsidR="003B1FBA" w:rsidRPr="003B1FBA" w:rsidRDefault="003B1FBA" w:rsidP="003B1FBA">
      <w:pPr>
        <w:jc w:val="both"/>
        <w:rPr>
          <w:rFonts w:asciiTheme="minorHAnsi" w:hAnsiTheme="minorHAnsi" w:cstheme="minorHAnsi"/>
          <w:lang w:val="fr-CA"/>
        </w:rPr>
      </w:pPr>
      <w:r w:rsidRPr="003B1FBA">
        <w:rPr>
          <w:rFonts w:asciiTheme="minorHAnsi" w:hAnsiTheme="minorHAnsi" w:cstheme="minorHAnsi"/>
          <w:lang w:val="fr-CA"/>
        </w:rPr>
        <w:t xml:space="preserve">La conformité à cette norme sera évaluée d’après l’examen du </w:t>
      </w:r>
      <w:hyperlink w:anchor="_5.1_Summary_of" w:history="1">
        <w:r w:rsidRPr="003B1FBA">
          <w:rPr>
            <w:rStyle w:val="Hyperlink"/>
            <w:rFonts w:asciiTheme="minorHAnsi" w:hAnsiTheme="minorHAnsi" w:cstheme="minorHAnsi"/>
            <w:color w:val="auto"/>
            <w:lang w:val="fr-CA"/>
          </w:rPr>
          <w:t>Résumé de l’information sur le corps professoral</w:t>
        </w:r>
      </w:hyperlink>
      <w:r w:rsidRPr="003B1FBA">
        <w:rPr>
          <w:rStyle w:val="Hyperlink"/>
          <w:rFonts w:asciiTheme="minorHAnsi" w:hAnsiTheme="minorHAnsi" w:cstheme="minorHAnsi"/>
          <w:color w:val="auto"/>
          <w:lang w:val="fr-CA"/>
        </w:rPr>
        <w:t xml:space="preserve"> </w:t>
      </w:r>
      <w:r w:rsidRPr="003B1FBA">
        <w:rPr>
          <w:rFonts w:asciiTheme="minorHAnsi" w:hAnsiTheme="minorHAnsi" w:cstheme="minorHAnsi"/>
          <w:lang w:val="fr-CA"/>
        </w:rPr>
        <w:t xml:space="preserve">(tableau 4.1 à remplissage automatique) et de la </w:t>
      </w:r>
      <w:r w:rsidRPr="003B1FBA">
        <w:rPr>
          <w:rFonts w:asciiTheme="minorHAnsi" w:hAnsiTheme="minorHAnsi" w:cstheme="minorHAnsi"/>
          <w:u w:val="single"/>
          <w:lang w:val="fr-CA"/>
        </w:rPr>
        <w:t>Fiche d’information sur les membres du corps professoral</w:t>
      </w:r>
      <w:r w:rsidRPr="003B1FBA">
        <w:rPr>
          <w:rFonts w:asciiTheme="minorHAnsi" w:hAnsiTheme="minorHAnsi" w:cstheme="minorHAnsi"/>
          <w:lang w:val="fr-CA"/>
        </w:rPr>
        <w:t xml:space="preserve"> (classeur </w:t>
      </w:r>
      <w:r w:rsidRPr="003B1FBA">
        <w:rPr>
          <w:rFonts w:asciiTheme="minorHAnsi" w:hAnsiTheme="minorHAnsi" w:cstheme="minorHAnsi"/>
          <w:b/>
          <w:lang w:val="fr-CA"/>
        </w:rPr>
        <w:t>FR_202</w:t>
      </w:r>
      <w:r w:rsidR="00275824">
        <w:rPr>
          <w:rFonts w:asciiTheme="minorHAnsi" w:hAnsiTheme="minorHAnsi" w:cstheme="minorHAnsi"/>
          <w:b/>
          <w:lang w:val="fr-CA"/>
        </w:rPr>
        <w:t>3</w:t>
      </w:r>
      <w:r w:rsidRPr="003B1FBA">
        <w:rPr>
          <w:rFonts w:asciiTheme="minorHAnsi" w:hAnsiTheme="minorHAnsi" w:cstheme="minorHAnsi"/>
          <w:b/>
          <w:lang w:val="fr-CA"/>
        </w:rPr>
        <w:t>_6B.xlsm</w:t>
      </w:r>
      <w:r w:rsidRPr="003B1FBA">
        <w:rPr>
          <w:rFonts w:asciiTheme="minorHAnsi" w:hAnsiTheme="minorHAnsi" w:cstheme="minorHAnsi"/>
          <w:lang w:val="fr-CA"/>
        </w:rPr>
        <w:t>).</w:t>
      </w:r>
    </w:p>
    <w:p w14:paraId="0C7C2A9B" w14:textId="77777777" w:rsidR="003B1FBA" w:rsidRPr="003B1FBA" w:rsidRDefault="003B1FBA" w:rsidP="003B1FBA">
      <w:pPr>
        <w:jc w:val="both"/>
        <w:rPr>
          <w:lang w:val="fr-CA"/>
        </w:rPr>
      </w:pPr>
    </w:p>
    <w:p w14:paraId="127B2646" w14:textId="77777777" w:rsidR="003B1FBA" w:rsidRPr="003B1FBA" w:rsidRDefault="003B1FBA" w:rsidP="003B1FBA">
      <w:pPr>
        <w:pStyle w:val="Heading3"/>
        <w:jc w:val="both"/>
        <w:rPr>
          <w:rFonts w:asciiTheme="minorHAnsi" w:hAnsiTheme="minorHAnsi" w:cstheme="minorHAnsi"/>
          <w:lang w:val="fr-CA"/>
        </w:rPr>
      </w:pPr>
      <w:r w:rsidRPr="003B1FBA">
        <w:rPr>
          <w:rFonts w:asciiTheme="minorHAnsi" w:hAnsiTheme="minorHAnsi" w:cstheme="minorHAnsi"/>
          <w:u w:val="none"/>
          <w:lang w:val="fr-CA"/>
        </w:rPr>
        <w:t>3.5.4</w:t>
      </w:r>
      <w:r w:rsidRPr="003B1FBA">
        <w:rPr>
          <w:rFonts w:asciiTheme="minorHAnsi" w:hAnsiTheme="minorHAnsi" w:cstheme="minorHAnsi"/>
          <w:u w:val="none"/>
          <w:lang w:val="fr-CA"/>
        </w:rPr>
        <w:tab/>
      </w:r>
      <w:r w:rsidRPr="003B1FBA">
        <w:rPr>
          <w:rFonts w:asciiTheme="minorHAnsi" w:hAnsiTheme="minorHAnsi" w:cstheme="minorHAnsi"/>
          <w:lang w:val="fr-CA"/>
        </w:rPr>
        <w:t xml:space="preserve">Expertise et compétence du corps professoral </w:t>
      </w:r>
    </w:p>
    <w:p w14:paraId="1977F41E" w14:textId="77777777" w:rsidR="003B1FBA" w:rsidRPr="003B1FBA" w:rsidRDefault="003B1FBA" w:rsidP="003B1FBA">
      <w:pPr>
        <w:pStyle w:val="Bodytext-reducedspaceafterparaCharChar"/>
        <w:keepNext/>
        <w:jc w:val="both"/>
        <w:rPr>
          <w:rFonts w:asciiTheme="minorHAnsi" w:hAnsiTheme="minorHAnsi" w:cstheme="minorHAnsi"/>
          <w:lang w:val="fr-CA"/>
        </w:rPr>
      </w:pPr>
      <w:r w:rsidRPr="003B1FBA">
        <w:rPr>
          <w:rFonts w:asciiTheme="minorHAnsi" w:hAnsiTheme="minorHAnsi" w:cstheme="minorHAnsi"/>
          <w:lang w:val="fr-CA"/>
        </w:rPr>
        <w:t>Les membres du corps professoral qui dispensent le programme d’études en génie doivent faire preuve d’un haut niveau d’expertise et de compétence et promouvoir les objectifs de la formation en génie et de l’autoréglementation de la profession. La compétence globale du corps professoral est évaluée en fonction des critères suivants :</w:t>
      </w:r>
    </w:p>
    <w:p w14:paraId="29DCEE94" w14:textId="77777777" w:rsidR="003B1FBA" w:rsidRPr="003B1FBA" w:rsidRDefault="003B1FBA" w:rsidP="003B1FBA">
      <w:pPr>
        <w:pStyle w:val="Bodytext-reducedspaceafterparaCharChar"/>
        <w:keepNext/>
        <w:numPr>
          <w:ilvl w:val="0"/>
          <w:numId w:val="20"/>
        </w:numPr>
        <w:jc w:val="both"/>
        <w:rPr>
          <w:rFonts w:asciiTheme="minorHAnsi" w:hAnsiTheme="minorHAnsi" w:cstheme="minorHAnsi"/>
          <w:lang w:val="fr-CA"/>
        </w:rPr>
      </w:pPr>
      <w:r w:rsidRPr="003B1FBA">
        <w:rPr>
          <w:rFonts w:asciiTheme="minorHAnsi" w:hAnsiTheme="minorHAnsi" w:cstheme="minorHAnsi"/>
          <w:lang w:val="fr-CA"/>
        </w:rPr>
        <w:t xml:space="preserve">La formation universitaire de ses membres. </w:t>
      </w:r>
    </w:p>
    <w:p w14:paraId="1BB968C7" w14:textId="77777777" w:rsidR="003B1FBA" w:rsidRPr="003B1FBA" w:rsidRDefault="003B1FBA" w:rsidP="003B1FBA">
      <w:pPr>
        <w:pStyle w:val="Bodytext-reducedspaceafterparaCharChar"/>
        <w:keepNext/>
        <w:numPr>
          <w:ilvl w:val="0"/>
          <w:numId w:val="20"/>
        </w:numPr>
        <w:jc w:val="both"/>
        <w:rPr>
          <w:rFonts w:asciiTheme="minorHAnsi" w:hAnsiTheme="minorHAnsi" w:cstheme="minorHAnsi"/>
          <w:lang w:val="fr-CA"/>
        </w:rPr>
      </w:pPr>
      <w:r w:rsidRPr="003B1FBA">
        <w:rPr>
          <w:rFonts w:asciiTheme="minorHAnsi" w:hAnsiTheme="minorHAnsi" w:cstheme="minorHAnsi"/>
          <w:lang w:val="fr-CA"/>
        </w:rPr>
        <w:t xml:space="preserve">La diversité de cette formation, y compris la nature et l’étendue de leur expérience du secteur industriel. </w:t>
      </w:r>
    </w:p>
    <w:p w14:paraId="32F558EF" w14:textId="77777777" w:rsidR="003B1FBA" w:rsidRPr="003B1FBA" w:rsidRDefault="003B1FBA" w:rsidP="003B1FBA">
      <w:pPr>
        <w:pStyle w:val="Bodytext-reducedspaceafterparaCharChar"/>
        <w:keepNext/>
        <w:numPr>
          <w:ilvl w:val="0"/>
          <w:numId w:val="20"/>
        </w:numPr>
        <w:jc w:val="both"/>
        <w:rPr>
          <w:rFonts w:asciiTheme="minorHAnsi" w:hAnsiTheme="minorHAnsi" w:cstheme="minorHAnsi"/>
          <w:lang w:val="fr-CA"/>
        </w:rPr>
      </w:pPr>
      <w:r w:rsidRPr="003B1FBA">
        <w:rPr>
          <w:rFonts w:asciiTheme="minorHAnsi" w:hAnsiTheme="minorHAnsi" w:cstheme="minorHAnsi"/>
          <w:lang w:val="fr-CA"/>
        </w:rPr>
        <w:t xml:space="preserve">Leur capacité à communiquer efficacement. </w:t>
      </w:r>
    </w:p>
    <w:p w14:paraId="09619CF9" w14:textId="77777777" w:rsidR="003B1FBA" w:rsidRPr="003B1FBA" w:rsidRDefault="003B1FBA" w:rsidP="003B1FBA">
      <w:pPr>
        <w:pStyle w:val="Bodytext-reducedspaceafterparaCharChar"/>
        <w:keepNext/>
        <w:numPr>
          <w:ilvl w:val="0"/>
          <w:numId w:val="20"/>
        </w:numPr>
        <w:jc w:val="both"/>
        <w:rPr>
          <w:rFonts w:asciiTheme="minorHAnsi" w:hAnsiTheme="minorHAnsi" w:cstheme="minorHAnsi"/>
          <w:lang w:val="fr-CA"/>
        </w:rPr>
      </w:pPr>
      <w:r w:rsidRPr="003B1FBA">
        <w:rPr>
          <w:rFonts w:asciiTheme="minorHAnsi" w:hAnsiTheme="minorHAnsi" w:cstheme="minorHAnsi"/>
          <w:lang w:val="fr-CA"/>
        </w:rPr>
        <w:t xml:space="preserve">Leur expérience et leurs réalisations au plan de l’enseignement, de la recherche et/ou de la pratique du génie. </w:t>
      </w:r>
    </w:p>
    <w:p w14:paraId="00CFAF43" w14:textId="77777777" w:rsidR="003B1FBA" w:rsidRPr="003B1FBA" w:rsidRDefault="003B1FBA" w:rsidP="003B1FBA">
      <w:pPr>
        <w:pStyle w:val="Bodytext-reducedspaceafterparaCharChar"/>
        <w:keepNext/>
        <w:numPr>
          <w:ilvl w:val="0"/>
          <w:numId w:val="20"/>
        </w:numPr>
        <w:jc w:val="both"/>
        <w:rPr>
          <w:rFonts w:asciiTheme="minorHAnsi" w:hAnsiTheme="minorHAnsi" w:cstheme="minorHAnsi"/>
          <w:lang w:val="fr-CA"/>
        </w:rPr>
      </w:pPr>
      <w:r w:rsidRPr="003B1FBA">
        <w:rPr>
          <w:rFonts w:asciiTheme="minorHAnsi" w:hAnsiTheme="minorHAnsi" w:cstheme="minorHAnsi"/>
          <w:lang w:val="fr-CA"/>
        </w:rPr>
        <w:t xml:space="preserve">Leur degré de participation à des sociétés d’ingénieurs et des sociétés professionnelles, scientifiques et savantes. </w:t>
      </w:r>
    </w:p>
    <w:p w14:paraId="3A8356A9" w14:textId="77777777" w:rsidR="003B1FBA" w:rsidRPr="003B1FBA" w:rsidRDefault="003B1FBA" w:rsidP="003B1FBA">
      <w:pPr>
        <w:pStyle w:val="Bodytext-reducedspaceafterparaCharChar"/>
        <w:keepNext/>
        <w:numPr>
          <w:ilvl w:val="0"/>
          <w:numId w:val="20"/>
        </w:numPr>
        <w:jc w:val="both"/>
        <w:rPr>
          <w:rFonts w:asciiTheme="minorHAnsi" w:hAnsiTheme="minorHAnsi" w:cstheme="minorHAnsi"/>
          <w:lang w:val="fr-CA"/>
        </w:rPr>
      </w:pPr>
      <w:r w:rsidRPr="003B1FBA">
        <w:rPr>
          <w:rFonts w:asciiTheme="minorHAnsi" w:hAnsiTheme="minorHAnsi" w:cstheme="minorHAnsi"/>
          <w:lang w:val="fr-CA"/>
        </w:rPr>
        <w:t>Leur appréciation du rôle et de l’importance de la profession autoréglementée de l’ingénieur, et d’une attitude positive à l’égard du permis d’exercice et leur participation aux affaires professionnelles.</w:t>
      </w:r>
    </w:p>
    <w:p w14:paraId="5BA06983"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3.5.4 :</w:t>
      </w:r>
    </w:p>
    <w:p w14:paraId="33FC9CE9" w14:textId="3CF81FEF" w:rsidR="003B1FBA" w:rsidRPr="003B1FBA" w:rsidRDefault="003B1FBA" w:rsidP="003B1FBA">
      <w:pPr>
        <w:pStyle w:val="bodytext-indented"/>
        <w:keepNext/>
        <w:keepLines/>
        <w:ind w:left="0"/>
        <w:jc w:val="both"/>
        <w:rPr>
          <w:rFonts w:asciiTheme="minorHAnsi" w:hAnsiTheme="minorHAnsi" w:cstheme="minorHAnsi"/>
          <w:lang w:val="fr-CA"/>
        </w:rPr>
      </w:pPr>
      <w:r w:rsidRPr="003B1FBA">
        <w:rPr>
          <w:rFonts w:asciiTheme="minorHAnsi" w:hAnsiTheme="minorHAnsi" w:cstheme="minorHAnsi"/>
          <w:lang w:val="fr-CA"/>
        </w:rPr>
        <w:t xml:space="preserve">La conformité à cette norme sera évaluée d’après l’examen du tableau </w:t>
      </w:r>
      <w:hyperlink w:anchor="_5.1_Summary_of" w:history="1">
        <w:r w:rsidRPr="003B1FBA">
          <w:rPr>
            <w:rStyle w:val="Hyperlink"/>
            <w:rFonts w:asciiTheme="minorHAnsi" w:hAnsiTheme="minorHAnsi" w:cstheme="minorHAnsi"/>
            <w:color w:val="auto"/>
            <w:lang w:val="fr-CA"/>
          </w:rPr>
          <w:t>Résumé de l’information sur le corps professoral</w:t>
        </w:r>
      </w:hyperlink>
      <w:r w:rsidRPr="003B1FBA">
        <w:rPr>
          <w:rFonts w:asciiTheme="minorHAnsi" w:hAnsiTheme="minorHAnsi" w:cstheme="minorHAnsi"/>
          <w:lang w:val="fr-CA"/>
        </w:rPr>
        <w:t xml:space="preserve"> (tableau 4.1 à remplissage automatique) et des </w:t>
      </w:r>
      <w:hyperlink w:anchor="Annexe_6B" w:history="1">
        <w:r w:rsidRPr="003B1FBA">
          <w:rPr>
            <w:rStyle w:val="Hyperlink"/>
            <w:rFonts w:asciiTheme="minorHAnsi" w:hAnsiTheme="minorHAnsi" w:cstheme="minorHAnsi"/>
            <w:color w:val="auto"/>
            <w:lang w:val="fr-CA"/>
          </w:rPr>
          <w:t>Fiches d’information sur les membres du corps professoral</w:t>
        </w:r>
      </w:hyperlink>
      <w:r w:rsidRPr="003B1FBA">
        <w:rPr>
          <w:rFonts w:asciiTheme="minorHAnsi" w:hAnsiTheme="minorHAnsi" w:cstheme="minorHAnsi"/>
          <w:lang w:val="fr-CA"/>
        </w:rPr>
        <w:t xml:space="preserve"> de l’annexe 6B</w:t>
      </w:r>
      <w:r w:rsidRPr="003B1FBA">
        <w:rPr>
          <w:rFonts w:asciiTheme="minorHAnsi" w:hAnsiTheme="minorHAnsi" w:cstheme="minorHAnsi"/>
          <w:b/>
          <w:lang w:val="fr-CA"/>
        </w:rPr>
        <w:t xml:space="preserve"> </w:t>
      </w:r>
      <w:r w:rsidRPr="003B1FBA">
        <w:rPr>
          <w:rFonts w:asciiTheme="minorHAnsi" w:hAnsiTheme="minorHAnsi" w:cstheme="minorHAnsi"/>
          <w:lang w:val="fr-CA"/>
        </w:rPr>
        <w:t>(classeur 202</w:t>
      </w:r>
      <w:r w:rsidR="00275824">
        <w:rPr>
          <w:rFonts w:asciiTheme="minorHAnsi" w:hAnsiTheme="minorHAnsi" w:cstheme="minorHAnsi"/>
          <w:lang w:val="fr-CA"/>
        </w:rPr>
        <w:t>3</w:t>
      </w:r>
      <w:r w:rsidRPr="003B1FBA">
        <w:rPr>
          <w:rFonts w:asciiTheme="minorHAnsi" w:hAnsiTheme="minorHAnsi" w:cstheme="minorHAnsi"/>
          <w:lang w:val="fr-CA"/>
        </w:rPr>
        <w:t>_6B.xlsm). Des commentaires supplémentaires peuvent être fournis ci-dessous.</w:t>
      </w:r>
    </w:p>
    <w:p w14:paraId="7D1C53B5"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42C44861"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7F19945D"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135DBFE7"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0E97CE2C" w14:textId="77777777" w:rsidR="003B1FBA" w:rsidRPr="003B1FBA" w:rsidRDefault="003B1FBA" w:rsidP="003B1FBA">
      <w:pPr>
        <w:pStyle w:val="Heading3"/>
        <w:ind w:left="720" w:hanging="720"/>
        <w:jc w:val="both"/>
        <w:rPr>
          <w:rFonts w:asciiTheme="minorHAnsi" w:hAnsiTheme="minorHAnsi" w:cstheme="minorHAnsi"/>
          <w:u w:val="none"/>
          <w:lang w:val="fr-CA"/>
        </w:rPr>
      </w:pPr>
    </w:p>
    <w:p w14:paraId="70CD2BDF" w14:textId="77777777" w:rsidR="003B1FBA" w:rsidRPr="003B1FBA" w:rsidRDefault="003B1FBA" w:rsidP="003B1FBA">
      <w:pPr>
        <w:pStyle w:val="Heading3"/>
        <w:ind w:left="720" w:hanging="720"/>
        <w:jc w:val="both"/>
        <w:rPr>
          <w:rFonts w:asciiTheme="minorHAnsi" w:hAnsiTheme="minorHAnsi" w:cstheme="minorHAnsi"/>
          <w:lang w:val="fr-CA"/>
        </w:rPr>
      </w:pPr>
      <w:r w:rsidRPr="003B1FBA">
        <w:rPr>
          <w:rFonts w:asciiTheme="minorHAnsi" w:hAnsiTheme="minorHAnsi" w:cstheme="minorHAnsi"/>
          <w:u w:val="none"/>
          <w:lang w:val="fr-CA"/>
        </w:rPr>
        <w:t>3.5.5</w:t>
      </w:r>
      <w:r w:rsidRPr="003B1FBA">
        <w:rPr>
          <w:rFonts w:asciiTheme="minorHAnsi" w:hAnsiTheme="minorHAnsi" w:cstheme="minorHAnsi"/>
          <w:u w:val="none"/>
          <w:lang w:val="fr-CA"/>
        </w:rPr>
        <w:tab/>
      </w:r>
      <w:r w:rsidRPr="003B1FBA">
        <w:rPr>
          <w:rFonts w:asciiTheme="minorHAnsi" w:hAnsiTheme="minorHAnsi" w:cstheme="minorHAnsi"/>
          <w:bCs/>
          <w:lang w:val="fr-CA"/>
        </w:rPr>
        <w:t>Statut des membres du corps professoral à l’égard de la profession d’ingénieur</w:t>
      </w:r>
    </w:p>
    <w:p w14:paraId="0A190B91" w14:textId="77777777" w:rsidR="003B1FBA" w:rsidRPr="003B1FBA" w:rsidRDefault="003B1FBA" w:rsidP="003B1FBA">
      <w:pPr>
        <w:jc w:val="both"/>
        <w:rPr>
          <w:rFonts w:asciiTheme="minorHAnsi" w:hAnsiTheme="minorHAnsi" w:cstheme="minorHAnsi"/>
          <w:lang w:val="fr-CA"/>
        </w:rPr>
      </w:pPr>
      <w:r w:rsidRPr="003B1FBA">
        <w:rPr>
          <w:rFonts w:asciiTheme="minorHAnsi" w:hAnsiTheme="minorHAnsi" w:cstheme="minorHAnsi"/>
          <w:lang w:val="fr-CA"/>
        </w:rPr>
        <w:t xml:space="preserve">Les </w:t>
      </w:r>
      <w:r w:rsidRPr="003B1FBA">
        <w:rPr>
          <w:rFonts w:asciiTheme="minorHAnsi" w:hAnsiTheme="minorHAnsi" w:cstheme="minorHAnsi"/>
          <w:szCs w:val="19"/>
          <w:lang w:val="fr-CA"/>
        </w:rPr>
        <w:t>professeurs qui donnent des cours portant essentiellement sur les sciences du génie et la conception en ingénierie devraient être titulaires d’un permis d’exercice du génie au Canada.</w:t>
      </w:r>
      <w:r w:rsidRPr="003B1FBA">
        <w:rPr>
          <w:rFonts w:asciiTheme="minorHAnsi" w:hAnsiTheme="minorHAnsi" w:cstheme="minorHAnsi"/>
          <w:lang w:val="fr-CA"/>
        </w:rPr>
        <w:t xml:space="preserve"> </w:t>
      </w:r>
    </w:p>
    <w:p w14:paraId="7DDD6F65" w14:textId="47E4AA34" w:rsidR="003B1FBA" w:rsidRPr="003B1FBA" w:rsidRDefault="003B1FBA" w:rsidP="7AA37B42">
      <w:pPr>
        <w:jc w:val="both"/>
        <w:rPr>
          <w:rFonts w:asciiTheme="minorHAnsi" w:hAnsiTheme="minorHAnsi" w:cstheme="minorBidi"/>
          <w:lang w:val="fr-CA"/>
        </w:rPr>
      </w:pPr>
      <w:r w:rsidRPr="7AA37B42">
        <w:rPr>
          <w:rFonts w:asciiTheme="minorHAnsi" w:hAnsiTheme="minorHAnsi" w:cstheme="minorBidi"/>
          <w:lang w:val="fr-CA"/>
        </w:rPr>
        <w:t>Pour évaluer la conformité à cette norme, le Bureau d’agrément se fondera sur l’Énoncé d’interprétation sur les attentes et les exigences en matière de permis d'exercice</w:t>
      </w:r>
      <w:r w:rsidRPr="7AA37B42">
        <w:rPr>
          <w:rStyle w:val="texte1"/>
          <w:rFonts w:asciiTheme="minorHAnsi" w:hAnsiTheme="minorHAnsi" w:cstheme="minorBidi"/>
          <w:lang w:val="fr-CA"/>
        </w:rPr>
        <w:t xml:space="preserve">, qui est publié </w:t>
      </w:r>
      <w:r w:rsidRPr="7AA37B42">
        <w:rPr>
          <w:rFonts w:asciiTheme="minorHAnsi" w:hAnsiTheme="minorHAnsi" w:cstheme="minorBidi"/>
          <w:lang w:val="fr-CA"/>
        </w:rPr>
        <w:t>dans le document intitulé Normes et procédures d’agrément 202</w:t>
      </w:r>
      <w:r w:rsidR="4CB18507" w:rsidRPr="7AA37B42">
        <w:rPr>
          <w:rFonts w:asciiTheme="minorHAnsi" w:hAnsiTheme="minorHAnsi" w:cstheme="minorBidi"/>
          <w:lang w:val="fr-CA"/>
        </w:rPr>
        <w:t>2</w:t>
      </w:r>
      <w:r w:rsidRPr="7AA37B42">
        <w:rPr>
          <w:rFonts w:asciiTheme="minorHAnsi" w:hAnsiTheme="minorHAnsi" w:cstheme="minorBidi"/>
          <w:lang w:val="fr-CA"/>
        </w:rPr>
        <w:t xml:space="preserve"> qui est disponible sur le site Web d’Ingénieurs Canada à </w:t>
      </w:r>
      <w:hyperlink r:id="rId21">
        <w:r w:rsidRPr="7AA37B42">
          <w:rPr>
            <w:rStyle w:val="Hyperlink"/>
            <w:rFonts w:asciiTheme="minorHAnsi" w:hAnsiTheme="minorHAnsi" w:cstheme="minorBidi"/>
            <w:color w:val="auto"/>
            <w:lang w:val="fr-CA"/>
          </w:rPr>
          <w:t>www.ingenieurscanada.ca</w:t>
        </w:r>
      </w:hyperlink>
      <w:r w:rsidRPr="7AA37B42">
        <w:rPr>
          <w:rFonts w:asciiTheme="minorHAnsi" w:hAnsiTheme="minorHAnsi" w:cstheme="minorBidi"/>
          <w:lang w:val="fr-CA"/>
        </w:rPr>
        <w:t xml:space="preserve"> et auprès du secrétariat du Bureau d’agrément. </w:t>
      </w:r>
    </w:p>
    <w:p w14:paraId="33077EF6"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3.5.5 :</w:t>
      </w:r>
    </w:p>
    <w:p w14:paraId="419E7437" w14:textId="77777777" w:rsidR="003B1FBA" w:rsidRPr="003B1FBA" w:rsidRDefault="003B1FBA" w:rsidP="003B1FBA">
      <w:pPr>
        <w:keepNext/>
        <w:jc w:val="both"/>
        <w:rPr>
          <w:rFonts w:asciiTheme="minorHAnsi" w:hAnsiTheme="minorHAnsi" w:cstheme="minorHAnsi"/>
          <w:lang w:val="fr-CA"/>
        </w:rPr>
      </w:pPr>
      <w:r w:rsidRPr="003B1FBA">
        <w:rPr>
          <w:rFonts w:asciiTheme="minorHAnsi" w:hAnsiTheme="minorHAnsi" w:cstheme="minorHAnsi"/>
          <w:lang w:val="fr-CA"/>
        </w:rPr>
        <w:t>La conformité à cette norme sera évaluée en fonction de l’information extraite de la FIC (tableau 4.1 à remplissage automatique). Des commentaires supplémentaires peuvent être fournis ci-dessous.</w:t>
      </w:r>
    </w:p>
    <w:p w14:paraId="76DD3B71"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203E599C"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13007D62"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14D6C590"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0E65D831" w14:textId="77777777" w:rsidR="003B1FBA" w:rsidRPr="003B1FBA" w:rsidRDefault="003B1FBA" w:rsidP="003B1FBA">
      <w:pPr>
        <w:pStyle w:val="Heading3"/>
        <w:jc w:val="both"/>
        <w:rPr>
          <w:rFonts w:asciiTheme="minorHAnsi" w:hAnsiTheme="minorHAnsi" w:cstheme="minorHAnsi"/>
          <w:u w:val="none"/>
          <w:lang w:val="fr-CA"/>
        </w:rPr>
      </w:pPr>
    </w:p>
    <w:p w14:paraId="74239016" w14:textId="77777777" w:rsidR="003B1FBA" w:rsidRPr="003B1FBA" w:rsidRDefault="003B1FBA" w:rsidP="003B1FBA">
      <w:pPr>
        <w:pStyle w:val="Heading3"/>
        <w:jc w:val="both"/>
        <w:rPr>
          <w:rFonts w:asciiTheme="minorHAnsi" w:hAnsiTheme="minorHAnsi" w:cstheme="minorHAnsi"/>
          <w:lang w:val="fr-CA"/>
        </w:rPr>
      </w:pPr>
      <w:r w:rsidRPr="003B1FBA">
        <w:rPr>
          <w:rFonts w:asciiTheme="minorHAnsi" w:hAnsiTheme="minorHAnsi" w:cstheme="minorHAnsi"/>
          <w:u w:val="none"/>
          <w:lang w:val="fr-CA"/>
        </w:rPr>
        <w:t>3.5.6</w:t>
      </w:r>
      <w:r w:rsidRPr="003B1FBA">
        <w:rPr>
          <w:rFonts w:asciiTheme="minorHAnsi" w:hAnsiTheme="minorHAnsi" w:cstheme="minorHAnsi"/>
          <w:u w:val="none"/>
          <w:lang w:val="fr-CA"/>
        </w:rPr>
        <w:tab/>
      </w:r>
      <w:r w:rsidRPr="003B1FBA">
        <w:rPr>
          <w:rFonts w:asciiTheme="minorHAnsi" w:hAnsiTheme="minorHAnsi" w:cstheme="minorHAnsi"/>
          <w:lang w:val="fr-CA"/>
        </w:rPr>
        <w:t>Ressources financières du programme</w:t>
      </w:r>
    </w:p>
    <w:p w14:paraId="135B965A" w14:textId="77777777" w:rsidR="003B1FBA" w:rsidRPr="003B1FBA" w:rsidRDefault="003B1FBA" w:rsidP="003B1FBA">
      <w:pPr>
        <w:keepNext/>
        <w:jc w:val="both"/>
        <w:rPr>
          <w:rFonts w:asciiTheme="minorHAnsi" w:hAnsiTheme="minorHAnsi" w:cstheme="minorHAnsi"/>
          <w:lang w:val="fr-CA"/>
        </w:rPr>
      </w:pPr>
      <w:r w:rsidRPr="003B1FBA">
        <w:rPr>
          <w:rFonts w:asciiTheme="minorHAnsi" w:hAnsiTheme="minorHAnsi" w:cstheme="minorHAnsi"/>
          <w:lang w:val="fr-CA"/>
        </w:rPr>
        <w:t>Les ressources financières du programme doivent être suffisantes pour assurer :</w:t>
      </w:r>
    </w:p>
    <w:p w14:paraId="3BA3C600" w14:textId="77777777" w:rsidR="003B1FBA" w:rsidRPr="003B1FBA" w:rsidRDefault="003B1FBA" w:rsidP="003B1FBA">
      <w:pPr>
        <w:pStyle w:val="bodytext-hangindentreducedspaceafter"/>
        <w:ind w:left="0" w:firstLine="0"/>
        <w:jc w:val="both"/>
        <w:rPr>
          <w:rFonts w:asciiTheme="minorHAnsi" w:hAnsiTheme="minorHAnsi" w:cstheme="minorHAnsi"/>
          <w:lang w:val="fr-CA"/>
        </w:rPr>
      </w:pPr>
      <w:r w:rsidRPr="003B1FBA">
        <w:rPr>
          <w:rFonts w:asciiTheme="minorHAnsi" w:hAnsiTheme="minorHAnsi" w:cstheme="minorHAnsi"/>
          <w:b/>
          <w:bCs/>
          <w:lang w:val="fr-CA"/>
        </w:rPr>
        <w:t>Le recrutement, le maintien en poste et le développement professionnel continu de professeurs et de personnel de soutien qualifiés</w:t>
      </w:r>
      <w:r w:rsidRPr="003B1FBA">
        <w:rPr>
          <w:rFonts w:asciiTheme="minorHAnsi" w:hAnsiTheme="minorHAnsi" w:cstheme="minorHAnsi"/>
          <w:lang w:val="fr-CA"/>
        </w:rPr>
        <w:t>.</w:t>
      </w:r>
    </w:p>
    <w:p w14:paraId="14EFB689"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3.5.6 :</w:t>
      </w:r>
    </w:p>
    <w:p w14:paraId="4B3A52A7" w14:textId="77777777" w:rsidR="003B1FBA" w:rsidRPr="003B1FBA" w:rsidRDefault="003B1FBA" w:rsidP="003B1FBA">
      <w:pPr>
        <w:keepNext/>
        <w:jc w:val="both"/>
        <w:rPr>
          <w:rFonts w:asciiTheme="minorHAnsi" w:eastAsia="Times New Roman" w:hAnsiTheme="minorHAnsi" w:cstheme="minorHAnsi"/>
          <w:lang w:val="fr-CA"/>
        </w:rPr>
      </w:pPr>
      <w:r w:rsidRPr="003B1FBA">
        <w:rPr>
          <w:rFonts w:asciiTheme="minorHAnsi" w:eastAsia="Times New Roman" w:hAnsiTheme="minorHAnsi" w:cstheme="minorHAnsi"/>
          <w:lang w:val="fr-CA"/>
        </w:rPr>
        <w:t>Décrivez comment le programme respecte cette norme. Il n’est pas nécessaire de fournir l’information financière sous forme de tableau.</w:t>
      </w:r>
    </w:p>
    <w:p w14:paraId="1781A2F1"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6354BBF5"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44BB9FFD"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6CF57BA8"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2095D890" w14:textId="77777777" w:rsidR="003B1FBA" w:rsidRPr="003B1FBA" w:rsidRDefault="003B1FBA" w:rsidP="003B1FBA">
      <w:pPr>
        <w:pStyle w:val="bodytext-hangindentreducedspaceafter"/>
        <w:jc w:val="both"/>
        <w:rPr>
          <w:rFonts w:asciiTheme="minorHAnsi" w:hAnsiTheme="minorHAnsi" w:cstheme="minorHAnsi"/>
          <w:lang w:val="fr-CA"/>
        </w:rPr>
      </w:pPr>
      <w:r w:rsidRPr="003B1FBA">
        <w:rPr>
          <w:rFonts w:asciiTheme="minorHAnsi" w:hAnsiTheme="minorHAnsi" w:cstheme="minorHAnsi"/>
          <w:lang w:val="fr-CA"/>
        </w:rPr>
        <w:tab/>
      </w:r>
    </w:p>
    <w:p w14:paraId="2FA1E1F5" w14:textId="77777777" w:rsidR="003B1FBA" w:rsidRPr="003B1FBA" w:rsidRDefault="003B1FBA" w:rsidP="003B1FBA">
      <w:pPr>
        <w:pStyle w:val="bodytext-hangindentreducedspaceafter"/>
        <w:jc w:val="both"/>
        <w:rPr>
          <w:rFonts w:asciiTheme="minorHAnsi" w:hAnsiTheme="minorHAnsi" w:cstheme="minorHAnsi"/>
          <w:lang w:val="fr-CA"/>
        </w:rPr>
      </w:pPr>
      <w:r w:rsidRPr="003B1FBA">
        <w:rPr>
          <w:rFonts w:asciiTheme="minorHAnsi" w:hAnsiTheme="minorHAnsi" w:cstheme="minorHAnsi"/>
          <w:b/>
          <w:bCs/>
          <w:lang w:val="fr-CA"/>
        </w:rPr>
        <w:t>L’acquisition, l’entretien et le renouvellement des infrastructures et des équipements</w:t>
      </w:r>
      <w:r w:rsidRPr="003B1FBA">
        <w:rPr>
          <w:rFonts w:asciiTheme="minorHAnsi" w:hAnsiTheme="minorHAnsi" w:cstheme="minorHAnsi"/>
          <w:b/>
          <w:lang w:val="fr-CA"/>
        </w:rPr>
        <w:t>.</w:t>
      </w:r>
    </w:p>
    <w:p w14:paraId="70663F14"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cette norme :</w:t>
      </w:r>
    </w:p>
    <w:p w14:paraId="1D8EE29F" w14:textId="77777777" w:rsidR="003B1FBA" w:rsidRPr="003B1FBA" w:rsidRDefault="003B1FBA" w:rsidP="003B1FBA">
      <w:pPr>
        <w:keepNext/>
        <w:jc w:val="both"/>
        <w:rPr>
          <w:rFonts w:asciiTheme="minorHAnsi" w:eastAsia="Times New Roman" w:hAnsiTheme="minorHAnsi" w:cstheme="minorHAnsi"/>
          <w:lang w:val="fr-CA"/>
        </w:rPr>
      </w:pPr>
      <w:r w:rsidRPr="003B1FBA">
        <w:rPr>
          <w:rFonts w:asciiTheme="minorHAnsi" w:eastAsia="Times New Roman" w:hAnsiTheme="minorHAnsi" w:cstheme="minorHAnsi"/>
          <w:lang w:val="fr-CA"/>
        </w:rPr>
        <w:t>Décrivez comment le programme respecte cette norme. Il n’est pas nécessaire de fournir l’information financière sous forme de tableau.</w:t>
      </w:r>
    </w:p>
    <w:p w14:paraId="0D98A716"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344EA8BF"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48AC723D"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1AA7799C"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25F11B48" w14:textId="77777777" w:rsidR="003B1FBA" w:rsidRPr="003B1FBA" w:rsidRDefault="003B1FBA" w:rsidP="003B1FBA">
      <w:pPr>
        <w:pStyle w:val="Heading3"/>
        <w:jc w:val="both"/>
        <w:rPr>
          <w:rFonts w:asciiTheme="minorHAnsi" w:hAnsiTheme="minorHAnsi" w:cstheme="minorHAnsi"/>
          <w:u w:val="none"/>
          <w:lang w:val="fr-CA"/>
        </w:rPr>
      </w:pPr>
    </w:p>
    <w:p w14:paraId="2DB0692E" w14:textId="77777777" w:rsidR="003B1FBA" w:rsidRPr="003B1FBA" w:rsidRDefault="003B1FBA" w:rsidP="003B1FBA">
      <w:pPr>
        <w:pStyle w:val="Heading3"/>
        <w:jc w:val="both"/>
        <w:rPr>
          <w:rFonts w:asciiTheme="minorHAnsi" w:hAnsiTheme="minorHAnsi" w:cstheme="minorHAnsi"/>
          <w:lang w:val="fr-CA"/>
        </w:rPr>
      </w:pPr>
      <w:r w:rsidRPr="003B1FBA">
        <w:rPr>
          <w:rFonts w:asciiTheme="minorHAnsi" w:hAnsiTheme="minorHAnsi" w:cstheme="minorHAnsi"/>
          <w:u w:val="none"/>
          <w:lang w:val="fr-CA"/>
        </w:rPr>
        <w:t>3.5.7</w:t>
      </w:r>
      <w:r w:rsidRPr="003B1FBA">
        <w:rPr>
          <w:rFonts w:asciiTheme="minorHAnsi" w:hAnsiTheme="minorHAnsi" w:cstheme="minorHAnsi"/>
          <w:u w:val="none"/>
          <w:lang w:val="fr-CA"/>
        </w:rPr>
        <w:tab/>
      </w:r>
      <w:r w:rsidRPr="003B1FBA">
        <w:rPr>
          <w:rFonts w:asciiTheme="minorHAnsi" w:hAnsiTheme="minorHAnsi" w:cstheme="minorHAnsi"/>
          <w:lang w:val="fr-CA"/>
        </w:rPr>
        <w:t>Contrôle et responsabilité du programme de génie</w:t>
      </w:r>
    </w:p>
    <w:p w14:paraId="63BFE340" w14:textId="77777777" w:rsidR="003B1FBA" w:rsidRPr="003B1FBA" w:rsidRDefault="003B1FBA" w:rsidP="003B1FBA">
      <w:pPr>
        <w:keepNext/>
        <w:jc w:val="both"/>
        <w:rPr>
          <w:rFonts w:asciiTheme="minorHAnsi" w:hAnsiTheme="minorHAnsi" w:cstheme="minorHAnsi"/>
          <w:lang w:val="fr-CA"/>
        </w:rPr>
      </w:pPr>
      <w:r w:rsidRPr="003B1FBA">
        <w:rPr>
          <w:rFonts w:asciiTheme="minorHAnsi" w:hAnsiTheme="minorHAnsi" w:cstheme="minorHAnsi"/>
          <w:szCs w:val="19"/>
          <w:lang w:val="fr-CA"/>
        </w:rPr>
        <w:t>Le conseil de la faculté de génie (ou l’entité équivalente) doit exercer un contrôle clair et documenté sur le contenu du programme d’études, et en assumer la responsabilité, quelle que soit la structure administrative du programme de génie en question.</w:t>
      </w:r>
      <w:r w:rsidRPr="003B1FBA">
        <w:rPr>
          <w:rFonts w:asciiTheme="minorHAnsi" w:hAnsiTheme="minorHAnsi" w:cstheme="minorHAnsi"/>
          <w:lang w:val="fr-CA"/>
        </w:rPr>
        <w:t xml:space="preserve"> </w:t>
      </w:r>
    </w:p>
    <w:p w14:paraId="537DEA69"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3.5.7 :</w:t>
      </w:r>
    </w:p>
    <w:p w14:paraId="2096A805" w14:textId="77777777" w:rsidR="003B1FBA" w:rsidRPr="003B1FBA" w:rsidRDefault="003B1FBA" w:rsidP="003B1FBA">
      <w:pPr>
        <w:keepNext/>
        <w:jc w:val="both"/>
        <w:rPr>
          <w:rFonts w:asciiTheme="minorHAnsi" w:hAnsiTheme="minorHAnsi" w:cstheme="minorHAnsi"/>
          <w:lang w:val="fr-CA"/>
        </w:rPr>
      </w:pPr>
      <w:r w:rsidRPr="003B1FBA">
        <w:rPr>
          <w:rFonts w:asciiTheme="minorHAnsi" w:hAnsiTheme="minorHAnsi" w:cstheme="minorHAnsi"/>
          <w:lang w:val="fr-CA"/>
        </w:rPr>
        <w:t>Identifiez les entités qui exercent le contrôle et assument la responsabilité du programme de génie.</w:t>
      </w:r>
    </w:p>
    <w:p w14:paraId="4EB8948B"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1A277256"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765A1EE9"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7A60D065" w14:textId="77777777" w:rsidR="003B1FBA" w:rsidRPr="003B1FBA" w:rsidRDefault="003B1FBA" w:rsidP="003B1FBA">
      <w:pPr>
        <w:pStyle w:val="Heading3"/>
        <w:jc w:val="both"/>
        <w:rPr>
          <w:rFonts w:asciiTheme="minorHAnsi" w:hAnsiTheme="minorHAnsi" w:cstheme="minorHAnsi"/>
          <w:u w:val="none"/>
          <w:lang w:val="fr-CA"/>
        </w:rPr>
      </w:pPr>
    </w:p>
    <w:p w14:paraId="6F27A75A" w14:textId="77777777" w:rsidR="003B1FBA" w:rsidRPr="003B1FBA" w:rsidRDefault="003B1FBA" w:rsidP="003B1FBA">
      <w:pPr>
        <w:pStyle w:val="Heading3"/>
        <w:jc w:val="both"/>
        <w:rPr>
          <w:rFonts w:asciiTheme="minorHAnsi" w:hAnsiTheme="minorHAnsi" w:cstheme="minorHAnsi"/>
          <w:lang w:val="fr-CA"/>
        </w:rPr>
      </w:pPr>
      <w:r w:rsidRPr="003B1FBA">
        <w:rPr>
          <w:rFonts w:asciiTheme="minorHAnsi" w:hAnsiTheme="minorHAnsi" w:cstheme="minorHAnsi"/>
          <w:u w:val="none"/>
          <w:lang w:val="fr-CA"/>
        </w:rPr>
        <w:t>3.5.8</w:t>
      </w:r>
      <w:r w:rsidRPr="003B1FBA">
        <w:rPr>
          <w:rFonts w:asciiTheme="minorHAnsi" w:hAnsiTheme="minorHAnsi" w:cstheme="minorHAnsi"/>
          <w:u w:val="none"/>
          <w:lang w:val="fr-CA"/>
        </w:rPr>
        <w:tab/>
      </w:r>
      <w:r w:rsidRPr="003B1FBA">
        <w:rPr>
          <w:rFonts w:asciiTheme="minorHAnsi" w:hAnsiTheme="minorHAnsi" w:cstheme="minorHAnsi"/>
          <w:lang w:val="fr-CA"/>
        </w:rPr>
        <w:t>Comité des études</w:t>
      </w:r>
    </w:p>
    <w:p w14:paraId="5F4C20DA" w14:textId="77777777" w:rsidR="003B1FBA" w:rsidRPr="003B1FBA" w:rsidRDefault="003B1FBA" w:rsidP="003B1FBA">
      <w:pPr>
        <w:jc w:val="both"/>
        <w:rPr>
          <w:rFonts w:asciiTheme="minorHAnsi" w:hAnsiTheme="minorHAnsi" w:cstheme="minorHAnsi"/>
          <w:lang w:val="fr-CA"/>
        </w:rPr>
      </w:pPr>
      <w:r w:rsidRPr="003B1FBA">
        <w:rPr>
          <w:rFonts w:asciiTheme="minorHAnsi" w:hAnsiTheme="minorHAnsi" w:cstheme="minorHAnsi"/>
          <w:szCs w:val="19"/>
          <w:lang w:val="fr-CA"/>
        </w:rPr>
        <w:t>Les modifications apportées au programme d’études en génie devraient être supervisées par un comité des études officiellement constitué. La majorité des membres de ce comité devraient être des ingénieurs titulaires d’un permis d’exercice au Canada.</w:t>
      </w:r>
    </w:p>
    <w:p w14:paraId="06954076"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3.5.8 :</w:t>
      </w:r>
    </w:p>
    <w:p w14:paraId="26D6AC9C" w14:textId="77777777" w:rsidR="003B1FBA" w:rsidRPr="00815D71" w:rsidRDefault="003B1FBA" w:rsidP="003B1FBA">
      <w:pPr>
        <w:pStyle w:val="Bodytext-lastparabeforeheader"/>
        <w:keepLines/>
        <w:spacing w:after="240"/>
        <w:jc w:val="both"/>
        <w:rPr>
          <w:rFonts w:asciiTheme="minorHAnsi" w:hAnsiTheme="minorHAnsi" w:cstheme="minorHAnsi"/>
          <w:strike/>
          <w:lang w:val="fr-CA"/>
        </w:rPr>
      </w:pPr>
      <w:r w:rsidRPr="00815D71">
        <w:rPr>
          <w:rFonts w:asciiTheme="minorHAnsi" w:hAnsiTheme="minorHAnsi" w:cstheme="minorHAnsi"/>
          <w:lang w:val="fr-CA"/>
        </w:rPr>
        <w:t>Le tableau 4.5, qui est rempli automatiquement à partir de la FIC, identifie les membres votants du Comité des études. Les membres votants qui n’enseignent pas et les membres non-votants peuvent être ajoutés manuellement au tableau.</w:t>
      </w:r>
    </w:p>
    <w:p w14:paraId="14A8A9ED" w14:textId="77777777" w:rsidR="003B1FBA" w:rsidRDefault="003B1FBA" w:rsidP="003B1FBA">
      <w:pPr>
        <w:pStyle w:val="Heading2"/>
        <w:jc w:val="both"/>
        <w:rPr>
          <w:rFonts w:asciiTheme="minorHAnsi" w:hAnsiTheme="minorHAnsi" w:cstheme="minorHAnsi"/>
          <w:lang w:val="fr-CA"/>
        </w:rPr>
      </w:pPr>
      <w:bookmarkStart w:id="47" w:name="_Toc208111885"/>
    </w:p>
    <w:p w14:paraId="258BA6FE" w14:textId="77777777" w:rsidR="003B1FBA" w:rsidRPr="00D52F5B" w:rsidRDefault="003B1FBA" w:rsidP="003B1FBA">
      <w:pPr>
        <w:pStyle w:val="Heading2"/>
        <w:jc w:val="both"/>
        <w:rPr>
          <w:rFonts w:asciiTheme="minorHAnsi" w:hAnsiTheme="minorHAnsi" w:cstheme="minorHAnsi"/>
          <w:lang w:val="fr-CA"/>
        </w:rPr>
      </w:pPr>
      <w:bookmarkStart w:id="48" w:name="_Toc27040252"/>
      <w:r w:rsidRPr="00D52F5B">
        <w:rPr>
          <w:rFonts w:asciiTheme="minorHAnsi" w:hAnsiTheme="minorHAnsi" w:cstheme="minorHAnsi"/>
          <w:lang w:val="fr-CA"/>
        </w:rPr>
        <w:t>3.6</w:t>
      </w:r>
      <w:r w:rsidRPr="00D52F5B">
        <w:rPr>
          <w:rFonts w:asciiTheme="minorHAnsi" w:hAnsiTheme="minorHAnsi" w:cstheme="minorHAnsi"/>
          <w:lang w:val="fr-CA"/>
        </w:rPr>
        <w:tab/>
      </w:r>
      <w:bookmarkEnd w:id="47"/>
      <w:r w:rsidRPr="00D52F5B">
        <w:rPr>
          <w:rFonts w:asciiTheme="minorHAnsi" w:hAnsiTheme="minorHAnsi" w:cstheme="minorHAnsi"/>
          <w:bCs/>
          <w:lang w:val="fr-CA"/>
        </w:rPr>
        <w:t>Normes additionnelles</w:t>
      </w:r>
      <w:bookmarkEnd w:id="48"/>
    </w:p>
    <w:p w14:paraId="79921318" w14:textId="77777777" w:rsidR="003B1FBA" w:rsidRPr="003B1FBA" w:rsidRDefault="003B1FBA" w:rsidP="003B1FBA">
      <w:pPr>
        <w:pStyle w:val="bodytext-hangingindent-10ptbelow"/>
        <w:ind w:left="0" w:firstLine="0"/>
        <w:jc w:val="both"/>
        <w:rPr>
          <w:rFonts w:asciiTheme="minorHAnsi" w:hAnsiTheme="minorHAnsi" w:cstheme="minorHAnsi"/>
          <w:lang w:val="fr-CA"/>
        </w:rPr>
      </w:pPr>
      <w:r w:rsidRPr="003B1FBA">
        <w:rPr>
          <w:rFonts w:asciiTheme="minorHAnsi" w:hAnsiTheme="minorHAnsi" w:cstheme="minorHAnsi"/>
          <w:lang w:val="fr-CA"/>
        </w:rPr>
        <w:t>3.6.1</w:t>
      </w:r>
      <w:r w:rsidRPr="003B1FBA">
        <w:rPr>
          <w:rFonts w:asciiTheme="minorHAnsi" w:hAnsiTheme="minorHAnsi" w:cstheme="minorHAnsi"/>
          <w:lang w:val="fr-CA"/>
        </w:rPr>
        <w:tab/>
        <w:t>Pour les besoins de l’agrément, un programme de génie se caractérise par un programme d’études officiellement approuvé et publié, considéré comme une entité distincte par l’établissement d’enseignement supérieur. Le Bureau d’agrément examine toutes les options du programme. Suivant le principe selon lequel la solidité d’un programme se mesure par son « maillon le plus faible », un programme d’études n’est agréé que si toutes ses variantes satisfont aux normes établies.</w:t>
      </w:r>
    </w:p>
    <w:p w14:paraId="73F38217"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3.6.1 :</w:t>
      </w:r>
    </w:p>
    <w:p w14:paraId="5FD2AEA7" w14:textId="77777777" w:rsidR="003B1FBA" w:rsidRPr="003B1FBA" w:rsidRDefault="003B1FBA" w:rsidP="003B1FBA">
      <w:pPr>
        <w:pStyle w:val="bodytext-hangingindent-10ptbelow"/>
        <w:spacing w:after="0" w:line="240" w:lineRule="auto"/>
        <w:ind w:left="0" w:firstLine="0"/>
        <w:jc w:val="both"/>
        <w:rPr>
          <w:rFonts w:asciiTheme="minorHAnsi" w:hAnsiTheme="minorHAnsi" w:cstheme="minorHAnsi"/>
          <w:lang w:val="fr-CA"/>
        </w:rPr>
      </w:pPr>
      <w:r w:rsidRPr="003B1FBA">
        <w:rPr>
          <w:rFonts w:asciiTheme="minorHAnsi" w:hAnsiTheme="minorHAnsi" w:cstheme="minorHAnsi"/>
          <w:lang w:val="fr-CA"/>
        </w:rPr>
        <w:t>Fournissez un lien Web ou un autre renvoi au plus récent document faisant autorité qui définit complètement le programme à évaluer.</w:t>
      </w:r>
    </w:p>
    <w:p w14:paraId="30833813" w14:textId="77777777" w:rsidR="003B1FBA" w:rsidRPr="003B1FBA" w:rsidRDefault="003B1FBA" w:rsidP="003B1FBA">
      <w:pPr>
        <w:pStyle w:val="bodytext-hangingindent-10ptbelow"/>
        <w:spacing w:after="0" w:line="240" w:lineRule="auto"/>
        <w:ind w:left="0" w:firstLine="0"/>
        <w:jc w:val="both"/>
        <w:rPr>
          <w:rFonts w:asciiTheme="minorHAnsi" w:hAnsiTheme="minorHAnsi" w:cstheme="minorHAnsi"/>
          <w:lang w:val="fr-CA"/>
        </w:rPr>
      </w:pPr>
    </w:p>
    <w:p w14:paraId="350B10F6"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049681F7"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1D0496FB"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5420E224" w14:textId="77777777" w:rsidR="003B1FBA" w:rsidRPr="003B1FBA" w:rsidRDefault="003B1FBA" w:rsidP="003B1FBA">
      <w:pPr>
        <w:pStyle w:val="bodytext-hangingindent-10ptbelow"/>
        <w:jc w:val="both"/>
        <w:rPr>
          <w:rFonts w:asciiTheme="minorHAnsi" w:hAnsiTheme="minorHAnsi" w:cstheme="minorHAnsi"/>
          <w:lang w:val="fr-CA"/>
        </w:rPr>
      </w:pPr>
    </w:p>
    <w:p w14:paraId="0C905972" w14:textId="77777777" w:rsidR="003B1FBA" w:rsidRPr="003B1FBA" w:rsidRDefault="003B1FBA" w:rsidP="003B1FBA">
      <w:pPr>
        <w:pStyle w:val="bodytext-hangingindent-10ptbelow"/>
        <w:jc w:val="both"/>
        <w:rPr>
          <w:rFonts w:asciiTheme="minorHAnsi" w:hAnsiTheme="minorHAnsi" w:cstheme="minorHAnsi"/>
          <w:lang w:val="fr-CA"/>
        </w:rPr>
      </w:pPr>
      <w:r w:rsidRPr="003B1FBA">
        <w:rPr>
          <w:rFonts w:asciiTheme="minorHAnsi" w:hAnsiTheme="minorHAnsi" w:cstheme="minorHAnsi"/>
          <w:lang w:val="fr-CA"/>
        </w:rPr>
        <w:t>3.6.2</w:t>
      </w:r>
      <w:r w:rsidRPr="003B1FBA">
        <w:rPr>
          <w:rFonts w:asciiTheme="minorHAnsi" w:hAnsiTheme="minorHAnsi" w:cstheme="minorHAnsi"/>
          <w:lang w:val="fr-CA"/>
        </w:rPr>
        <w:tab/>
        <w:t>Un programme agréé doit comprendre le terme « génie » ou « ingénierie » dans son titre.</w:t>
      </w:r>
    </w:p>
    <w:p w14:paraId="18C42024" w14:textId="77777777" w:rsidR="003B1FBA" w:rsidRPr="003B1FBA" w:rsidRDefault="003B1FBA" w:rsidP="003B1FBA">
      <w:pPr>
        <w:pStyle w:val="bodytext-hangingindent-10ptbelow"/>
        <w:spacing w:after="120"/>
        <w:ind w:left="0" w:firstLine="0"/>
        <w:jc w:val="both"/>
        <w:rPr>
          <w:rFonts w:asciiTheme="minorHAnsi" w:hAnsiTheme="minorHAnsi" w:cstheme="minorHAnsi"/>
          <w:lang w:val="fr-CA"/>
        </w:rPr>
      </w:pPr>
      <w:r w:rsidRPr="003B1FBA">
        <w:rPr>
          <w:rFonts w:asciiTheme="minorHAnsi" w:hAnsiTheme="minorHAnsi" w:cstheme="minorHAnsi"/>
          <w:lang w:val="fr-CA"/>
        </w:rPr>
        <w:t>3.6.3</w:t>
      </w:r>
      <w:r w:rsidRPr="003B1FBA">
        <w:rPr>
          <w:rFonts w:asciiTheme="minorHAnsi" w:hAnsiTheme="minorHAnsi" w:cstheme="minorHAnsi"/>
          <w:lang w:val="fr-CA"/>
        </w:rPr>
        <w:tab/>
        <w:t>Le titre d’un programme de génie agréé doit décrire adéquatement le contenu du programme d’études.</w:t>
      </w:r>
    </w:p>
    <w:p w14:paraId="3711C19F"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Instructions et réponse pour la norme 3.6.3 :</w:t>
      </w:r>
    </w:p>
    <w:p w14:paraId="3F3DC19C" w14:textId="77777777" w:rsidR="003B1FBA" w:rsidRPr="003B1FBA" w:rsidRDefault="003B1FBA" w:rsidP="003B1FBA">
      <w:pPr>
        <w:pStyle w:val="bodytext-indented"/>
        <w:ind w:left="0"/>
        <w:jc w:val="both"/>
        <w:rPr>
          <w:rFonts w:asciiTheme="minorHAnsi" w:hAnsiTheme="minorHAnsi" w:cstheme="minorHAnsi"/>
          <w:lang w:val="fr-CA"/>
        </w:rPr>
      </w:pPr>
      <w:r w:rsidRPr="003B1FBA">
        <w:rPr>
          <w:rFonts w:asciiTheme="minorHAnsi" w:hAnsiTheme="minorHAnsi" w:cstheme="minorHAnsi"/>
          <w:lang w:val="fr-CA"/>
        </w:rPr>
        <w:t xml:space="preserve">Joignez, à titre de </w:t>
      </w:r>
      <w:hyperlink w:anchor="Exhibit2" w:history="1">
        <w:r w:rsidRPr="003B1FBA">
          <w:rPr>
            <w:rStyle w:val="Hyperlink"/>
            <w:rFonts w:asciiTheme="minorHAnsi" w:hAnsiTheme="minorHAnsi" w:cstheme="minorHAnsi"/>
            <w:color w:val="auto"/>
            <w:lang w:val="fr-CA"/>
          </w:rPr>
          <w:t>document d’appui 2</w:t>
        </w:r>
      </w:hyperlink>
      <w:r w:rsidRPr="003B1FBA">
        <w:rPr>
          <w:rFonts w:asciiTheme="minorHAnsi" w:hAnsiTheme="minorHAnsi" w:cstheme="minorHAnsi"/>
          <w:lang w:val="fr-CA"/>
        </w:rPr>
        <w:t>, des copies de diplômes et de relevés de notes, y compris toutes les variantes pouvant comprendre des options, des distinctions, des mineures, etc. Dans le cas des nouveaux programmes qui n’ont pas encore de diplômés, fournissez une copie du relevé de notes de l’étudiant le plus susceptible d’obtenir son diplôme.</w:t>
      </w:r>
    </w:p>
    <w:p w14:paraId="3F395723" w14:textId="77777777" w:rsidR="003B1FBA" w:rsidRPr="003B1FBA" w:rsidRDefault="003B1FBA" w:rsidP="003B1FBA">
      <w:pPr>
        <w:pStyle w:val="bodytext-hangingindent-10ptbelow"/>
        <w:spacing w:after="120"/>
        <w:ind w:left="0" w:firstLine="0"/>
        <w:jc w:val="both"/>
        <w:rPr>
          <w:rFonts w:asciiTheme="minorHAnsi" w:hAnsiTheme="minorHAnsi" w:cstheme="minorHAnsi"/>
          <w:lang w:val="fr-CA"/>
        </w:rPr>
      </w:pPr>
      <w:r w:rsidRPr="003B1FBA">
        <w:rPr>
          <w:rFonts w:asciiTheme="minorHAnsi" w:hAnsiTheme="minorHAnsi" w:cstheme="minorHAnsi"/>
          <w:lang w:val="fr-CA"/>
        </w:rPr>
        <w:t>3.6.4</w:t>
      </w:r>
      <w:r w:rsidRPr="003B1FBA">
        <w:rPr>
          <w:rFonts w:asciiTheme="minorHAnsi" w:hAnsiTheme="minorHAnsi" w:cstheme="minorHAnsi"/>
          <w:lang w:val="fr-CA"/>
        </w:rPr>
        <w:tab/>
      </w:r>
      <w:r w:rsidRPr="003B1FBA">
        <w:rPr>
          <w:rFonts w:asciiTheme="minorHAnsi" w:hAnsiTheme="minorHAnsi" w:cstheme="minorHAnsi"/>
          <w:szCs w:val="19"/>
          <w:lang w:val="fr-CA"/>
        </w:rPr>
        <w:t>Si, en vertu de son titre, un programme doit répondre aux exigences d’agrément de deux programmes ou plus, le programme en question doit satisfaire aux exigences d’agrément du Bureau d’agrément pour chacun des programmes de génie nommés</w:t>
      </w:r>
      <w:r w:rsidRPr="003B1FBA">
        <w:rPr>
          <w:rFonts w:asciiTheme="minorHAnsi" w:hAnsiTheme="minorHAnsi" w:cstheme="minorHAnsi"/>
          <w:lang w:val="fr-CA"/>
        </w:rPr>
        <w:t>.</w:t>
      </w:r>
    </w:p>
    <w:p w14:paraId="15D0AEE9"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3.6.4 :</w:t>
      </w:r>
    </w:p>
    <w:p w14:paraId="01D2E848" w14:textId="77777777" w:rsidR="003B1FBA" w:rsidRPr="003B1FBA" w:rsidRDefault="003B1FBA" w:rsidP="003B1FBA">
      <w:pPr>
        <w:pStyle w:val="bodytext-indented"/>
        <w:keepNext/>
        <w:ind w:left="0"/>
        <w:jc w:val="both"/>
        <w:rPr>
          <w:rFonts w:asciiTheme="minorHAnsi" w:hAnsiTheme="minorHAnsi" w:cstheme="minorHAnsi"/>
          <w:lang w:val="fr-CA"/>
        </w:rPr>
      </w:pPr>
      <w:r w:rsidRPr="003B1FBA">
        <w:rPr>
          <w:rFonts w:asciiTheme="minorHAnsi" w:hAnsiTheme="minorHAnsi" w:cstheme="minorHAnsi"/>
          <w:lang w:val="fr-CA"/>
        </w:rPr>
        <w:t xml:space="preserve">La conformité à cette norme sera évaluée en fonction d’un examen du tableau </w:t>
      </w:r>
      <w:hyperlink w:anchor="_4.5_Résumé_du" w:history="1">
        <w:r w:rsidRPr="003B1FBA">
          <w:rPr>
            <w:rStyle w:val="Hyperlink"/>
            <w:rFonts w:asciiTheme="minorHAnsi" w:hAnsiTheme="minorHAnsi" w:cstheme="minorHAnsi"/>
            <w:color w:val="auto"/>
            <w:lang w:val="fr-CA"/>
          </w:rPr>
          <w:t>Résumé du programme d’études</w:t>
        </w:r>
      </w:hyperlink>
      <w:r w:rsidRPr="003B1FBA">
        <w:rPr>
          <w:rStyle w:val="Hyperlink"/>
          <w:rFonts w:asciiTheme="minorHAnsi" w:hAnsiTheme="minorHAnsi" w:cstheme="minorHAnsi"/>
          <w:color w:val="auto"/>
          <w:u w:val="none"/>
          <w:lang w:val="fr-CA"/>
        </w:rPr>
        <w:t xml:space="preserve"> (</w:t>
      </w:r>
      <w:r w:rsidRPr="003B1FBA">
        <w:rPr>
          <w:rFonts w:asciiTheme="minorHAnsi" w:hAnsiTheme="minorHAnsi" w:cstheme="minorHAnsi"/>
          <w:lang w:val="fr-CA"/>
        </w:rPr>
        <w:t>tableaux 4.4a, 4.4b et 4.4c à remplissage automatique). Des commentaires supplémentaires peuvent être fournis ci-dessous.</w:t>
      </w:r>
    </w:p>
    <w:p w14:paraId="1325B826"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291640CE"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55C0F5C0"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66A0BB90"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3F4863F8" w14:textId="77777777" w:rsidR="003B1FBA" w:rsidRPr="003B1FBA" w:rsidRDefault="003B1FBA" w:rsidP="003B1FBA">
      <w:pPr>
        <w:pStyle w:val="bodytext-hangingindent-10ptbelow"/>
        <w:keepNext w:val="0"/>
        <w:jc w:val="both"/>
        <w:rPr>
          <w:rFonts w:asciiTheme="minorHAnsi" w:hAnsiTheme="minorHAnsi" w:cstheme="minorHAnsi"/>
          <w:lang w:val="fr-CA"/>
        </w:rPr>
      </w:pPr>
    </w:p>
    <w:p w14:paraId="57300712" w14:textId="371C97D5" w:rsidR="003B1FBA" w:rsidRPr="003B1FBA" w:rsidRDefault="003B1FBA" w:rsidP="7AA37B42">
      <w:pPr>
        <w:pStyle w:val="bodytext-hangingindent-10ptbelow"/>
        <w:keepNext w:val="0"/>
        <w:ind w:left="0" w:firstLine="0"/>
        <w:jc w:val="both"/>
        <w:rPr>
          <w:rFonts w:asciiTheme="minorHAnsi" w:hAnsiTheme="minorHAnsi" w:cstheme="minorBidi"/>
          <w:lang w:val="fr-CA"/>
        </w:rPr>
      </w:pPr>
      <w:r w:rsidRPr="7AA37B42">
        <w:rPr>
          <w:rFonts w:asciiTheme="minorHAnsi" w:hAnsiTheme="minorHAnsi" w:cstheme="minorBidi"/>
          <w:lang w:val="fr-CA"/>
        </w:rPr>
        <w:t>3.6.5</w:t>
      </w:r>
      <w:r w:rsidRPr="00477CAD">
        <w:rPr>
          <w:lang w:val="fr-CA"/>
        </w:rPr>
        <w:tab/>
      </w:r>
      <w:r w:rsidRPr="7AA37B42">
        <w:rPr>
          <w:rFonts w:asciiTheme="minorHAnsi" w:hAnsiTheme="minorHAnsi" w:cstheme="minorBidi"/>
          <w:lang w:val="fr-CA"/>
        </w:rPr>
        <w:t>Le Bureau d’agrément doit avoir des preuves que toutes les options du programme de génie offrent un contenu distinct suffisant et que le nom de chaque option décrit bien le contenu du programme d’études en question. Le document intitulé Énoncé d’interprétation sur les matières des cours dans les options d’un programme et dans les programmes bidisciplinaires est publié dans les Normes et procédures d’agrément 2</w:t>
      </w:r>
      <w:r w:rsidR="0169CD67" w:rsidRPr="7AA37B42">
        <w:rPr>
          <w:rFonts w:asciiTheme="minorHAnsi" w:hAnsiTheme="minorHAnsi" w:cstheme="minorBidi"/>
          <w:lang w:val="fr-CA"/>
        </w:rPr>
        <w:t xml:space="preserve">022 </w:t>
      </w:r>
      <w:r w:rsidRPr="7AA37B42">
        <w:rPr>
          <w:rFonts w:asciiTheme="minorHAnsi" w:hAnsiTheme="minorHAnsi" w:cstheme="minorBidi"/>
          <w:lang w:val="fr-CA"/>
        </w:rPr>
        <w:t xml:space="preserve">disponibles dans le site Web d’Ingénieurs Canada à </w:t>
      </w:r>
      <w:hyperlink r:id="rId22">
        <w:r w:rsidRPr="7AA37B42">
          <w:rPr>
            <w:rStyle w:val="Hyperlink"/>
            <w:rFonts w:asciiTheme="minorHAnsi" w:hAnsiTheme="minorHAnsi" w:cstheme="minorBidi"/>
            <w:color w:val="auto"/>
            <w:lang w:val="fr-CA"/>
          </w:rPr>
          <w:t>www.ingenieurscanada.ca</w:t>
        </w:r>
      </w:hyperlink>
      <w:r w:rsidRPr="7AA37B42">
        <w:rPr>
          <w:rFonts w:asciiTheme="minorHAnsi" w:hAnsiTheme="minorHAnsi" w:cstheme="minorBidi"/>
          <w:lang w:val="fr-CA"/>
        </w:rPr>
        <w:t xml:space="preserve"> et auprès du secrétariat du Bureau d’agrément.</w:t>
      </w:r>
    </w:p>
    <w:p w14:paraId="688C1F8B"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3.6.5 :</w:t>
      </w:r>
    </w:p>
    <w:p w14:paraId="62A307D0" w14:textId="77777777" w:rsidR="003B1FBA" w:rsidRPr="003B1FBA" w:rsidRDefault="003B1FBA" w:rsidP="003B1FBA">
      <w:pPr>
        <w:pStyle w:val="bodytext-indented"/>
        <w:keepNext/>
        <w:ind w:left="0"/>
        <w:jc w:val="both"/>
        <w:rPr>
          <w:rFonts w:asciiTheme="minorHAnsi" w:hAnsiTheme="minorHAnsi" w:cstheme="minorHAnsi"/>
          <w:lang w:val="fr-CA"/>
        </w:rPr>
      </w:pPr>
      <w:r w:rsidRPr="003B1FBA">
        <w:rPr>
          <w:rFonts w:asciiTheme="minorHAnsi" w:hAnsiTheme="minorHAnsi" w:cstheme="minorHAnsi"/>
          <w:lang w:val="fr-CA"/>
        </w:rPr>
        <w:t xml:space="preserve">La conformité à cette norme sera évaluée en fonction d’un examen du tableau </w:t>
      </w:r>
      <w:hyperlink w:anchor="_4.5_Résumé_du" w:history="1">
        <w:r w:rsidRPr="003B1FBA">
          <w:rPr>
            <w:rStyle w:val="Hyperlink"/>
            <w:rFonts w:asciiTheme="minorHAnsi" w:hAnsiTheme="minorHAnsi" w:cstheme="minorHAnsi"/>
            <w:color w:val="auto"/>
            <w:lang w:val="fr-CA"/>
          </w:rPr>
          <w:t>Résumé du programme d'études</w:t>
        </w:r>
      </w:hyperlink>
      <w:r w:rsidRPr="003B1FBA">
        <w:rPr>
          <w:rStyle w:val="Hyperlink"/>
          <w:rFonts w:asciiTheme="minorHAnsi" w:hAnsiTheme="minorHAnsi" w:cstheme="minorHAnsi"/>
          <w:color w:val="auto"/>
          <w:u w:val="none"/>
          <w:lang w:val="fr-CA"/>
        </w:rPr>
        <w:t xml:space="preserve"> (</w:t>
      </w:r>
      <w:r w:rsidRPr="003B1FBA">
        <w:rPr>
          <w:rFonts w:asciiTheme="minorHAnsi" w:hAnsiTheme="minorHAnsi" w:cstheme="minorHAnsi"/>
          <w:lang w:val="fr-CA"/>
        </w:rPr>
        <w:t>tableaux 4.4a, 4.4b et 4.4c à remplissage automatique). Des commentaires supplémentaires peuvent être fournis ci-dessous.</w:t>
      </w:r>
    </w:p>
    <w:p w14:paraId="236F9B1E"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0B9E9E9A"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5F371F1C"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r w:rsidRPr="003B1FBA">
        <w:rPr>
          <w:rFonts w:ascii="Calibri" w:hAnsi="Calibri" w:cs="Calibri"/>
          <w:lang w:val="fr-CA"/>
        </w:rPr>
        <w:t>{Réponse}</w:t>
      </w:r>
    </w:p>
    <w:p w14:paraId="60B1529B"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lang w:val="fr-CA"/>
        </w:rPr>
      </w:pPr>
    </w:p>
    <w:p w14:paraId="0DBAF18F" w14:textId="77777777" w:rsidR="003B1FBA" w:rsidRPr="003B1FBA" w:rsidRDefault="003B1FBA" w:rsidP="003B1FBA">
      <w:pPr>
        <w:pStyle w:val="bodytext-hangingindent-10ptbelow"/>
        <w:spacing w:after="120"/>
        <w:ind w:left="0" w:firstLine="0"/>
        <w:jc w:val="both"/>
        <w:rPr>
          <w:rFonts w:asciiTheme="minorHAnsi" w:hAnsiTheme="minorHAnsi" w:cstheme="minorHAnsi"/>
          <w:lang w:val="fr-CA"/>
        </w:rPr>
      </w:pPr>
      <w:r w:rsidRPr="003B1FBA">
        <w:rPr>
          <w:rFonts w:asciiTheme="minorHAnsi" w:hAnsiTheme="minorHAnsi" w:cstheme="minorHAnsi"/>
          <w:lang w:val="fr-CA"/>
        </w:rPr>
        <w:lastRenderedPageBreak/>
        <w:t>3.6.6</w:t>
      </w:r>
      <w:r w:rsidRPr="003B1FBA">
        <w:rPr>
          <w:rFonts w:asciiTheme="minorHAnsi" w:hAnsiTheme="minorHAnsi" w:cstheme="minorHAnsi"/>
          <w:lang w:val="fr-CA"/>
        </w:rPr>
        <w:tab/>
        <w:t xml:space="preserve">Le Bureau d’agrément doit avoir des preuves que le titre du programme est approprié pour tous les étudiants obtenant un diplôme dans le cadre du programme, peu importe l’option choisie. </w:t>
      </w:r>
    </w:p>
    <w:p w14:paraId="57D1A7FB"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concernant la norme 3.6.6 :</w:t>
      </w:r>
    </w:p>
    <w:p w14:paraId="21262865" w14:textId="77777777" w:rsidR="003B1FBA" w:rsidRPr="003B1FBA" w:rsidRDefault="003B1FBA" w:rsidP="003B1FBA">
      <w:pPr>
        <w:pStyle w:val="bodytext-indented"/>
        <w:keepNext/>
        <w:ind w:left="0"/>
        <w:jc w:val="both"/>
        <w:rPr>
          <w:rFonts w:asciiTheme="minorHAnsi" w:hAnsiTheme="minorHAnsi" w:cstheme="minorHAnsi"/>
          <w:lang w:val="fr-CA"/>
        </w:rPr>
      </w:pPr>
      <w:r w:rsidRPr="003B1FBA">
        <w:rPr>
          <w:rFonts w:asciiTheme="minorHAnsi" w:hAnsiTheme="minorHAnsi" w:cstheme="minorHAnsi"/>
          <w:lang w:val="fr-CA"/>
        </w:rPr>
        <w:t>La conformité à cette norme sera évaluée en fonction d’un examen des tableaux 4.4a, 4.4b et 4.4c à remplissage automatique. Des commentaires supplémentaires peuvent être fournis ci-dessous.</w:t>
      </w:r>
    </w:p>
    <w:p w14:paraId="4FE866DC" w14:textId="77777777" w:rsidR="003B1FBA" w:rsidRPr="003B1FBA" w:rsidRDefault="003B1FBA" w:rsidP="003B1FBA">
      <w:pPr>
        <w:jc w:val="both"/>
        <w:rPr>
          <w:rFonts w:asciiTheme="minorHAnsi" w:hAnsiTheme="minorHAnsi" w:cstheme="minorHAnsi"/>
          <w:b/>
          <w:u w:val="single"/>
          <w:lang w:val="fr-CA"/>
        </w:rPr>
      </w:pPr>
      <w:r w:rsidRPr="003B1FBA">
        <w:rPr>
          <w:rFonts w:asciiTheme="minorHAnsi" w:hAnsiTheme="minorHAnsi" w:cstheme="minorHAnsi"/>
          <w:b/>
          <w:u w:val="single"/>
          <w:lang w:val="fr-CA"/>
        </w:rPr>
        <w:t>Votre réponse ne devrait pas dépasser 12 lignes.</w:t>
      </w:r>
    </w:p>
    <w:p w14:paraId="21BEDA4B" w14:textId="77777777" w:rsidR="003B1FBA" w:rsidRPr="003B1FBA"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Theme="minorHAnsi" w:hAnsiTheme="minorHAnsi"/>
          <w:b/>
          <w:bCs/>
          <w:szCs w:val="28"/>
          <w:lang w:val="fr-CA"/>
        </w:rPr>
      </w:pPr>
    </w:p>
    <w:p w14:paraId="31C936F4" w14:textId="77777777" w:rsidR="003B1FBA" w:rsidRPr="00815D71"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rPr>
      </w:pPr>
      <w:r>
        <w:rPr>
          <w:rFonts w:ascii="Calibri" w:hAnsi="Calibri" w:cs="Calibri"/>
        </w:rPr>
        <w:t>{Réponse}</w:t>
      </w:r>
    </w:p>
    <w:p w14:paraId="0F4E01F7" w14:textId="77777777" w:rsidR="003B1FBA" w:rsidRPr="00815D71" w:rsidRDefault="003B1FBA" w:rsidP="003B1FBA">
      <w:pPr>
        <w:pBdr>
          <w:top w:val="single" w:sz="2" w:space="4" w:color="auto"/>
          <w:left w:val="single" w:sz="2" w:space="4" w:color="auto"/>
          <w:bottom w:val="single" w:sz="2" w:space="4" w:color="auto"/>
          <w:right w:val="single" w:sz="2" w:space="4" w:color="auto"/>
        </w:pBdr>
        <w:spacing w:after="0"/>
        <w:ind w:left="142"/>
        <w:jc w:val="both"/>
        <w:rPr>
          <w:rFonts w:ascii="Calibri" w:hAnsi="Calibri" w:cs="Calibri"/>
        </w:rPr>
      </w:pPr>
    </w:p>
    <w:p w14:paraId="3EAE139B" w14:textId="77777777" w:rsidR="003B1FBA" w:rsidRPr="00815D71" w:rsidRDefault="003B1FBA" w:rsidP="003B1FBA">
      <w:pPr>
        <w:pStyle w:val="Heading1"/>
        <w:jc w:val="both"/>
        <w:rPr>
          <w:rFonts w:asciiTheme="minorHAnsi" w:hAnsiTheme="minorHAnsi" w:cstheme="minorHAnsi"/>
          <w:lang w:val="fr-CA"/>
        </w:rPr>
      </w:pPr>
    </w:p>
    <w:p w14:paraId="373307F6" w14:textId="77777777" w:rsidR="003B1FBA" w:rsidRDefault="003B1FBA" w:rsidP="003B1FBA">
      <w:pPr>
        <w:spacing w:after="0" w:line="240" w:lineRule="auto"/>
        <w:jc w:val="both"/>
        <w:rPr>
          <w:rFonts w:asciiTheme="minorHAnsi" w:hAnsiTheme="minorHAnsi" w:cstheme="minorHAnsi"/>
          <w:sz w:val="36"/>
          <w:szCs w:val="40"/>
        </w:rPr>
      </w:pPr>
      <w:r>
        <w:rPr>
          <w:rFonts w:asciiTheme="minorHAnsi" w:hAnsiTheme="minorHAnsi" w:cstheme="minorHAnsi"/>
        </w:rPr>
        <w:br w:type="page"/>
      </w:r>
    </w:p>
    <w:p w14:paraId="3BC53C5D" w14:textId="77777777" w:rsidR="003B1FBA" w:rsidRPr="00D52F5B" w:rsidRDefault="003B1FBA" w:rsidP="003B1FBA">
      <w:pPr>
        <w:pStyle w:val="Heading1"/>
        <w:numPr>
          <w:ilvl w:val="0"/>
          <w:numId w:val="10"/>
        </w:numPr>
        <w:ind w:left="426" w:hanging="426"/>
        <w:rPr>
          <w:rFonts w:asciiTheme="minorHAnsi" w:hAnsiTheme="minorHAnsi" w:cstheme="minorHAnsi"/>
          <w:lang w:val="fr-CA"/>
        </w:rPr>
      </w:pPr>
      <w:bookmarkStart w:id="49" w:name="_Toc27040253"/>
      <w:r w:rsidRPr="00D52F5B">
        <w:rPr>
          <w:rFonts w:asciiTheme="minorHAnsi" w:hAnsiTheme="minorHAnsi" w:cstheme="minorHAnsi"/>
          <w:lang w:val="fr-CA"/>
        </w:rPr>
        <w:lastRenderedPageBreak/>
        <w:t>Politiques et procédures d’agrément</w:t>
      </w:r>
      <w:bookmarkEnd w:id="49"/>
    </w:p>
    <w:p w14:paraId="18A98704" w14:textId="77777777" w:rsidR="003B1FBA" w:rsidRPr="003B1FBA" w:rsidRDefault="003B1FBA" w:rsidP="003B1FBA">
      <w:pPr>
        <w:autoSpaceDE w:val="0"/>
        <w:autoSpaceDN w:val="0"/>
        <w:adjustRightInd w:val="0"/>
        <w:spacing w:after="0" w:line="240" w:lineRule="auto"/>
        <w:rPr>
          <w:rFonts w:asciiTheme="minorHAnsi" w:hAnsiTheme="minorHAnsi" w:cstheme="minorHAnsi"/>
          <w:lang w:val="fr-CA"/>
        </w:rPr>
      </w:pPr>
      <w:r w:rsidRPr="003B1FBA">
        <w:rPr>
          <w:rFonts w:asciiTheme="minorHAnsi" w:hAnsiTheme="minorHAnsi" w:cstheme="minorHAnsi"/>
          <w:lang w:val="fr-CA"/>
        </w:rPr>
        <w:t>Le processus d’agrément comprend deux parties : l’évaluation du programme effectuée par une équipe de visiteurs et la décision d’agrément prise par le Bureau d’agrément. L’évaluation du programme est basée sur les données détaillées fournies par l’établissement et sur l’opinion collective des membres de l’équipe de visiteurs.</w:t>
      </w:r>
    </w:p>
    <w:p w14:paraId="3AAD6604" w14:textId="77777777" w:rsidR="003B1FBA" w:rsidRPr="003B1FBA" w:rsidRDefault="003B1FBA" w:rsidP="003B1FBA">
      <w:pPr>
        <w:autoSpaceDE w:val="0"/>
        <w:autoSpaceDN w:val="0"/>
        <w:adjustRightInd w:val="0"/>
        <w:spacing w:after="0" w:line="240" w:lineRule="auto"/>
        <w:rPr>
          <w:rFonts w:asciiTheme="minorHAnsi" w:hAnsiTheme="minorHAnsi" w:cstheme="minorHAnsi"/>
          <w:lang w:val="fr-CA"/>
        </w:rPr>
      </w:pPr>
    </w:p>
    <w:p w14:paraId="292F7ED2" w14:textId="77777777" w:rsidR="003B1FBA" w:rsidRPr="003B1FBA" w:rsidRDefault="003B1FBA" w:rsidP="003B1FBA">
      <w:pPr>
        <w:autoSpaceDE w:val="0"/>
        <w:autoSpaceDN w:val="0"/>
        <w:adjustRightInd w:val="0"/>
        <w:spacing w:after="0" w:line="240" w:lineRule="auto"/>
        <w:rPr>
          <w:rFonts w:asciiTheme="minorHAnsi" w:hAnsiTheme="minorHAnsi" w:cstheme="minorHAnsi"/>
          <w:lang w:val="fr-CA"/>
        </w:rPr>
      </w:pPr>
      <w:r w:rsidRPr="003B1FBA">
        <w:rPr>
          <w:rFonts w:asciiTheme="minorHAnsi" w:hAnsiTheme="minorHAnsi" w:cstheme="minorHAnsi"/>
          <w:lang w:val="fr-CA"/>
        </w:rPr>
        <w:t>La décision d’agrément prise par le Bureau d’agrément est fondée sur les critères à la fois qualitatifs et quantitatifs, notamment la réponse des responsables</w:t>
      </w:r>
    </w:p>
    <w:p w14:paraId="1E211030" w14:textId="77777777" w:rsidR="003B1FBA" w:rsidRPr="003B1FBA" w:rsidRDefault="003B1FBA" w:rsidP="003B1FBA">
      <w:pPr>
        <w:ind w:left="360"/>
        <w:rPr>
          <w:rFonts w:asciiTheme="minorHAnsi" w:hAnsiTheme="minorHAnsi" w:cstheme="minorHAnsi"/>
          <w:lang w:val="fr-CA"/>
        </w:rPr>
      </w:pPr>
    </w:p>
    <w:p w14:paraId="7576C95E" w14:textId="77777777" w:rsidR="003B1FBA" w:rsidRPr="00D52F5B" w:rsidRDefault="003B1FBA" w:rsidP="003B1FBA">
      <w:pPr>
        <w:pStyle w:val="Heading2"/>
        <w:tabs>
          <w:tab w:val="num" w:pos="540"/>
        </w:tabs>
        <w:ind w:left="567" w:hanging="540"/>
        <w:rPr>
          <w:rFonts w:asciiTheme="minorHAnsi" w:eastAsia="Times New Roman" w:hAnsiTheme="minorHAnsi" w:cstheme="minorHAnsi"/>
          <w:lang w:val="fr-CA"/>
        </w:rPr>
      </w:pPr>
      <w:bookmarkStart w:id="50" w:name="_Toc27040254"/>
      <w:r w:rsidRPr="00D52F5B">
        <w:rPr>
          <w:rFonts w:asciiTheme="minorHAnsi" w:eastAsia="Times New Roman" w:hAnsiTheme="minorHAnsi" w:cstheme="minorHAnsi"/>
          <w:lang w:val="fr-CA"/>
        </w:rPr>
        <w:t>4.1</w:t>
      </w:r>
      <w:r>
        <w:rPr>
          <w:rFonts w:asciiTheme="minorHAnsi" w:eastAsia="Times New Roman" w:hAnsiTheme="minorHAnsi" w:cstheme="minorHAnsi"/>
          <w:lang w:val="fr-CA"/>
        </w:rPr>
        <w:tab/>
      </w:r>
      <w:r>
        <w:rPr>
          <w:rFonts w:asciiTheme="minorHAnsi" w:eastAsia="Times New Roman" w:hAnsiTheme="minorHAnsi" w:cstheme="minorHAnsi"/>
          <w:lang w:val="fr-CA"/>
        </w:rPr>
        <w:tab/>
      </w:r>
      <w:r w:rsidRPr="00D52F5B">
        <w:rPr>
          <w:rFonts w:asciiTheme="minorHAnsi" w:eastAsia="Times New Roman" w:hAnsiTheme="minorHAnsi" w:cstheme="minorHAnsi"/>
          <w:lang w:val="fr-CA"/>
        </w:rPr>
        <w:t>Demande d’agrément et moment de la visite</w:t>
      </w:r>
      <w:bookmarkEnd w:id="50"/>
    </w:p>
    <w:p w14:paraId="6918035F" w14:textId="77777777" w:rsidR="003B1FBA" w:rsidRPr="003B1FBA" w:rsidRDefault="003B1FBA" w:rsidP="003B1FBA">
      <w:pPr>
        <w:spacing w:after="0" w:line="240" w:lineRule="auto"/>
        <w:jc w:val="both"/>
        <w:rPr>
          <w:rFonts w:asciiTheme="minorHAnsi" w:hAnsiTheme="minorHAnsi" w:cstheme="minorHAnsi"/>
          <w:lang w:val="fr-CA"/>
        </w:rPr>
      </w:pPr>
    </w:p>
    <w:p w14:paraId="594646D3"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r w:rsidRPr="003B1FBA">
        <w:rPr>
          <w:rFonts w:asciiTheme="minorHAnsi" w:hAnsiTheme="minorHAnsi" w:cstheme="minorHAnsi"/>
          <w:lang w:val="fr-CA"/>
        </w:rPr>
        <w:t>Le processus d’évaluation d’un programme en vue de son agrément n’est amorcé qu’à la demande expresse d’un établissement et avec le consentement du membre constituant d’Ingénieurs Canada concerné.</w:t>
      </w:r>
    </w:p>
    <w:p w14:paraId="7817FB65"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p>
    <w:p w14:paraId="4B143D5D"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r w:rsidRPr="003B1FBA">
        <w:rPr>
          <w:rFonts w:asciiTheme="minorHAnsi" w:hAnsiTheme="minorHAnsi" w:cstheme="minorHAnsi"/>
          <w:lang w:val="fr-CA"/>
        </w:rPr>
        <w:t>L’agrément s’applique aux programmes, non aux départements ni aux facultés.</w:t>
      </w:r>
    </w:p>
    <w:p w14:paraId="6282F35F"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p>
    <w:p w14:paraId="54BF7481"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r w:rsidRPr="003B1FBA">
        <w:rPr>
          <w:rFonts w:asciiTheme="minorHAnsi" w:hAnsiTheme="minorHAnsi" w:cstheme="minorHAnsi"/>
          <w:lang w:val="fr-CA"/>
        </w:rPr>
        <w:t>Le Bureau d’agrément n’évalue ni n’agrée les diplômes, grades, certificats ou composantes de programmes autres que des programmes de génie. Seul le programme de génie figurera dans le rapport annuel, à la section des programmes de génie agréés.</w:t>
      </w:r>
    </w:p>
    <w:p w14:paraId="4FE54F68"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p>
    <w:p w14:paraId="2B241AC1"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r w:rsidRPr="003B1FBA">
        <w:rPr>
          <w:rFonts w:asciiTheme="minorHAnsi" w:hAnsiTheme="minorHAnsi" w:cstheme="minorHAnsi"/>
          <w:lang w:val="fr-CA"/>
        </w:rPr>
        <w:t>Une visite d’agrément visant l’évaluation ou la réévaluation d’un ou de plusieurs programmes de génie a lieu normalement en octobre ou en novembre. Une demande à cette fin doit être présentée par l’établissement et parvenir au secrétariat du Bureau d’agrément au plus tard le 1er janvier de l’année civile durant laquelle aura lieu la visite.</w:t>
      </w:r>
    </w:p>
    <w:p w14:paraId="23232D04"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p>
    <w:p w14:paraId="1782B032" w14:textId="77777777" w:rsidR="003B1FBA" w:rsidRPr="003B1FBA" w:rsidRDefault="003B1FBA" w:rsidP="003B1FBA">
      <w:pPr>
        <w:autoSpaceDE w:val="0"/>
        <w:autoSpaceDN w:val="0"/>
        <w:adjustRightInd w:val="0"/>
        <w:spacing w:after="0" w:line="240" w:lineRule="auto"/>
        <w:jc w:val="both"/>
        <w:rPr>
          <w:rFonts w:asciiTheme="minorHAnsi" w:hAnsiTheme="minorHAnsi" w:cstheme="minorHAnsi"/>
          <w:lang w:val="fr-CA"/>
        </w:rPr>
      </w:pPr>
      <w:r w:rsidRPr="003B1FBA">
        <w:rPr>
          <w:rFonts w:asciiTheme="minorHAnsi" w:hAnsiTheme="minorHAnsi" w:cstheme="minorHAnsi"/>
          <w:lang w:val="fr-CA"/>
        </w:rPr>
        <w:t>L’agrément ne peut être accordé qu’une fois que le programme compte des étudiants diplômés. Dans le cas d’un nouveau programme, une visite d’agrément peut être effectuée au cours de la dernière année de la première promotion.</w:t>
      </w:r>
    </w:p>
    <w:p w14:paraId="0BAE3B6B" w14:textId="77777777" w:rsidR="003B1FBA" w:rsidRPr="003B1FBA" w:rsidRDefault="003B1FBA" w:rsidP="003B1FBA">
      <w:pPr>
        <w:spacing w:after="0" w:line="240" w:lineRule="auto"/>
        <w:ind w:left="360"/>
        <w:jc w:val="both"/>
        <w:rPr>
          <w:rFonts w:asciiTheme="minorHAnsi" w:hAnsiTheme="minorHAnsi" w:cstheme="minorHAnsi"/>
          <w:lang w:val="fr-CA"/>
        </w:rPr>
      </w:pPr>
    </w:p>
    <w:p w14:paraId="362A35C3" w14:textId="77777777" w:rsidR="003B1FBA" w:rsidRPr="003B1FBA" w:rsidRDefault="003B1FBA" w:rsidP="003B1FBA">
      <w:pPr>
        <w:keepNext/>
        <w:spacing w:after="60"/>
        <w:jc w:val="both"/>
        <w:rPr>
          <w:rFonts w:asciiTheme="minorHAnsi" w:hAnsiTheme="minorHAnsi" w:cstheme="minorHAnsi"/>
          <w:szCs w:val="20"/>
          <w:u w:val="single"/>
          <w:lang w:val="fr-CA"/>
        </w:rPr>
      </w:pPr>
      <w:r w:rsidRPr="003B1FBA">
        <w:rPr>
          <w:rFonts w:asciiTheme="minorHAnsi" w:hAnsiTheme="minorHAnsi" w:cstheme="minorHAnsi"/>
          <w:szCs w:val="20"/>
          <w:u w:val="single"/>
          <w:lang w:val="fr-CA"/>
        </w:rPr>
        <w:t>Remarque :</w:t>
      </w:r>
    </w:p>
    <w:p w14:paraId="0C5D5508" w14:textId="77777777" w:rsidR="003B1FBA" w:rsidRPr="003B1FBA" w:rsidRDefault="003B1FBA" w:rsidP="003B1FBA">
      <w:pPr>
        <w:spacing w:after="0" w:line="240" w:lineRule="auto"/>
        <w:jc w:val="both"/>
        <w:rPr>
          <w:rFonts w:asciiTheme="minorHAnsi" w:hAnsiTheme="minorHAnsi" w:cstheme="minorHAnsi"/>
          <w:lang w:val="fr-CA"/>
        </w:rPr>
      </w:pPr>
      <w:r w:rsidRPr="003B1FBA">
        <w:rPr>
          <w:rFonts w:asciiTheme="minorHAnsi" w:hAnsiTheme="minorHAnsi" w:cstheme="minorHAnsi"/>
          <w:lang w:val="fr-CA"/>
        </w:rPr>
        <w:t xml:space="preserve">Dans le cas d’un programme qui ne compte encore aucun diplômé, mais dont au moins un étudiant devrait avoir obtenu son diplôme à la date de la réunion de prise de décision du Bureau d’agrément, joignez, à titre de </w:t>
      </w:r>
      <w:hyperlink w:anchor="Exhibit2" w:history="1">
        <w:r w:rsidRPr="003B1FBA">
          <w:rPr>
            <w:rStyle w:val="Hyperlink"/>
            <w:rFonts w:asciiTheme="minorHAnsi" w:hAnsiTheme="minorHAnsi" w:cstheme="minorHAnsi"/>
            <w:color w:val="auto"/>
            <w:lang w:val="fr-CA"/>
          </w:rPr>
          <w:t>document d’appui 2</w:t>
        </w:r>
      </w:hyperlink>
      <w:r w:rsidRPr="003B1FBA">
        <w:rPr>
          <w:rFonts w:asciiTheme="minorHAnsi" w:hAnsiTheme="minorHAnsi" w:cstheme="minorHAnsi"/>
          <w:lang w:val="fr-CA"/>
        </w:rPr>
        <w:t>, une copie du relevé de notes de l’étudiant le plus susceptible d’obtenir son diplôme.</w:t>
      </w:r>
    </w:p>
    <w:p w14:paraId="7393C98D" w14:textId="77777777" w:rsidR="003B1FBA" w:rsidRPr="003B1FBA" w:rsidRDefault="003B1FBA" w:rsidP="003B1FBA">
      <w:pPr>
        <w:spacing w:after="0" w:line="240" w:lineRule="auto"/>
        <w:ind w:left="360"/>
        <w:jc w:val="both"/>
        <w:rPr>
          <w:rFonts w:asciiTheme="minorHAnsi" w:hAnsiTheme="minorHAnsi" w:cstheme="minorHAnsi"/>
          <w:lang w:val="fr-CA"/>
        </w:rPr>
      </w:pPr>
    </w:p>
    <w:p w14:paraId="07A82887" w14:textId="77777777" w:rsidR="003B1FBA" w:rsidRPr="003B1FBA" w:rsidRDefault="003B1FBA" w:rsidP="003B1FBA">
      <w:pPr>
        <w:spacing w:after="0" w:line="240" w:lineRule="auto"/>
        <w:jc w:val="both"/>
        <w:rPr>
          <w:rFonts w:asciiTheme="minorHAnsi" w:hAnsiTheme="minorHAnsi" w:cstheme="minorHAnsi"/>
          <w:sz w:val="36"/>
          <w:szCs w:val="40"/>
          <w:lang w:val="fr-CA"/>
        </w:rPr>
      </w:pPr>
      <w:bookmarkStart w:id="51" w:name="_4._List_of"/>
      <w:bookmarkStart w:id="52" w:name="_4._Liste_des"/>
      <w:bookmarkStart w:id="53" w:name="_Toc208111887"/>
      <w:bookmarkEnd w:id="51"/>
      <w:bookmarkEnd w:id="52"/>
      <w:r w:rsidRPr="003B1FBA">
        <w:rPr>
          <w:rFonts w:asciiTheme="minorHAnsi" w:hAnsiTheme="minorHAnsi" w:cstheme="minorHAnsi"/>
          <w:lang w:val="fr-CA"/>
        </w:rPr>
        <w:br w:type="page"/>
      </w:r>
    </w:p>
    <w:p w14:paraId="592771B9" w14:textId="77777777" w:rsidR="003B1FBA" w:rsidRPr="00D52F5B" w:rsidRDefault="003B1FBA" w:rsidP="003B1FBA">
      <w:pPr>
        <w:pStyle w:val="Heading1"/>
        <w:numPr>
          <w:ilvl w:val="0"/>
          <w:numId w:val="10"/>
        </w:numPr>
        <w:spacing w:before="240"/>
        <w:ind w:left="426" w:hanging="426"/>
        <w:rPr>
          <w:rFonts w:asciiTheme="minorHAnsi" w:hAnsiTheme="minorHAnsi" w:cstheme="minorHAnsi"/>
          <w:lang w:val="fr-CA"/>
        </w:rPr>
      </w:pPr>
      <w:bookmarkStart w:id="54" w:name="_Toc27040255"/>
      <w:r w:rsidRPr="00D52F5B">
        <w:rPr>
          <w:rFonts w:asciiTheme="minorHAnsi" w:hAnsiTheme="minorHAnsi" w:cstheme="minorHAnsi"/>
          <w:lang w:val="fr-CA"/>
        </w:rPr>
        <w:lastRenderedPageBreak/>
        <w:t>Tableaux de données</w:t>
      </w:r>
      <w:bookmarkEnd w:id="53"/>
      <w:bookmarkEnd w:id="54"/>
    </w:p>
    <w:p w14:paraId="5942A644" w14:textId="4E521050" w:rsidR="003B1FBA" w:rsidRPr="003B1FBA" w:rsidRDefault="003B1FBA" w:rsidP="003B1FBA">
      <w:pPr>
        <w:autoSpaceDE w:val="0"/>
        <w:autoSpaceDN w:val="0"/>
        <w:adjustRightInd w:val="0"/>
        <w:spacing w:after="0" w:line="240" w:lineRule="auto"/>
        <w:rPr>
          <w:rFonts w:asciiTheme="minorHAnsi" w:hAnsiTheme="minorHAnsi" w:cstheme="minorHAnsi"/>
          <w:lang w:val="fr-CA"/>
        </w:rPr>
      </w:pPr>
      <w:r w:rsidRPr="003B1FBA">
        <w:rPr>
          <w:rFonts w:asciiTheme="minorHAnsi" w:hAnsiTheme="minorHAnsi" w:cstheme="minorHAnsi"/>
          <w:lang w:val="fr-CA"/>
        </w:rPr>
        <w:t xml:space="preserve">Les tableaux font partie intégrante du processus d’évaluation. Veuillez remplir les tableaux 3.1.1, 3.1.2 et 4.3 en utilisant le classeur avec macros </w:t>
      </w:r>
      <w:r w:rsidRPr="003B1FBA">
        <w:rPr>
          <w:rFonts w:asciiTheme="minorHAnsi" w:hAnsiTheme="minorHAnsi" w:cstheme="minorHAnsi"/>
          <w:b/>
          <w:lang w:val="fr-CA"/>
        </w:rPr>
        <w:t>FR_202</w:t>
      </w:r>
      <w:r w:rsidR="002113B2">
        <w:rPr>
          <w:rFonts w:asciiTheme="minorHAnsi" w:hAnsiTheme="minorHAnsi" w:cstheme="minorHAnsi"/>
          <w:b/>
          <w:lang w:val="fr-CA"/>
        </w:rPr>
        <w:t>3</w:t>
      </w:r>
      <w:r w:rsidRPr="003B1FBA">
        <w:rPr>
          <w:rFonts w:asciiTheme="minorHAnsi" w:hAnsiTheme="minorHAnsi" w:cstheme="minorHAnsi"/>
          <w:b/>
          <w:lang w:val="fr-CA"/>
        </w:rPr>
        <w:t>_6C.xlsm</w:t>
      </w:r>
      <w:r w:rsidRPr="003B1FBA">
        <w:rPr>
          <w:rFonts w:asciiTheme="minorHAnsi" w:hAnsiTheme="minorHAnsi" w:cstheme="minorHAnsi"/>
          <w:lang w:val="fr-CA"/>
        </w:rPr>
        <w:t xml:space="preserve"> fourni dans cette documentation. Exécutez les macros accessibles à l’utilisateur pour vérifier la FIC et générer dix tableaux à remplissage automatique :</w:t>
      </w:r>
    </w:p>
    <w:p w14:paraId="6CF1534B" w14:textId="77777777" w:rsidR="003B1FBA" w:rsidRPr="003B1FBA" w:rsidRDefault="003B1FBA" w:rsidP="003B1FBA">
      <w:pPr>
        <w:autoSpaceDE w:val="0"/>
        <w:autoSpaceDN w:val="0"/>
        <w:adjustRightInd w:val="0"/>
        <w:spacing w:after="0" w:line="240" w:lineRule="auto"/>
        <w:rPr>
          <w:rFonts w:asciiTheme="minorHAnsi" w:hAnsiTheme="minorHAnsi" w:cstheme="minorHAnsi"/>
          <w:lang w:val="fr-CA"/>
        </w:rPr>
      </w:pPr>
    </w:p>
    <w:p w14:paraId="0115673A"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3.1.1a</w:t>
      </w:r>
      <w:r w:rsidRPr="003B1FBA">
        <w:rPr>
          <w:rFonts w:asciiTheme="minorHAnsi" w:hAnsiTheme="minorHAnsi" w:cstheme="minorHAnsi"/>
          <w:b/>
          <w:lang w:val="fr-CA"/>
        </w:rPr>
        <w:tab/>
        <w:t>Carte du programme d’études – Cours et QRD évalués</w:t>
      </w:r>
    </w:p>
    <w:p w14:paraId="2D25BCAA"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3.1.1b</w:t>
      </w:r>
      <w:r w:rsidRPr="003B1FBA">
        <w:rPr>
          <w:rFonts w:asciiTheme="minorHAnsi" w:hAnsiTheme="minorHAnsi" w:cstheme="minorHAnsi"/>
          <w:b/>
          <w:lang w:val="fr-CA"/>
        </w:rPr>
        <w:tab/>
        <w:t xml:space="preserve">Niveau d’apprentissage de la QRD et Catégorie de contenu du Bureau d’agrément </w:t>
      </w:r>
    </w:p>
    <w:p w14:paraId="1BC3A020"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 xml:space="preserve">3.1.1c </w:t>
      </w:r>
      <w:r w:rsidRPr="003B1FBA">
        <w:rPr>
          <w:rFonts w:asciiTheme="minorHAnsi" w:hAnsiTheme="minorHAnsi" w:cstheme="minorHAnsi"/>
          <w:b/>
          <w:lang w:val="fr-CA"/>
        </w:rPr>
        <w:tab/>
        <w:t xml:space="preserve">Niveau d’apprentissage de la QRD évaluée et Catégorie de contenu du Bureau d’agrément </w:t>
      </w:r>
    </w:p>
    <w:p w14:paraId="3AE2ACDA"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4.1</w:t>
      </w:r>
      <w:r w:rsidRPr="003B1FBA">
        <w:rPr>
          <w:rFonts w:asciiTheme="minorHAnsi" w:hAnsiTheme="minorHAnsi" w:cstheme="minorHAnsi"/>
          <w:b/>
          <w:lang w:val="fr-CA"/>
        </w:rPr>
        <w:tab/>
        <w:t>Information sur le corps professoral</w:t>
      </w:r>
    </w:p>
    <w:p w14:paraId="250DF263"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4.2</w:t>
      </w:r>
      <w:r w:rsidRPr="003B1FBA">
        <w:rPr>
          <w:rFonts w:asciiTheme="minorHAnsi" w:hAnsiTheme="minorHAnsi" w:cstheme="minorHAnsi"/>
          <w:b/>
          <w:lang w:val="fr-CA"/>
        </w:rPr>
        <w:tab/>
        <w:t xml:space="preserve">Information sur les laboratoires </w:t>
      </w:r>
    </w:p>
    <w:p w14:paraId="23189130"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4.4a</w:t>
      </w:r>
      <w:r w:rsidRPr="003B1FBA">
        <w:rPr>
          <w:rFonts w:asciiTheme="minorHAnsi" w:hAnsiTheme="minorHAnsi" w:cstheme="minorHAnsi"/>
          <w:b/>
          <w:lang w:val="fr-CA"/>
        </w:rPr>
        <w:tab/>
        <w:t xml:space="preserve">Nombre d’UA des cours obligatoires </w:t>
      </w:r>
    </w:p>
    <w:p w14:paraId="0086B462"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4.4b</w:t>
      </w:r>
      <w:r w:rsidRPr="003B1FBA">
        <w:rPr>
          <w:rFonts w:asciiTheme="minorHAnsi" w:hAnsiTheme="minorHAnsi" w:cstheme="minorHAnsi"/>
          <w:b/>
          <w:lang w:val="fr-CA"/>
        </w:rPr>
        <w:tab/>
        <w:t>Nombre d’UA des cours à option (avec cheminement minimum)</w:t>
      </w:r>
    </w:p>
    <w:p w14:paraId="4AC2D430"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4.4c</w:t>
      </w:r>
      <w:r w:rsidRPr="003B1FBA">
        <w:rPr>
          <w:rFonts w:asciiTheme="minorHAnsi" w:hAnsiTheme="minorHAnsi" w:cstheme="minorHAnsi"/>
          <w:b/>
          <w:lang w:val="fr-CA"/>
        </w:rPr>
        <w:tab/>
        <w:t xml:space="preserve">Nombre total d’UA du programme </w:t>
      </w:r>
    </w:p>
    <w:p w14:paraId="2F53254F"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4.5</w:t>
      </w:r>
      <w:r w:rsidRPr="003B1FBA">
        <w:rPr>
          <w:rFonts w:asciiTheme="minorHAnsi" w:hAnsiTheme="minorHAnsi" w:cstheme="minorHAnsi"/>
          <w:b/>
          <w:lang w:val="fr-CA"/>
        </w:rPr>
        <w:tab/>
        <w:t xml:space="preserve">Membres du Comité des études </w:t>
      </w:r>
    </w:p>
    <w:p w14:paraId="23CB0DE9"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4.6</w:t>
      </w:r>
      <w:r w:rsidRPr="003B1FBA">
        <w:rPr>
          <w:rFonts w:asciiTheme="minorHAnsi" w:hAnsiTheme="minorHAnsi" w:cstheme="minorHAnsi"/>
          <w:b/>
          <w:lang w:val="fr-CA"/>
        </w:rPr>
        <w:tab/>
        <w:t xml:space="preserve">Notes moyennes et taux d’échec </w:t>
      </w:r>
    </w:p>
    <w:p w14:paraId="3FE15EB0" w14:textId="77777777" w:rsidR="003B1FBA" w:rsidRPr="003B1FBA" w:rsidRDefault="003B1FBA" w:rsidP="003B1FBA">
      <w:pPr>
        <w:spacing w:after="0"/>
        <w:rPr>
          <w:rFonts w:asciiTheme="minorHAnsi" w:hAnsiTheme="minorHAnsi" w:cstheme="minorHAnsi"/>
          <w:lang w:val="fr-CA"/>
        </w:rPr>
      </w:pPr>
    </w:p>
    <w:p w14:paraId="43FA64DF"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 xml:space="preserve">Tableaux non remplis automatiquement </w:t>
      </w:r>
    </w:p>
    <w:p w14:paraId="77FC9E2B" w14:textId="77777777" w:rsidR="003B1FBA" w:rsidRPr="003B1FBA" w:rsidRDefault="003B1FBA" w:rsidP="003B1FBA">
      <w:pPr>
        <w:spacing w:after="0"/>
        <w:rPr>
          <w:rFonts w:asciiTheme="minorHAnsi" w:hAnsiTheme="minorHAnsi" w:cstheme="minorHAnsi"/>
          <w:b/>
          <w:lang w:val="fr-CA"/>
        </w:rPr>
      </w:pPr>
    </w:p>
    <w:p w14:paraId="314CCBB0"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 xml:space="preserve">3.1.1 </w:t>
      </w:r>
      <w:r w:rsidRPr="003B1FBA">
        <w:rPr>
          <w:rFonts w:asciiTheme="minorHAnsi" w:hAnsiTheme="minorHAnsi" w:cstheme="minorHAnsi"/>
          <w:b/>
          <w:lang w:val="fr-CA"/>
        </w:rPr>
        <w:tab/>
        <w:t xml:space="preserve">Carte du programme d’études : Résumé des qualités requises des diplômés </w:t>
      </w:r>
    </w:p>
    <w:p w14:paraId="6A2EE059"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 xml:space="preserve">3.1.2 </w:t>
      </w:r>
      <w:r w:rsidRPr="003B1FBA">
        <w:rPr>
          <w:rFonts w:asciiTheme="minorHAnsi" w:hAnsiTheme="minorHAnsi" w:cstheme="minorHAnsi"/>
          <w:b/>
          <w:lang w:val="fr-CA"/>
        </w:rPr>
        <w:tab/>
        <w:t xml:space="preserve">Indicateurs des activités d’apprentissage évaluées </w:t>
      </w:r>
    </w:p>
    <w:p w14:paraId="2361A621" w14:textId="77777777" w:rsidR="003B1FBA" w:rsidRPr="003B1FBA" w:rsidRDefault="003B1FBA" w:rsidP="003B1FBA">
      <w:pPr>
        <w:spacing w:after="0"/>
        <w:rPr>
          <w:rFonts w:asciiTheme="minorHAnsi" w:hAnsiTheme="minorHAnsi" w:cstheme="minorHAnsi"/>
          <w:b/>
          <w:lang w:val="fr-CA"/>
        </w:rPr>
      </w:pPr>
      <w:r w:rsidRPr="003B1FBA">
        <w:rPr>
          <w:rFonts w:asciiTheme="minorHAnsi" w:hAnsiTheme="minorHAnsi" w:cstheme="minorHAnsi"/>
          <w:b/>
          <w:lang w:val="fr-CA"/>
        </w:rPr>
        <w:t xml:space="preserve">4.3 </w:t>
      </w:r>
      <w:r w:rsidRPr="003B1FBA">
        <w:rPr>
          <w:rFonts w:asciiTheme="minorHAnsi" w:hAnsiTheme="minorHAnsi" w:cstheme="minorHAnsi"/>
          <w:b/>
          <w:lang w:val="fr-CA"/>
        </w:rPr>
        <w:tab/>
        <w:t>Effectif étudiant et diplômes décernés</w:t>
      </w:r>
    </w:p>
    <w:p w14:paraId="742EF3C3" w14:textId="77777777" w:rsidR="003B1FBA" w:rsidRPr="003B1FBA" w:rsidRDefault="003B1FBA" w:rsidP="003B1FBA">
      <w:pPr>
        <w:spacing w:after="0"/>
        <w:rPr>
          <w:rFonts w:asciiTheme="minorHAnsi" w:hAnsiTheme="minorHAnsi" w:cstheme="minorHAnsi"/>
          <w:lang w:val="fr-CA"/>
        </w:rPr>
      </w:pPr>
    </w:p>
    <w:p w14:paraId="484A6D63" w14:textId="77777777" w:rsidR="003B1FBA" w:rsidRPr="003B1FBA" w:rsidRDefault="003B1FBA" w:rsidP="003B1FBA">
      <w:pPr>
        <w:spacing w:after="240"/>
        <w:jc w:val="both"/>
        <w:rPr>
          <w:rFonts w:asciiTheme="minorHAnsi" w:hAnsiTheme="minorHAnsi" w:cstheme="minorHAnsi"/>
          <w:lang w:val="fr-CA"/>
        </w:rPr>
      </w:pPr>
      <w:r w:rsidRPr="003B1FBA">
        <w:rPr>
          <w:rFonts w:asciiTheme="minorHAnsi" w:hAnsiTheme="minorHAnsi" w:cstheme="minorHAnsi"/>
          <w:lang w:val="fr-CA"/>
        </w:rPr>
        <w:t xml:space="preserve">Les responsables des programmes doivent vérifier les tableaux remplis automatiquement qui ont extrait des données de la FIC. S’il y a lieu, les erreurs contenues dans la FIC peuvent être corrigées et les tableaux à remplissage automatique recréés. </w:t>
      </w:r>
      <w:r w:rsidRPr="003B1FBA">
        <w:rPr>
          <w:rFonts w:asciiTheme="minorHAnsi" w:hAnsiTheme="minorHAnsi" w:cstheme="minorHAnsi"/>
          <w:u w:val="single"/>
          <w:lang w:val="fr-CA"/>
        </w:rPr>
        <w:t xml:space="preserve">Les tableaux à remplissage automatique ne doivent </w:t>
      </w:r>
      <w:r w:rsidRPr="003B1FBA">
        <w:rPr>
          <w:rFonts w:asciiTheme="minorHAnsi" w:hAnsiTheme="minorHAnsi" w:cstheme="minorHAnsi"/>
          <w:u w:val="double"/>
          <w:lang w:val="fr-CA"/>
        </w:rPr>
        <w:t>en aucun cas</w:t>
      </w:r>
      <w:r w:rsidRPr="003B1FBA">
        <w:rPr>
          <w:rFonts w:asciiTheme="minorHAnsi" w:hAnsiTheme="minorHAnsi" w:cstheme="minorHAnsi"/>
          <w:u w:val="single"/>
          <w:lang w:val="fr-CA"/>
        </w:rPr>
        <w:t xml:space="preserve"> être modifiés manuellement (bien que des instructions explicites expliquent comment ajouter des lignes dans les tableaux 4.1, 4.3 et 4.5).</w:t>
      </w:r>
    </w:p>
    <w:p w14:paraId="6A533805" w14:textId="77777777" w:rsidR="003B1FBA" w:rsidRPr="003B1FBA" w:rsidRDefault="003B1FBA" w:rsidP="003B1FBA">
      <w:pPr>
        <w:spacing w:after="0" w:line="240" w:lineRule="auto"/>
        <w:rPr>
          <w:rFonts w:asciiTheme="minorHAnsi" w:hAnsiTheme="minorHAnsi" w:cstheme="minorHAnsi"/>
          <w:sz w:val="36"/>
          <w:szCs w:val="40"/>
          <w:lang w:val="fr-CA"/>
        </w:rPr>
      </w:pPr>
      <w:bookmarkStart w:id="55" w:name="_5.1_Summary_of"/>
      <w:bookmarkStart w:id="56" w:name="_4.1_Résumé_de"/>
      <w:bookmarkStart w:id="57" w:name="_5.2_Academic_staff"/>
      <w:bookmarkStart w:id="58" w:name="_5.3_Program_name:"/>
      <w:bookmarkStart w:id="59" w:name="_4.5_Résumé_du"/>
      <w:bookmarkStart w:id="60" w:name="_5.8_Summary_of"/>
      <w:bookmarkStart w:id="61" w:name="CT_Instructions44C"/>
      <w:bookmarkStart w:id="62" w:name="_5.8b_Program_name:"/>
      <w:bookmarkStart w:id="63" w:name="_4.5b_Cours_obligatoires"/>
      <w:bookmarkStart w:id="64" w:name="_5._Liste_des"/>
      <w:bookmarkStart w:id="65" w:name="_5._Liste_des_1"/>
      <w:bookmarkStart w:id="66" w:name="_Toc279146195"/>
      <w:bookmarkEnd w:id="55"/>
      <w:bookmarkEnd w:id="56"/>
      <w:bookmarkEnd w:id="57"/>
      <w:bookmarkEnd w:id="58"/>
      <w:bookmarkEnd w:id="59"/>
      <w:bookmarkEnd w:id="60"/>
      <w:bookmarkEnd w:id="61"/>
      <w:bookmarkEnd w:id="62"/>
      <w:bookmarkEnd w:id="63"/>
      <w:bookmarkEnd w:id="64"/>
      <w:bookmarkEnd w:id="65"/>
      <w:r w:rsidRPr="003B1FBA">
        <w:rPr>
          <w:rFonts w:asciiTheme="minorHAnsi" w:hAnsiTheme="minorHAnsi" w:cstheme="minorHAnsi"/>
          <w:lang w:val="fr-CA"/>
        </w:rPr>
        <w:br w:type="page"/>
      </w:r>
    </w:p>
    <w:p w14:paraId="1598F57B" w14:textId="77777777" w:rsidR="003B1FBA" w:rsidRPr="00D52F5B" w:rsidRDefault="003B1FBA" w:rsidP="003B1FBA">
      <w:pPr>
        <w:pStyle w:val="Heading1"/>
        <w:numPr>
          <w:ilvl w:val="0"/>
          <w:numId w:val="10"/>
        </w:numPr>
        <w:ind w:left="426" w:hanging="426"/>
        <w:rPr>
          <w:rFonts w:asciiTheme="minorHAnsi" w:hAnsiTheme="minorHAnsi" w:cstheme="minorHAnsi"/>
          <w:lang w:val="fr-CA"/>
        </w:rPr>
      </w:pPr>
      <w:bookmarkStart w:id="67" w:name="_Toc27040256"/>
      <w:r w:rsidRPr="00D52F5B">
        <w:rPr>
          <w:rFonts w:asciiTheme="minorHAnsi" w:hAnsiTheme="minorHAnsi" w:cstheme="minorHAnsi"/>
          <w:lang w:val="fr-CA"/>
        </w:rPr>
        <w:lastRenderedPageBreak/>
        <w:t>Documents d’appui requis</w:t>
      </w:r>
      <w:bookmarkEnd w:id="67"/>
      <w:r w:rsidRPr="00D52F5B">
        <w:rPr>
          <w:rFonts w:asciiTheme="minorHAnsi" w:hAnsiTheme="minorHAnsi" w:cstheme="minorHAnsi"/>
          <w:lang w:val="fr-CA"/>
        </w:rPr>
        <w:t xml:space="preserve"> </w:t>
      </w:r>
    </w:p>
    <w:p w14:paraId="280E251C" w14:textId="77777777" w:rsidR="003B1FBA" w:rsidRPr="003B1FBA" w:rsidRDefault="003B1FBA" w:rsidP="003B1FBA">
      <w:pPr>
        <w:spacing w:after="260"/>
        <w:rPr>
          <w:rFonts w:asciiTheme="minorHAnsi" w:hAnsiTheme="minorHAnsi" w:cstheme="minorHAnsi"/>
          <w:u w:val="single"/>
          <w:lang w:val="fr-CA"/>
        </w:rPr>
      </w:pPr>
      <w:r w:rsidRPr="003B1FBA">
        <w:rPr>
          <w:rFonts w:asciiTheme="minorHAnsi" w:hAnsiTheme="minorHAnsi" w:cstheme="minorHAnsi"/>
          <w:lang w:val="fr-CA"/>
        </w:rPr>
        <w:t>L’information suivante, à laquelle renvoient diverses sections du questionnaire, doit être fournie. Veuillez joindre les documents d’appui à la fin du questionnaire rempli.</w:t>
      </w:r>
    </w:p>
    <w:p w14:paraId="41B26A34" w14:textId="77777777" w:rsidR="003B1FBA" w:rsidRPr="003B1FBA" w:rsidRDefault="003B1FBA" w:rsidP="003B1FBA">
      <w:pPr>
        <w:pStyle w:val="Subhead"/>
        <w:tabs>
          <w:tab w:val="clear" w:pos="720"/>
          <w:tab w:val="left" w:pos="0"/>
        </w:tabs>
        <w:ind w:left="426" w:hanging="1276"/>
        <w:outlineLvl w:val="1"/>
        <w:rPr>
          <w:rFonts w:asciiTheme="minorHAnsi" w:hAnsiTheme="minorHAnsi" w:cstheme="minorHAnsi"/>
          <w:i/>
          <w:sz w:val="28"/>
          <w:szCs w:val="28"/>
          <w:u w:val="none"/>
          <w:lang w:val="fr-CA"/>
        </w:rPr>
      </w:pPr>
      <w:r w:rsidRPr="003B1FBA">
        <w:rPr>
          <w:rFonts w:asciiTheme="minorHAnsi" w:hAnsiTheme="minorHAnsi" w:cstheme="minorHAnsi"/>
          <w:i/>
          <w:u w:val="none"/>
          <w:lang w:val="fr-CA"/>
        </w:rPr>
        <w:tab/>
      </w:r>
      <w:bookmarkStart w:id="68" w:name="_Toc27040257"/>
      <w:r w:rsidRPr="003B1FBA">
        <w:rPr>
          <w:rFonts w:asciiTheme="minorHAnsi" w:hAnsiTheme="minorHAnsi" w:cstheme="minorHAnsi"/>
          <w:i/>
          <w:sz w:val="28"/>
          <w:szCs w:val="28"/>
          <w:u w:val="none"/>
          <w:lang w:val="fr-CA"/>
        </w:rPr>
        <w:t>6.1</w:t>
      </w:r>
      <w:r w:rsidRPr="003B1FBA">
        <w:rPr>
          <w:rFonts w:asciiTheme="minorHAnsi" w:hAnsiTheme="minorHAnsi" w:cstheme="minorHAnsi"/>
          <w:i/>
          <w:u w:val="none"/>
          <w:lang w:val="fr-CA"/>
        </w:rPr>
        <w:t xml:space="preserve"> </w:t>
      </w:r>
      <w:r w:rsidRPr="003B1FBA">
        <w:rPr>
          <w:rFonts w:asciiTheme="minorHAnsi" w:hAnsiTheme="minorHAnsi" w:cstheme="minorHAnsi"/>
          <w:i/>
          <w:sz w:val="28"/>
          <w:szCs w:val="28"/>
          <w:u w:val="none"/>
          <w:lang w:val="fr-CA"/>
        </w:rPr>
        <w:t>Document d’appui 1 : Qualités requises des diplômés et amélioration continue</w:t>
      </w:r>
      <w:bookmarkEnd w:id="68"/>
      <w:r w:rsidRPr="003B1FBA">
        <w:rPr>
          <w:rFonts w:asciiTheme="minorHAnsi" w:hAnsiTheme="minorHAnsi" w:cstheme="minorHAnsi"/>
          <w:i/>
          <w:sz w:val="28"/>
          <w:szCs w:val="28"/>
          <w:u w:val="none"/>
          <w:lang w:val="fr-CA"/>
        </w:rPr>
        <w:t xml:space="preserve"> </w:t>
      </w:r>
    </w:p>
    <w:p w14:paraId="74A12E38" w14:textId="77777777" w:rsidR="003B1FBA" w:rsidRPr="003B1FBA" w:rsidRDefault="003B1FBA" w:rsidP="003B1FBA">
      <w:pPr>
        <w:rPr>
          <w:rFonts w:asciiTheme="minorHAnsi" w:hAnsiTheme="minorHAnsi" w:cstheme="minorHAnsi"/>
          <w:lang w:val="fr-CA"/>
        </w:rPr>
      </w:pPr>
      <w:r w:rsidRPr="003B1FBA">
        <w:rPr>
          <w:rFonts w:asciiTheme="minorHAnsi" w:hAnsiTheme="minorHAnsi" w:cstheme="minorHAnsi"/>
          <w:lang w:val="fr-CA"/>
        </w:rPr>
        <w:t>Pour compléter l’information fournie dans les tableaux 3.1.1 et 3.1.2, veuillez entrer l’information requise dans le fichier Word inclus dans cette documentation.</w:t>
      </w:r>
    </w:p>
    <w:p w14:paraId="667718AC" w14:textId="77777777" w:rsidR="003B1FBA" w:rsidRPr="003B1FBA" w:rsidRDefault="003B1FBA" w:rsidP="003B1FBA">
      <w:pPr>
        <w:pStyle w:val="Subhead"/>
        <w:tabs>
          <w:tab w:val="clear" w:pos="720"/>
          <w:tab w:val="left" w:pos="0"/>
        </w:tabs>
        <w:ind w:hanging="851"/>
        <w:outlineLvl w:val="1"/>
        <w:rPr>
          <w:rFonts w:asciiTheme="minorHAnsi" w:hAnsiTheme="minorHAnsi" w:cstheme="minorHAnsi"/>
          <w:i/>
          <w:sz w:val="28"/>
          <w:szCs w:val="28"/>
          <w:u w:val="none"/>
          <w:lang w:val="fr-CA"/>
        </w:rPr>
      </w:pPr>
      <w:r w:rsidRPr="003B1FBA">
        <w:rPr>
          <w:rFonts w:asciiTheme="minorHAnsi" w:hAnsiTheme="minorHAnsi" w:cstheme="minorHAnsi"/>
          <w:i/>
          <w:u w:val="none"/>
          <w:lang w:val="fr-CA"/>
        </w:rPr>
        <w:tab/>
      </w:r>
      <w:bookmarkStart w:id="69" w:name="Exhibit2"/>
      <w:bookmarkStart w:id="70" w:name="_Toc27040258"/>
      <w:r w:rsidRPr="003B1FBA">
        <w:rPr>
          <w:rFonts w:asciiTheme="minorHAnsi" w:hAnsiTheme="minorHAnsi" w:cstheme="minorHAnsi"/>
          <w:i/>
          <w:sz w:val="28"/>
          <w:szCs w:val="28"/>
          <w:u w:val="none"/>
          <w:lang w:val="fr-CA"/>
        </w:rPr>
        <w:t>6.2</w:t>
      </w:r>
      <w:r w:rsidRPr="003B1FBA">
        <w:rPr>
          <w:rFonts w:asciiTheme="minorHAnsi" w:hAnsiTheme="minorHAnsi" w:cstheme="minorHAnsi"/>
          <w:i/>
          <w:u w:val="none"/>
          <w:lang w:val="fr-CA"/>
        </w:rPr>
        <w:t xml:space="preserve"> </w:t>
      </w:r>
      <w:r w:rsidRPr="003B1FBA">
        <w:rPr>
          <w:rFonts w:asciiTheme="minorHAnsi" w:hAnsiTheme="minorHAnsi" w:cstheme="minorHAnsi"/>
          <w:i/>
          <w:sz w:val="28"/>
          <w:szCs w:val="28"/>
          <w:u w:val="none"/>
          <w:lang w:val="fr-CA"/>
        </w:rPr>
        <w:t>Document d’appui 2 </w:t>
      </w:r>
      <w:bookmarkEnd w:id="69"/>
      <w:r w:rsidRPr="003B1FBA">
        <w:rPr>
          <w:rFonts w:asciiTheme="minorHAnsi" w:hAnsiTheme="minorHAnsi" w:cstheme="minorHAnsi"/>
          <w:i/>
          <w:sz w:val="28"/>
          <w:szCs w:val="28"/>
          <w:u w:val="none"/>
          <w:lang w:val="fr-CA"/>
        </w:rPr>
        <w:t>: Diplômes et relevés de notes</w:t>
      </w:r>
      <w:bookmarkEnd w:id="70"/>
      <w:r w:rsidRPr="003B1FBA">
        <w:rPr>
          <w:rFonts w:asciiTheme="minorHAnsi" w:hAnsiTheme="minorHAnsi" w:cstheme="minorHAnsi"/>
          <w:i/>
          <w:sz w:val="28"/>
          <w:szCs w:val="28"/>
          <w:u w:val="none"/>
          <w:lang w:val="fr-CA"/>
        </w:rPr>
        <w:t xml:space="preserve"> </w:t>
      </w:r>
    </w:p>
    <w:p w14:paraId="01FA61EB" w14:textId="281233C3" w:rsidR="003B1FBA" w:rsidRPr="003B1FBA" w:rsidRDefault="003B1FBA" w:rsidP="003B1FBA">
      <w:pPr>
        <w:rPr>
          <w:rFonts w:asciiTheme="minorHAnsi" w:hAnsiTheme="minorHAnsi" w:cstheme="minorHAnsi"/>
          <w:lang w:val="fr-CA"/>
        </w:rPr>
      </w:pPr>
      <w:r w:rsidRPr="003B1FBA">
        <w:rPr>
          <w:rFonts w:asciiTheme="minorHAnsi" w:hAnsiTheme="minorHAnsi" w:cstheme="minorHAnsi"/>
          <w:lang w:val="fr-CA"/>
        </w:rPr>
        <w:t xml:space="preserve">Veuillez fournir des copies de diplômes et de relevés de notes pour toutes les variantes du programme, de préférence en utilisant le modèle DES (dossier de l’étudiant sortant) fourni dans le classeur </w:t>
      </w:r>
      <w:r w:rsidRPr="003B1FBA">
        <w:rPr>
          <w:rFonts w:asciiTheme="minorHAnsi" w:hAnsiTheme="minorHAnsi" w:cstheme="minorHAnsi"/>
          <w:b/>
          <w:lang w:val="fr-CA"/>
        </w:rPr>
        <w:t>FR_202</w:t>
      </w:r>
      <w:r w:rsidR="002113B2">
        <w:rPr>
          <w:rFonts w:asciiTheme="minorHAnsi" w:hAnsiTheme="minorHAnsi" w:cstheme="minorHAnsi"/>
          <w:b/>
          <w:lang w:val="fr-CA"/>
        </w:rPr>
        <w:t>3</w:t>
      </w:r>
      <w:r w:rsidRPr="003B1FBA">
        <w:rPr>
          <w:rFonts w:asciiTheme="minorHAnsi" w:hAnsiTheme="minorHAnsi" w:cstheme="minorHAnsi"/>
          <w:b/>
          <w:lang w:val="fr-CA"/>
        </w:rPr>
        <w:t>_6A.xlsm</w:t>
      </w:r>
      <w:r w:rsidRPr="003B1FBA">
        <w:rPr>
          <w:rFonts w:asciiTheme="minorHAnsi" w:hAnsiTheme="minorHAnsi" w:cstheme="minorHAnsi"/>
          <w:lang w:val="fr-CA"/>
        </w:rPr>
        <w:t xml:space="preserve">. Ces documents sont obligatoires pour satisfaire à la </w:t>
      </w:r>
      <w:hyperlink w:anchor="ProgramTitle_356" w:history="1">
        <w:r w:rsidRPr="003B1FBA">
          <w:rPr>
            <w:rStyle w:val="Hyperlink"/>
            <w:rFonts w:asciiTheme="minorHAnsi" w:hAnsiTheme="minorHAnsi" w:cstheme="minorHAnsi"/>
            <w:color w:val="auto"/>
            <w:lang w:val="fr-CA"/>
          </w:rPr>
          <w:t>norme 3.4.8</w:t>
        </w:r>
      </w:hyperlink>
      <w:r w:rsidRPr="003B1FBA">
        <w:rPr>
          <w:rFonts w:asciiTheme="minorHAnsi" w:hAnsiTheme="minorHAnsi" w:cstheme="minorHAnsi"/>
          <w:lang w:val="fr-CA"/>
        </w:rPr>
        <w:t>. Dans le cas de programmes offrant des options, veuillez fournir au moins un exemple de chaque option comptant au moins un diplômé.</w:t>
      </w:r>
    </w:p>
    <w:p w14:paraId="7D8B2944" w14:textId="77777777" w:rsidR="003B1FBA" w:rsidRPr="00815D71" w:rsidRDefault="003B1FBA" w:rsidP="003B1FBA">
      <w:pPr>
        <w:rPr>
          <w:rFonts w:asciiTheme="minorHAnsi" w:hAnsiTheme="minorHAnsi" w:cstheme="minorHAnsi"/>
        </w:rPr>
      </w:pPr>
      <w:r w:rsidRPr="003B1FBA">
        <w:rPr>
          <w:rFonts w:asciiTheme="minorHAnsi" w:hAnsiTheme="minorHAnsi" w:cstheme="minorHAnsi"/>
          <w:lang w:val="fr-CA"/>
        </w:rPr>
        <w:t xml:space="preserve">Dans le cas d’un programme qui ne compte encore aucun diplômé, mais dont au moins un étudiant devrait obtenir son diplôme avant la date de la réunion de prise de décision du Bureau d’agrément, veuillez joindre une copie du relevé de notes de l’étudiant le plus susceptible d’obtenir son diplôme. </w:t>
      </w:r>
      <w:r w:rsidRPr="00815D71">
        <w:rPr>
          <w:rFonts w:asciiTheme="minorHAnsi" w:hAnsiTheme="minorHAnsi" w:cstheme="minorHAnsi"/>
        </w:rPr>
        <w:t xml:space="preserve">Voir le paragraphe 4.1 des Normes et procédures d’agrément. </w:t>
      </w:r>
    </w:p>
    <w:p w14:paraId="5EBB1F0C" w14:textId="77777777" w:rsidR="003B1FBA" w:rsidRPr="00D52F5B" w:rsidRDefault="003B1FBA" w:rsidP="003B1FBA">
      <w:pPr>
        <w:spacing w:after="260"/>
        <w:rPr>
          <w:rFonts w:asciiTheme="minorHAnsi" w:hAnsiTheme="minorHAnsi" w:cstheme="minorHAnsi"/>
          <w:b/>
        </w:rPr>
      </w:pPr>
    </w:p>
    <w:p w14:paraId="4BA2FE2E" w14:textId="77777777" w:rsidR="003B1FBA" w:rsidRPr="00D52F5B" w:rsidRDefault="003B1FBA" w:rsidP="003B1FBA">
      <w:pPr>
        <w:pStyle w:val="Heading1"/>
        <w:numPr>
          <w:ilvl w:val="0"/>
          <w:numId w:val="10"/>
        </w:numPr>
        <w:spacing w:before="240"/>
        <w:ind w:left="426" w:hanging="426"/>
        <w:rPr>
          <w:rFonts w:asciiTheme="minorHAnsi" w:hAnsiTheme="minorHAnsi" w:cstheme="minorHAnsi"/>
          <w:lang w:val="fr-CA"/>
        </w:rPr>
      </w:pPr>
      <w:bookmarkStart w:id="71" w:name="_Toc27040259"/>
      <w:r w:rsidRPr="00D52F5B">
        <w:rPr>
          <w:rFonts w:asciiTheme="minorHAnsi" w:hAnsiTheme="minorHAnsi" w:cstheme="minorHAnsi"/>
          <w:lang w:val="fr-CA"/>
        </w:rPr>
        <w:t>Annexes</w:t>
      </w:r>
      <w:bookmarkEnd w:id="66"/>
      <w:bookmarkEnd w:id="71"/>
    </w:p>
    <w:p w14:paraId="46FDF6FD" w14:textId="7D25C559" w:rsidR="003B1FBA" w:rsidRPr="00D52F5B" w:rsidRDefault="003B1FBA" w:rsidP="003B1FBA">
      <w:pPr>
        <w:pStyle w:val="Heading2"/>
        <w:rPr>
          <w:rFonts w:asciiTheme="minorHAnsi" w:hAnsiTheme="minorHAnsi" w:cstheme="minorHAnsi"/>
          <w:lang w:val="fr-CA"/>
        </w:rPr>
      </w:pPr>
      <w:bookmarkStart w:id="72" w:name="_Toc27040260"/>
      <w:bookmarkStart w:id="73" w:name="_Toc311453944"/>
      <w:bookmarkStart w:id="74" w:name="_Toc311531503"/>
      <w:r w:rsidRPr="00D52F5B">
        <w:rPr>
          <w:rFonts w:asciiTheme="minorHAnsi" w:hAnsiTheme="minorHAnsi" w:cstheme="minorHAnsi"/>
          <w:lang w:val="fr-CA"/>
        </w:rPr>
        <w:t>Fiches d’information sur les cours</w:t>
      </w:r>
      <w:r>
        <w:rPr>
          <w:rFonts w:asciiTheme="minorHAnsi" w:hAnsiTheme="minorHAnsi" w:cstheme="minorHAnsi"/>
          <w:lang w:val="fr-CA"/>
        </w:rPr>
        <w:t xml:space="preserve"> : </w:t>
      </w:r>
      <w:r w:rsidRPr="008535C9">
        <w:rPr>
          <w:rFonts w:asciiTheme="minorHAnsi" w:hAnsiTheme="minorHAnsi" w:cstheme="minorHAnsi"/>
          <w:b/>
          <w:lang w:val="fr-CA"/>
        </w:rPr>
        <w:t>FR_202</w:t>
      </w:r>
      <w:r w:rsidR="000A15F3">
        <w:rPr>
          <w:rFonts w:asciiTheme="minorHAnsi" w:hAnsiTheme="minorHAnsi" w:cstheme="minorHAnsi"/>
          <w:b/>
          <w:lang w:val="fr-CA"/>
        </w:rPr>
        <w:t>3</w:t>
      </w:r>
      <w:r w:rsidRPr="008535C9">
        <w:rPr>
          <w:rFonts w:asciiTheme="minorHAnsi" w:hAnsiTheme="minorHAnsi" w:cstheme="minorHAnsi"/>
          <w:b/>
          <w:lang w:val="fr-CA"/>
        </w:rPr>
        <w:t>_6C.xlsm</w:t>
      </w:r>
      <w:bookmarkEnd w:id="72"/>
      <w:r w:rsidRPr="00D52F5B">
        <w:rPr>
          <w:rFonts w:asciiTheme="minorHAnsi" w:hAnsiTheme="minorHAnsi" w:cstheme="minorHAnsi"/>
          <w:lang w:val="fr-CA"/>
        </w:rPr>
        <w:t xml:space="preserve"> </w:t>
      </w:r>
      <w:r w:rsidRPr="00D52F5B">
        <w:rPr>
          <w:rFonts w:asciiTheme="minorHAnsi" w:hAnsiTheme="minorHAnsi" w:cstheme="minorHAnsi"/>
          <w:lang w:val="fr-CA"/>
        </w:rPr>
        <w:tab/>
        <w:t xml:space="preserve"> </w:t>
      </w:r>
    </w:p>
    <w:p w14:paraId="17F91E4E" w14:textId="223B7592" w:rsidR="003B1FBA" w:rsidRPr="003B1FBA" w:rsidRDefault="003B1FBA" w:rsidP="003B1FBA">
      <w:pPr>
        <w:spacing w:after="60"/>
        <w:jc w:val="both"/>
        <w:rPr>
          <w:rFonts w:asciiTheme="minorHAnsi" w:hAnsiTheme="minorHAnsi" w:cstheme="minorBidi"/>
          <w:lang w:val="fr-CA"/>
        </w:rPr>
      </w:pPr>
      <w:r w:rsidRPr="003B1FBA">
        <w:rPr>
          <w:rFonts w:asciiTheme="minorHAnsi" w:hAnsiTheme="minorHAnsi" w:cstheme="minorBidi"/>
          <w:lang w:val="fr-CA"/>
        </w:rPr>
        <w:t>Veuillez remplir le classeur avec macros (</w:t>
      </w:r>
      <w:r w:rsidRPr="003B1FBA">
        <w:rPr>
          <w:rFonts w:asciiTheme="minorHAnsi" w:hAnsiTheme="minorHAnsi" w:cstheme="minorBidi"/>
          <w:b/>
          <w:bCs/>
          <w:lang w:val="fr-CA"/>
        </w:rPr>
        <w:t>FR_202</w:t>
      </w:r>
      <w:r w:rsidR="000A15F3">
        <w:rPr>
          <w:rFonts w:asciiTheme="minorHAnsi" w:hAnsiTheme="minorHAnsi" w:cstheme="minorBidi"/>
          <w:b/>
          <w:bCs/>
          <w:lang w:val="fr-CA"/>
        </w:rPr>
        <w:t>3</w:t>
      </w:r>
      <w:r w:rsidRPr="003B1FBA">
        <w:rPr>
          <w:rFonts w:asciiTheme="minorHAnsi" w:hAnsiTheme="minorHAnsi" w:cstheme="minorBidi"/>
          <w:b/>
          <w:bCs/>
          <w:lang w:val="fr-CA"/>
        </w:rPr>
        <w:t>_6C.xlsm</w:t>
      </w:r>
      <w:r w:rsidRPr="003B1FBA">
        <w:rPr>
          <w:rFonts w:asciiTheme="minorHAnsi" w:hAnsiTheme="minorHAnsi" w:cstheme="minorBidi"/>
          <w:lang w:val="fr-CA"/>
        </w:rPr>
        <w:t xml:space="preserve">) en utilisant le modèle de CIS/FIC pour chaque cours du programme. Veuillez vous reporter au fichier </w:t>
      </w:r>
      <w:r w:rsidRPr="003B1FBA">
        <w:rPr>
          <w:rFonts w:asciiTheme="minorHAnsi" w:hAnsiTheme="minorHAnsi" w:cstheme="minorBidi"/>
          <w:b/>
          <w:bCs/>
          <w:lang w:val="fr-CA"/>
        </w:rPr>
        <w:t>FR_202</w:t>
      </w:r>
      <w:r w:rsidR="000A15F3">
        <w:rPr>
          <w:rFonts w:asciiTheme="minorHAnsi" w:hAnsiTheme="minorHAnsi" w:cstheme="minorBidi"/>
          <w:b/>
          <w:bCs/>
          <w:lang w:val="fr-CA"/>
        </w:rPr>
        <w:t>3</w:t>
      </w:r>
      <w:r w:rsidRPr="003B1FBA">
        <w:rPr>
          <w:rFonts w:asciiTheme="minorHAnsi" w:hAnsiTheme="minorHAnsi" w:cstheme="minorBidi"/>
          <w:b/>
          <w:bCs/>
          <w:lang w:val="fr-CA"/>
        </w:rPr>
        <w:t>_Instructions_6C_v02.rtf</w:t>
      </w:r>
      <w:r w:rsidRPr="003B1FBA">
        <w:rPr>
          <w:rFonts w:asciiTheme="minorHAnsi" w:hAnsiTheme="minorHAnsi" w:cstheme="minorBidi"/>
          <w:lang w:val="fr-CA"/>
        </w:rPr>
        <w:t xml:space="preserve"> pour obtenir des instructions détaillées. Ce classeur contient aussi les tableaux 3.1.1, 3.1.2 et 4.3 qui doivent être remplis par l’utilisateur. Tous les autres tableaux sont remplis automatiquement par les macros accessibles à l’utilisateur en utilisant la FIC.</w:t>
      </w:r>
      <w:bookmarkStart w:id="75" w:name="_Annexe_6C_"/>
      <w:bookmarkEnd w:id="75"/>
    </w:p>
    <w:p w14:paraId="4B0C5A5F" w14:textId="77777777" w:rsidR="003B1FBA" w:rsidRPr="00815D71" w:rsidRDefault="003B1FBA" w:rsidP="003B1FBA">
      <w:pPr>
        <w:pStyle w:val="Heading2"/>
        <w:jc w:val="both"/>
        <w:rPr>
          <w:rFonts w:asciiTheme="minorHAnsi" w:hAnsiTheme="minorHAnsi" w:cstheme="minorHAnsi"/>
          <w:i w:val="0"/>
          <w:lang w:val="fr-CA"/>
        </w:rPr>
      </w:pPr>
    </w:p>
    <w:p w14:paraId="33F3C5A8" w14:textId="407910C0" w:rsidR="003B1FBA" w:rsidRPr="00815D71" w:rsidRDefault="003B1FBA" w:rsidP="003B1FBA">
      <w:pPr>
        <w:pStyle w:val="Heading2"/>
        <w:rPr>
          <w:rFonts w:asciiTheme="minorHAnsi" w:hAnsiTheme="minorHAnsi" w:cstheme="minorHAnsi"/>
          <w:lang w:val="fr-CA"/>
        </w:rPr>
      </w:pPr>
      <w:bookmarkStart w:id="76" w:name="_Toc27040261"/>
      <w:r w:rsidRPr="00815D71">
        <w:rPr>
          <w:rFonts w:asciiTheme="minorHAnsi" w:hAnsiTheme="minorHAnsi" w:cstheme="minorHAnsi"/>
          <w:lang w:val="fr-CA"/>
        </w:rPr>
        <w:t xml:space="preserve">Résumé du dossier de l’étudiant : </w:t>
      </w:r>
      <w:r w:rsidRPr="00815D71">
        <w:rPr>
          <w:rFonts w:asciiTheme="minorHAnsi" w:hAnsiTheme="minorHAnsi" w:cstheme="minorHAnsi"/>
          <w:b/>
          <w:lang w:val="fr-CA"/>
        </w:rPr>
        <w:t>FR_202</w:t>
      </w:r>
      <w:r w:rsidR="000A15F3">
        <w:rPr>
          <w:rFonts w:asciiTheme="minorHAnsi" w:hAnsiTheme="minorHAnsi" w:cstheme="minorHAnsi"/>
          <w:b/>
          <w:lang w:val="fr-CA"/>
        </w:rPr>
        <w:t>3</w:t>
      </w:r>
      <w:r w:rsidRPr="00815D71">
        <w:rPr>
          <w:rFonts w:asciiTheme="minorHAnsi" w:hAnsiTheme="minorHAnsi" w:cstheme="minorHAnsi"/>
          <w:b/>
          <w:lang w:val="fr-CA"/>
        </w:rPr>
        <w:t>_6A.xlsm</w:t>
      </w:r>
      <w:bookmarkEnd w:id="76"/>
      <w:r w:rsidRPr="00815D71">
        <w:rPr>
          <w:rFonts w:asciiTheme="minorHAnsi" w:hAnsiTheme="minorHAnsi" w:cstheme="minorHAnsi"/>
          <w:lang w:val="fr-CA"/>
        </w:rPr>
        <w:tab/>
        <w:t xml:space="preserve"> </w:t>
      </w:r>
      <w:bookmarkEnd w:id="73"/>
      <w:bookmarkEnd w:id="74"/>
    </w:p>
    <w:p w14:paraId="29F27B06" w14:textId="0BA8FFEB" w:rsidR="003B1FBA" w:rsidRPr="003B1FBA" w:rsidRDefault="003B1FBA" w:rsidP="003B1FBA">
      <w:pPr>
        <w:spacing w:after="60"/>
        <w:jc w:val="both"/>
        <w:rPr>
          <w:rFonts w:asciiTheme="minorHAnsi" w:hAnsiTheme="minorHAnsi" w:cstheme="minorHAnsi"/>
          <w:lang w:val="fr-CA"/>
        </w:rPr>
      </w:pPr>
      <w:r w:rsidRPr="003B1FBA">
        <w:rPr>
          <w:rFonts w:asciiTheme="minorHAnsi" w:hAnsiTheme="minorHAnsi" w:cstheme="minorHAnsi"/>
          <w:lang w:val="fr-CA"/>
        </w:rPr>
        <w:t>Veuillez remplir le classeur avec macros (</w:t>
      </w:r>
      <w:r w:rsidRPr="003B1FBA">
        <w:rPr>
          <w:rFonts w:asciiTheme="minorHAnsi" w:hAnsiTheme="minorHAnsi" w:cstheme="minorHAnsi"/>
          <w:b/>
          <w:lang w:val="fr-CA"/>
        </w:rPr>
        <w:t>FR_202</w:t>
      </w:r>
      <w:r w:rsidR="000A15F3">
        <w:rPr>
          <w:rFonts w:asciiTheme="minorHAnsi" w:hAnsiTheme="minorHAnsi" w:cstheme="minorHAnsi"/>
          <w:b/>
          <w:lang w:val="fr-CA"/>
        </w:rPr>
        <w:t>3</w:t>
      </w:r>
      <w:r w:rsidRPr="003B1FBA">
        <w:rPr>
          <w:rFonts w:asciiTheme="minorHAnsi" w:hAnsiTheme="minorHAnsi" w:cstheme="minorHAnsi"/>
          <w:b/>
          <w:lang w:val="fr-CA"/>
        </w:rPr>
        <w:t>_6A.xlsm</w:t>
      </w:r>
      <w:r w:rsidRPr="003B1FBA">
        <w:rPr>
          <w:rFonts w:asciiTheme="minorHAnsi" w:hAnsiTheme="minorHAnsi" w:cstheme="minorHAnsi"/>
          <w:lang w:val="fr-CA"/>
        </w:rPr>
        <w:t xml:space="preserve">) en ajoutant une feuille de calcul utilisant le modèle GSR/DES pour tous les diplômés du programme (ou un échantillon de 10 diplômés pour les programmes comptant beaucoup d’étudiants). Dans le cas de programmes offrant des options, veuillez fournir au moins un exemple de chaque option comptant au moins un diplômé. Veuillez vous reporter au fichier </w:t>
      </w:r>
      <w:r w:rsidRPr="003B1FBA">
        <w:rPr>
          <w:rFonts w:asciiTheme="minorHAnsi" w:hAnsiTheme="minorHAnsi" w:cstheme="minorHAnsi"/>
          <w:b/>
          <w:lang w:val="fr-CA"/>
        </w:rPr>
        <w:t>FR_202</w:t>
      </w:r>
      <w:r w:rsidR="000A15F3">
        <w:rPr>
          <w:rFonts w:asciiTheme="minorHAnsi" w:hAnsiTheme="minorHAnsi" w:cstheme="minorHAnsi"/>
          <w:b/>
          <w:lang w:val="fr-CA"/>
        </w:rPr>
        <w:t>3</w:t>
      </w:r>
      <w:r w:rsidRPr="003B1FBA">
        <w:rPr>
          <w:rFonts w:asciiTheme="minorHAnsi" w:hAnsiTheme="minorHAnsi" w:cstheme="minorHAnsi"/>
          <w:b/>
          <w:lang w:val="fr-CA"/>
        </w:rPr>
        <w:t>_Instructions_6A_v02.rtf</w:t>
      </w:r>
      <w:r w:rsidRPr="003B1FBA">
        <w:rPr>
          <w:rFonts w:asciiTheme="minorHAnsi" w:hAnsiTheme="minorHAnsi" w:cstheme="minorHAnsi"/>
          <w:lang w:val="fr-CA"/>
        </w:rPr>
        <w:t xml:space="preserve"> pour obtenir des instructions détaillées.</w:t>
      </w:r>
    </w:p>
    <w:p w14:paraId="56666979" w14:textId="77777777" w:rsidR="003B1FBA" w:rsidRPr="003B1FBA" w:rsidRDefault="003B1FBA" w:rsidP="003B1FBA">
      <w:pPr>
        <w:spacing w:after="60"/>
        <w:jc w:val="both"/>
        <w:rPr>
          <w:rFonts w:asciiTheme="minorHAnsi" w:hAnsiTheme="minorHAnsi" w:cstheme="minorHAnsi"/>
          <w:i/>
          <w:lang w:val="fr-CA"/>
        </w:rPr>
      </w:pPr>
    </w:p>
    <w:p w14:paraId="31E92E0F" w14:textId="47C2B2CB" w:rsidR="003B1FBA" w:rsidRPr="00815D71" w:rsidRDefault="003B1FBA" w:rsidP="003B1FBA">
      <w:pPr>
        <w:pStyle w:val="Heading2"/>
        <w:ind w:right="-285"/>
        <w:rPr>
          <w:rFonts w:asciiTheme="minorHAnsi" w:hAnsiTheme="minorHAnsi" w:cstheme="minorHAnsi"/>
          <w:lang w:val="fr-CA"/>
        </w:rPr>
      </w:pPr>
      <w:bookmarkStart w:id="77" w:name="_Annexe_6A_"/>
      <w:bookmarkStart w:id="78" w:name="_Annexe_6B_"/>
      <w:bookmarkStart w:id="79" w:name="Prior_education_3381"/>
      <w:bookmarkStart w:id="80" w:name="_Toc279146196"/>
      <w:bookmarkStart w:id="81" w:name="_Toc27040262"/>
      <w:bookmarkEnd w:id="77"/>
      <w:bookmarkEnd w:id="78"/>
      <w:bookmarkEnd w:id="79"/>
      <w:r w:rsidRPr="00815D71">
        <w:rPr>
          <w:rFonts w:asciiTheme="minorHAnsi" w:hAnsiTheme="minorHAnsi" w:cstheme="minorHAnsi"/>
          <w:lang w:val="fr-CA"/>
        </w:rPr>
        <w:lastRenderedPageBreak/>
        <w:t>Fiches d’information sur les membres du corps professoral</w:t>
      </w:r>
      <w:bookmarkEnd w:id="80"/>
      <w:r w:rsidRPr="00815D71">
        <w:rPr>
          <w:rFonts w:asciiTheme="minorHAnsi" w:hAnsiTheme="minorHAnsi" w:cstheme="minorHAnsi"/>
          <w:lang w:val="fr-CA"/>
        </w:rPr>
        <w:t xml:space="preserve"> : </w:t>
      </w:r>
      <w:r w:rsidRPr="00815D71">
        <w:rPr>
          <w:rFonts w:asciiTheme="minorHAnsi" w:hAnsiTheme="minorHAnsi" w:cstheme="minorHAnsi"/>
          <w:b/>
          <w:lang w:val="fr-CA"/>
        </w:rPr>
        <w:t>FR_202</w:t>
      </w:r>
      <w:r w:rsidR="000A15F3">
        <w:rPr>
          <w:rFonts w:asciiTheme="minorHAnsi" w:hAnsiTheme="minorHAnsi" w:cstheme="minorHAnsi"/>
          <w:b/>
          <w:lang w:val="fr-CA"/>
        </w:rPr>
        <w:t>3</w:t>
      </w:r>
      <w:r w:rsidRPr="00815D71">
        <w:rPr>
          <w:rFonts w:asciiTheme="minorHAnsi" w:hAnsiTheme="minorHAnsi" w:cstheme="minorHAnsi"/>
          <w:b/>
          <w:lang w:val="fr-CA"/>
        </w:rPr>
        <w:t>_6B.xlsm</w:t>
      </w:r>
      <w:bookmarkEnd w:id="81"/>
    </w:p>
    <w:p w14:paraId="5998CCE4" w14:textId="280CA821" w:rsidR="003B1FBA" w:rsidRPr="003B1FBA" w:rsidRDefault="003B1FBA" w:rsidP="003B1FBA">
      <w:pPr>
        <w:spacing w:after="60"/>
        <w:jc w:val="both"/>
        <w:rPr>
          <w:rFonts w:asciiTheme="minorHAnsi" w:hAnsiTheme="minorHAnsi" w:cstheme="minorHAnsi"/>
          <w:lang w:val="fr-CA"/>
        </w:rPr>
      </w:pPr>
      <w:r w:rsidRPr="003B1FBA">
        <w:rPr>
          <w:rFonts w:asciiTheme="minorHAnsi" w:hAnsiTheme="minorHAnsi" w:cstheme="minorHAnsi"/>
          <w:lang w:val="fr-CA"/>
        </w:rPr>
        <w:t>Veuillez remplir le classeur avec macros (</w:t>
      </w:r>
      <w:r w:rsidRPr="003B1FBA">
        <w:rPr>
          <w:rFonts w:asciiTheme="minorHAnsi" w:hAnsiTheme="minorHAnsi" w:cstheme="minorHAnsi"/>
          <w:b/>
          <w:lang w:val="fr-CA"/>
        </w:rPr>
        <w:t>FR_202</w:t>
      </w:r>
      <w:r w:rsidR="000A15F3">
        <w:rPr>
          <w:rFonts w:asciiTheme="minorHAnsi" w:hAnsiTheme="minorHAnsi" w:cstheme="minorHAnsi"/>
          <w:b/>
          <w:lang w:val="fr-CA"/>
        </w:rPr>
        <w:t>3</w:t>
      </w:r>
      <w:r w:rsidRPr="003B1FBA">
        <w:rPr>
          <w:rFonts w:asciiTheme="minorHAnsi" w:hAnsiTheme="minorHAnsi" w:cstheme="minorHAnsi"/>
          <w:b/>
          <w:lang w:val="fr-CA"/>
        </w:rPr>
        <w:t>_6B.xlsm</w:t>
      </w:r>
      <w:r w:rsidRPr="003B1FBA">
        <w:rPr>
          <w:rFonts w:asciiTheme="minorHAnsi" w:hAnsiTheme="minorHAnsi" w:cstheme="minorHAnsi"/>
          <w:lang w:val="fr-CA"/>
        </w:rPr>
        <w:t xml:space="preserve">) en ajoutant une feuille de calcul utilisant le modèle ASIS/FICP pour chaque membre du personnel enseignant participant au programme. Veuillez vous reporter au fichier </w:t>
      </w:r>
      <w:r w:rsidRPr="003B1FBA">
        <w:rPr>
          <w:rFonts w:asciiTheme="minorHAnsi" w:hAnsiTheme="minorHAnsi" w:cstheme="minorHAnsi"/>
          <w:b/>
          <w:lang w:val="fr-CA"/>
        </w:rPr>
        <w:t>FR_202</w:t>
      </w:r>
      <w:r w:rsidR="000A15F3">
        <w:rPr>
          <w:rFonts w:asciiTheme="minorHAnsi" w:hAnsiTheme="minorHAnsi" w:cstheme="minorHAnsi"/>
          <w:b/>
          <w:lang w:val="fr-CA"/>
        </w:rPr>
        <w:t>3</w:t>
      </w:r>
      <w:r w:rsidRPr="003B1FBA">
        <w:rPr>
          <w:rFonts w:asciiTheme="minorHAnsi" w:hAnsiTheme="minorHAnsi" w:cstheme="minorHAnsi"/>
          <w:b/>
          <w:lang w:val="fr-CA"/>
        </w:rPr>
        <w:t>_Instructions_6B_v02.rtf</w:t>
      </w:r>
      <w:r w:rsidRPr="003B1FBA">
        <w:rPr>
          <w:rFonts w:asciiTheme="minorHAnsi" w:hAnsiTheme="minorHAnsi" w:cstheme="minorHAnsi"/>
          <w:lang w:val="fr-CA"/>
        </w:rPr>
        <w:t xml:space="preserve"> pour obtenir des instructions détaillées.</w:t>
      </w:r>
    </w:p>
    <w:p w14:paraId="55F91FB1" w14:textId="77777777" w:rsidR="003B1FBA" w:rsidRPr="00815D71" w:rsidRDefault="003B1FBA" w:rsidP="003B1FBA">
      <w:pPr>
        <w:pStyle w:val="Heading2"/>
        <w:rPr>
          <w:rFonts w:asciiTheme="minorHAnsi" w:hAnsiTheme="minorHAnsi" w:cstheme="minorHAnsi"/>
          <w:lang w:val="fr-CA"/>
        </w:rPr>
      </w:pPr>
    </w:p>
    <w:p w14:paraId="3DB804EB" w14:textId="77777777" w:rsidR="001D25FA" w:rsidRPr="003B1FBA" w:rsidRDefault="001D25FA" w:rsidP="003B1FBA">
      <w:pPr>
        <w:rPr>
          <w:lang w:val="fr-CA"/>
        </w:rPr>
      </w:pPr>
    </w:p>
    <w:sectPr w:rsidR="001D25FA" w:rsidRPr="003B1FBA" w:rsidSect="00112A4A">
      <w:headerReference w:type="even" r:id="rId23"/>
      <w:headerReference w:type="default" r:id="rId24"/>
      <w:footerReference w:type="default" r:id="rId25"/>
      <w:headerReference w:type="first" r:id="rId26"/>
      <w:footerReference w:type="first" r:id="rId27"/>
      <w:pgSz w:w="12240" w:h="15840" w:code="1"/>
      <w:pgMar w:top="1234" w:right="1797" w:bottom="1038"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4BEF9" w14:textId="77777777" w:rsidR="00112A4A" w:rsidRDefault="00112A4A">
      <w:r>
        <w:separator/>
      </w:r>
    </w:p>
  </w:endnote>
  <w:endnote w:type="continuationSeparator" w:id="0">
    <w:p w14:paraId="701601A9" w14:textId="77777777" w:rsidR="00112A4A" w:rsidRDefault="00112A4A">
      <w:r>
        <w:continuationSeparator/>
      </w:r>
    </w:p>
  </w:endnote>
  <w:endnote w:type="continuationNotice" w:id="1">
    <w:p w14:paraId="24A56F17" w14:textId="77777777" w:rsidR="00112A4A" w:rsidRDefault="00112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499614"/>
      <w:docPartObj>
        <w:docPartGallery w:val="Page Numbers (Bottom of Page)"/>
        <w:docPartUnique/>
      </w:docPartObj>
    </w:sdtPr>
    <w:sdtEndPr>
      <w:rPr>
        <w:noProof/>
      </w:rPr>
    </w:sdtEndPr>
    <w:sdtContent>
      <w:p w14:paraId="7F49BD29" w14:textId="29F7A92D" w:rsidR="003052F4" w:rsidRPr="003E362E" w:rsidRDefault="003052F4">
        <w:pPr>
          <w:pStyle w:val="Footer"/>
          <w:rPr>
            <w:lang w:val="fr-CA"/>
          </w:rPr>
        </w:pPr>
        <w:r>
          <w:fldChar w:fldCharType="begin"/>
        </w:r>
        <w:r w:rsidRPr="003E362E">
          <w:rPr>
            <w:lang w:val="fr-CA"/>
          </w:rPr>
          <w:instrText xml:space="preserve"> PAGE   \* MERGEFORMAT </w:instrText>
        </w:r>
        <w:r>
          <w:fldChar w:fldCharType="separate"/>
        </w:r>
        <w:r w:rsidRPr="003E362E">
          <w:rPr>
            <w:noProof/>
            <w:lang w:val="fr-CA"/>
          </w:rPr>
          <w:t>15</w:t>
        </w:r>
        <w:r>
          <w:rPr>
            <w:noProof/>
          </w:rPr>
          <w:fldChar w:fldCharType="end"/>
        </w:r>
      </w:p>
    </w:sdtContent>
  </w:sdt>
  <w:p w14:paraId="0F2D9FED" w14:textId="7418A911" w:rsidR="003052F4" w:rsidRPr="003E362E" w:rsidRDefault="003E362E">
    <w:pPr>
      <w:pStyle w:val="Footer"/>
      <w:rPr>
        <w:lang w:val="fr-CA"/>
      </w:rPr>
    </w:pPr>
    <w:r w:rsidRPr="003E362E">
      <w:rPr>
        <w:lang w:val="fr-CA"/>
      </w:rPr>
      <w:t>Pour référence seulement – la soumission de ces informations se fera dans Tandem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BA9EE" w14:textId="1B950741" w:rsidR="004713DE" w:rsidRPr="003E362E" w:rsidRDefault="003E362E">
    <w:pPr>
      <w:pStyle w:val="Footer"/>
      <w:rPr>
        <w:lang w:val="fr-CA"/>
      </w:rPr>
    </w:pPr>
    <w:r w:rsidRPr="003E362E">
      <w:rPr>
        <w:lang w:val="fr-CA"/>
      </w:rPr>
      <w:t>Pour référence seulement – la soumission de ces informations se fera dans Tandem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2A0C8" w14:textId="77777777" w:rsidR="00112A4A" w:rsidRDefault="00112A4A">
      <w:r>
        <w:separator/>
      </w:r>
    </w:p>
  </w:footnote>
  <w:footnote w:type="continuationSeparator" w:id="0">
    <w:p w14:paraId="68772000" w14:textId="77777777" w:rsidR="00112A4A" w:rsidRDefault="00112A4A">
      <w:r>
        <w:continuationSeparator/>
      </w:r>
    </w:p>
  </w:footnote>
  <w:footnote w:type="continuationNotice" w:id="1">
    <w:p w14:paraId="318BE3E1" w14:textId="77777777" w:rsidR="00112A4A" w:rsidRDefault="00112A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2B11D" w14:textId="6170F6D9" w:rsidR="004713DE" w:rsidRDefault="004A6E4A">
    <w:pPr>
      <w:pStyle w:val="Header"/>
    </w:pPr>
    <w:r>
      <w:rPr>
        <w:noProof/>
      </w:rPr>
      <w:pict w14:anchorId="49306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25141" o:spid="_x0000_s1026" type="#_x0000_t136" style="position:absolute;left:0;text-align:left;margin-left:0;margin-top:0;width:595.1pt;height:14.15pt;rotation:315;z-index:-251655168;mso-position-horizontal:center;mso-position-horizontal-relative:margin;mso-position-vertical:center;mso-position-vertical-relative:margin" o:allowincell="f" fillcolor="silver" stroked="f">
          <v:fill opacity=".5"/>
          <v:textpath style="font-family:&quot;Trebuchet MS&quot;;font-size:1pt" string="Pour référence seulement – la soumission de ces informations se fera dans Tande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0C3FF" w14:textId="1D401BC1" w:rsidR="003052F4" w:rsidRPr="00D40063" w:rsidRDefault="004A6E4A" w:rsidP="00D40063">
    <w:pPr>
      <w:pStyle w:val="Header"/>
      <w:spacing w:after="0"/>
      <w:rPr>
        <w:rFonts w:asciiTheme="minorHAnsi" w:hAnsiTheme="minorHAnsi"/>
        <w:lang w:val="fr-CA"/>
      </w:rPr>
    </w:pPr>
    <w:r>
      <w:rPr>
        <w:noProof/>
      </w:rPr>
      <w:pict w14:anchorId="77CD6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25142" o:spid="_x0000_s1027" type="#_x0000_t136" style="position:absolute;left:0;text-align:left;margin-left:0;margin-top:0;width:595.1pt;height:14.15pt;rotation:315;z-index:-251653120;mso-position-horizontal:center;mso-position-horizontal-relative:margin;mso-position-vertical:center;mso-position-vertical-relative:margin" o:allowincell="f" fillcolor="silver" stroked="f">
          <v:fill opacity=".5"/>
          <v:textpath style="font-family:&quot;Trebuchet MS&quot;;font-size:1pt" string="Pour référence seulement – la soumission de ces informations se fera dans Tandem"/>
        </v:shape>
      </w:pict>
    </w:r>
    <w:r w:rsidR="003052F4" w:rsidRPr="00D40063">
      <w:rPr>
        <w:rFonts w:asciiTheme="minorHAnsi" w:hAnsiTheme="minorHAnsi"/>
        <w:lang w:val="fr-CA"/>
      </w:rPr>
      <w:t>Questionnaire pour l’évaluation d’un programme d</w:t>
    </w:r>
    <w:r w:rsidR="003052F4">
      <w:rPr>
        <w:rFonts w:asciiTheme="minorHAnsi" w:hAnsiTheme="minorHAnsi"/>
        <w:lang w:val="fr-CA"/>
      </w:rPr>
      <w:t xml:space="preserve">e génie - Cycle d’agrément </w:t>
    </w:r>
    <w:r w:rsidR="004713DE">
      <w:rPr>
        <w:rFonts w:asciiTheme="minorHAnsi" w:hAnsiTheme="minorHAnsi"/>
        <w:lang w:val="fr-CA"/>
      </w:rPr>
      <w:t>2023-2024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2FBB" w14:textId="5A59BEE6" w:rsidR="004713DE" w:rsidRDefault="004A6E4A">
    <w:pPr>
      <w:pStyle w:val="Header"/>
    </w:pPr>
    <w:r>
      <w:rPr>
        <w:noProof/>
      </w:rPr>
      <w:pict w14:anchorId="6358A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25140" o:spid="_x0000_s1025" type="#_x0000_t136" style="position:absolute;left:0;text-align:left;margin-left:0;margin-top:0;width:595.1pt;height:14.15pt;rotation:315;z-index:-251657216;mso-position-horizontal:center;mso-position-horizontal-relative:margin;mso-position-vertical:center;mso-position-vertical-relative:margin" o:allowincell="f" fillcolor="silver" stroked="f">
          <v:fill opacity=".5"/>
          <v:textpath style="font-family:&quot;Trebuchet MS&quot;;font-size:1pt" string="Pour référence seulement – la soumission de ces informations se fera dans Tande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14A3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144FB"/>
    <w:multiLevelType w:val="hybridMultilevel"/>
    <w:tmpl w:val="49666572"/>
    <w:lvl w:ilvl="0" w:tplc="10090019">
      <w:start w:val="1"/>
      <w:numFmt w:val="lowerLetter"/>
      <w:lvlText w:val="%1."/>
      <w:lvlJc w:val="left"/>
      <w:pPr>
        <w:ind w:left="-294" w:hanging="360"/>
      </w:pPr>
    </w:lvl>
    <w:lvl w:ilvl="1" w:tplc="10090019" w:tentative="1">
      <w:start w:val="1"/>
      <w:numFmt w:val="lowerLetter"/>
      <w:lvlText w:val="%2."/>
      <w:lvlJc w:val="left"/>
      <w:pPr>
        <w:ind w:left="426" w:hanging="360"/>
      </w:pPr>
    </w:lvl>
    <w:lvl w:ilvl="2" w:tplc="1009001B" w:tentative="1">
      <w:start w:val="1"/>
      <w:numFmt w:val="lowerRoman"/>
      <w:lvlText w:val="%3."/>
      <w:lvlJc w:val="right"/>
      <w:pPr>
        <w:ind w:left="1146" w:hanging="180"/>
      </w:pPr>
    </w:lvl>
    <w:lvl w:ilvl="3" w:tplc="1009000F" w:tentative="1">
      <w:start w:val="1"/>
      <w:numFmt w:val="decimal"/>
      <w:lvlText w:val="%4."/>
      <w:lvlJc w:val="left"/>
      <w:pPr>
        <w:ind w:left="1866" w:hanging="360"/>
      </w:pPr>
    </w:lvl>
    <w:lvl w:ilvl="4" w:tplc="10090019" w:tentative="1">
      <w:start w:val="1"/>
      <w:numFmt w:val="lowerLetter"/>
      <w:lvlText w:val="%5."/>
      <w:lvlJc w:val="left"/>
      <w:pPr>
        <w:ind w:left="2586" w:hanging="360"/>
      </w:pPr>
    </w:lvl>
    <w:lvl w:ilvl="5" w:tplc="1009001B" w:tentative="1">
      <w:start w:val="1"/>
      <w:numFmt w:val="lowerRoman"/>
      <w:lvlText w:val="%6."/>
      <w:lvlJc w:val="right"/>
      <w:pPr>
        <w:ind w:left="3306" w:hanging="180"/>
      </w:pPr>
    </w:lvl>
    <w:lvl w:ilvl="6" w:tplc="1009000F" w:tentative="1">
      <w:start w:val="1"/>
      <w:numFmt w:val="decimal"/>
      <w:lvlText w:val="%7."/>
      <w:lvlJc w:val="left"/>
      <w:pPr>
        <w:ind w:left="4026" w:hanging="360"/>
      </w:pPr>
    </w:lvl>
    <w:lvl w:ilvl="7" w:tplc="10090019" w:tentative="1">
      <w:start w:val="1"/>
      <w:numFmt w:val="lowerLetter"/>
      <w:lvlText w:val="%8."/>
      <w:lvlJc w:val="left"/>
      <w:pPr>
        <w:ind w:left="4746" w:hanging="360"/>
      </w:pPr>
    </w:lvl>
    <w:lvl w:ilvl="8" w:tplc="1009001B" w:tentative="1">
      <w:start w:val="1"/>
      <w:numFmt w:val="lowerRoman"/>
      <w:lvlText w:val="%9."/>
      <w:lvlJc w:val="right"/>
      <w:pPr>
        <w:ind w:left="5466" w:hanging="180"/>
      </w:pPr>
    </w:lvl>
  </w:abstractNum>
  <w:abstractNum w:abstractNumId="2" w15:restartNumberingAfterBreak="0">
    <w:nsid w:val="0279022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9F05B6"/>
    <w:multiLevelType w:val="hybridMultilevel"/>
    <w:tmpl w:val="604CAEA2"/>
    <w:lvl w:ilvl="0" w:tplc="BFD83F3C">
      <w:start w:val="1"/>
      <w:numFmt w:val="lowerLetter"/>
      <w:pStyle w:val="bullet-indentedabc"/>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53A2449"/>
    <w:multiLevelType w:val="hybridMultilevel"/>
    <w:tmpl w:val="7FAEB478"/>
    <w:lvl w:ilvl="0" w:tplc="BB52BBB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8BF497E"/>
    <w:multiLevelType w:val="hybridMultilevel"/>
    <w:tmpl w:val="756420FA"/>
    <w:lvl w:ilvl="0" w:tplc="EB62AFC4">
      <w:start w:val="1"/>
      <w:numFmt w:val="bullet"/>
      <w:lvlText w:val=""/>
      <w:lvlJc w:val="left"/>
      <w:pPr>
        <w:ind w:left="1080" w:hanging="360"/>
      </w:pPr>
      <w:rPr>
        <w:rFonts w:ascii="Symbol" w:hAnsi="Symbol" w:hint="default"/>
      </w:rPr>
    </w:lvl>
    <w:lvl w:ilvl="1" w:tplc="6B7AAEE8" w:tentative="1">
      <w:start w:val="1"/>
      <w:numFmt w:val="bullet"/>
      <w:lvlText w:val="o"/>
      <w:lvlJc w:val="left"/>
      <w:pPr>
        <w:ind w:left="1800" w:hanging="360"/>
      </w:pPr>
      <w:rPr>
        <w:rFonts w:ascii="Courier New" w:hAnsi="Courier New" w:cs="Courier New" w:hint="default"/>
      </w:rPr>
    </w:lvl>
    <w:lvl w:ilvl="2" w:tplc="8A4CE882" w:tentative="1">
      <w:start w:val="1"/>
      <w:numFmt w:val="bullet"/>
      <w:lvlText w:val=""/>
      <w:lvlJc w:val="left"/>
      <w:pPr>
        <w:ind w:left="2520" w:hanging="360"/>
      </w:pPr>
      <w:rPr>
        <w:rFonts w:ascii="Wingdings" w:hAnsi="Wingdings" w:hint="default"/>
      </w:rPr>
    </w:lvl>
    <w:lvl w:ilvl="3" w:tplc="62CE0F70" w:tentative="1">
      <w:start w:val="1"/>
      <w:numFmt w:val="bullet"/>
      <w:lvlText w:val=""/>
      <w:lvlJc w:val="left"/>
      <w:pPr>
        <w:ind w:left="3240" w:hanging="360"/>
      </w:pPr>
      <w:rPr>
        <w:rFonts w:ascii="Symbol" w:hAnsi="Symbol" w:hint="default"/>
      </w:rPr>
    </w:lvl>
    <w:lvl w:ilvl="4" w:tplc="AD96EB48" w:tentative="1">
      <w:start w:val="1"/>
      <w:numFmt w:val="bullet"/>
      <w:lvlText w:val="o"/>
      <w:lvlJc w:val="left"/>
      <w:pPr>
        <w:ind w:left="3960" w:hanging="360"/>
      </w:pPr>
      <w:rPr>
        <w:rFonts w:ascii="Courier New" w:hAnsi="Courier New" w:cs="Courier New" w:hint="default"/>
      </w:rPr>
    </w:lvl>
    <w:lvl w:ilvl="5" w:tplc="E7343594" w:tentative="1">
      <w:start w:val="1"/>
      <w:numFmt w:val="bullet"/>
      <w:lvlText w:val=""/>
      <w:lvlJc w:val="left"/>
      <w:pPr>
        <w:ind w:left="4680" w:hanging="360"/>
      </w:pPr>
      <w:rPr>
        <w:rFonts w:ascii="Wingdings" w:hAnsi="Wingdings" w:hint="default"/>
      </w:rPr>
    </w:lvl>
    <w:lvl w:ilvl="6" w:tplc="E15044D0" w:tentative="1">
      <w:start w:val="1"/>
      <w:numFmt w:val="bullet"/>
      <w:lvlText w:val=""/>
      <w:lvlJc w:val="left"/>
      <w:pPr>
        <w:ind w:left="5400" w:hanging="360"/>
      </w:pPr>
      <w:rPr>
        <w:rFonts w:ascii="Symbol" w:hAnsi="Symbol" w:hint="default"/>
      </w:rPr>
    </w:lvl>
    <w:lvl w:ilvl="7" w:tplc="7068A524" w:tentative="1">
      <w:start w:val="1"/>
      <w:numFmt w:val="bullet"/>
      <w:lvlText w:val="o"/>
      <w:lvlJc w:val="left"/>
      <w:pPr>
        <w:ind w:left="6120" w:hanging="360"/>
      </w:pPr>
      <w:rPr>
        <w:rFonts w:ascii="Courier New" w:hAnsi="Courier New" w:cs="Courier New" w:hint="default"/>
      </w:rPr>
    </w:lvl>
    <w:lvl w:ilvl="8" w:tplc="EC004690" w:tentative="1">
      <w:start w:val="1"/>
      <w:numFmt w:val="bullet"/>
      <w:lvlText w:val=""/>
      <w:lvlJc w:val="left"/>
      <w:pPr>
        <w:ind w:left="6840" w:hanging="360"/>
      </w:pPr>
      <w:rPr>
        <w:rFonts w:ascii="Wingdings" w:hAnsi="Wingdings" w:hint="default"/>
      </w:rPr>
    </w:lvl>
  </w:abstractNum>
  <w:abstractNum w:abstractNumId="6" w15:restartNumberingAfterBreak="0">
    <w:nsid w:val="0A627C6C"/>
    <w:multiLevelType w:val="hybridMultilevel"/>
    <w:tmpl w:val="9CFC0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345A35"/>
    <w:multiLevelType w:val="hybridMultilevel"/>
    <w:tmpl w:val="FED4A4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1B0AF9"/>
    <w:multiLevelType w:val="hybridMultilevel"/>
    <w:tmpl w:val="5AF25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2D1049"/>
    <w:multiLevelType w:val="multilevel"/>
    <w:tmpl w:val="EC68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E2C94"/>
    <w:multiLevelType w:val="multilevel"/>
    <w:tmpl w:val="C720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C195D"/>
    <w:multiLevelType w:val="hybridMultilevel"/>
    <w:tmpl w:val="9EA81D58"/>
    <w:lvl w:ilvl="0" w:tplc="1B285388">
      <w:numFmt w:val="decimal"/>
      <w:pStyle w:val="bullet-indented"/>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2F7272A7"/>
    <w:multiLevelType w:val="multilevel"/>
    <w:tmpl w:val="91E6BDE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AB6A4C"/>
    <w:multiLevelType w:val="hybridMultilevel"/>
    <w:tmpl w:val="7CA065AA"/>
    <w:lvl w:ilvl="0" w:tplc="1009000F">
      <w:numFmt w:val="decimal"/>
      <w:lvlText w:val=""/>
      <w:lvlJc w:val="left"/>
    </w:lvl>
    <w:lvl w:ilvl="1" w:tplc="10090019">
      <w:numFmt w:val="decimal"/>
      <w:lvlText w:val=""/>
      <w:lvlJc w:val="left"/>
    </w:lvl>
    <w:lvl w:ilvl="2" w:tplc="1009001B">
      <w:numFmt w:val="decimal"/>
      <w:lvlText w:val=""/>
      <w:lvlJc w:val="left"/>
    </w:lvl>
    <w:lvl w:ilvl="3" w:tplc="1009000F">
      <w:numFmt w:val="decimal"/>
      <w:lvlText w:val=""/>
      <w:lvlJc w:val="left"/>
    </w:lvl>
    <w:lvl w:ilvl="4" w:tplc="10090019">
      <w:numFmt w:val="decimal"/>
      <w:lvlText w:val=""/>
      <w:lvlJc w:val="left"/>
    </w:lvl>
    <w:lvl w:ilvl="5" w:tplc="1009001B">
      <w:numFmt w:val="decimal"/>
      <w:lvlText w:val=""/>
      <w:lvlJc w:val="left"/>
    </w:lvl>
    <w:lvl w:ilvl="6" w:tplc="1009000F">
      <w:numFmt w:val="decimal"/>
      <w:lvlText w:val=""/>
      <w:lvlJc w:val="left"/>
    </w:lvl>
    <w:lvl w:ilvl="7" w:tplc="10090019">
      <w:numFmt w:val="decimal"/>
      <w:lvlText w:val=""/>
      <w:lvlJc w:val="left"/>
    </w:lvl>
    <w:lvl w:ilvl="8" w:tplc="1009001B">
      <w:numFmt w:val="decimal"/>
      <w:lvlText w:val=""/>
      <w:lvlJc w:val="left"/>
    </w:lvl>
  </w:abstractNum>
  <w:abstractNum w:abstractNumId="14" w15:restartNumberingAfterBreak="0">
    <w:nsid w:val="3A5F011F"/>
    <w:multiLevelType w:val="hybridMultilevel"/>
    <w:tmpl w:val="8EB2A6CE"/>
    <w:lvl w:ilvl="0" w:tplc="E92CED7E">
      <w:numFmt w:val="decimal"/>
      <w:pStyle w:val="bullet-notenumber"/>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 w15:restartNumberingAfterBreak="0">
    <w:nsid w:val="43514599"/>
    <w:multiLevelType w:val="hybridMultilevel"/>
    <w:tmpl w:val="C9FAF8BE"/>
    <w:lvl w:ilvl="0" w:tplc="04090001">
      <w:numFmt w:val="decimal"/>
      <w:lvlText w:val=""/>
      <w:lvlJc w:val="left"/>
    </w:lvl>
    <w:lvl w:ilvl="1" w:tplc="10090003">
      <w:numFmt w:val="decimal"/>
      <w:lvlText w:val=""/>
      <w:lvlJc w:val="left"/>
    </w:lvl>
    <w:lvl w:ilvl="2" w:tplc="10090005">
      <w:numFmt w:val="decimal"/>
      <w:lvlText w:val=""/>
      <w:lvlJc w:val="left"/>
    </w:lvl>
    <w:lvl w:ilvl="3" w:tplc="10090001">
      <w:numFmt w:val="decimal"/>
      <w:lvlText w:val=""/>
      <w:lvlJc w:val="left"/>
    </w:lvl>
    <w:lvl w:ilvl="4" w:tplc="10090003">
      <w:numFmt w:val="decimal"/>
      <w:lvlText w:val=""/>
      <w:lvlJc w:val="left"/>
    </w:lvl>
    <w:lvl w:ilvl="5" w:tplc="10090005">
      <w:numFmt w:val="decimal"/>
      <w:lvlText w:val=""/>
      <w:lvlJc w:val="left"/>
    </w:lvl>
    <w:lvl w:ilvl="6" w:tplc="10090001">
      <w:numFmt w:val="decimal"/>
      <w:lvlText w:val=""/>
      <w:lvlJc w:val="left"/>
    </w:lvl>
    <w:lvl w:ilvl="7" w:tplc="10090003">
      <w:numFmt w:val="decimal"/>
      <w:lvlText w:val=""/>
      <w:lvlJc w:val="left"/>
    </w:lvl>
    <w:lvl w:ilvl="8" w:tplc="10090005">
      <w:numFmt w:val="decimal"/>
      <w:lvlText w:val=""/>
      <w:lvlJc w:val="left"/>
    </w:lvl>
  </w:abstractNum>
  <w:abstractNum w:abstractNumId="16" w15:restartNumberingAfterBreak="0">
    <w:nsid w:val="484306DE"/>
    <w:multiLevelType w:val="hybridMultilevel"/>
    <w:tmpl w:val="5A2A65AA"/>
    <w:lvl w:ilvl="0" w:tplc="10090019">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52E31777"/>
    <w:multiLevelType w:val="hybridMultilevel"/>
    <w:tmpl w:val="EC5AF8E2"/>
    <w:lvl w:ilvl="0" w:tplc="2666640E">
      <w:numFmt w:val="decimal"/>
      <w:lvlText w:val=""/>
      <w:lvlJc w:val="left"/>
    </w:lvl>
    <w:lvl w:ilvl="1" w:tplc="E4D8BE60">
      <w:numFmt w:val="decimal"/>
      <w:lvlText w:val=""/>
      <w:lvlJc w:val="left"/>
    </w:lvl>
    <w:lvl w:ilvl="2" w:tplc="0BC255C0">
      <w:numFmt w:val="decimal"/>
      <w:lvlText w:val=""/>
      <w:lvlJc w:val="left"/>
    </w:lvl>
    <w:lvl w:ilvl="3" w:tplc="2C44AF32">
      <w:numFmt w:val="decimal"/>
      <w:lvlText w:val=""/>
      <w:lvlJc w:val="left"/>
    </w:lvl>
    <w:lvl w:ilvl="4" w:tplc="B2D06E56">
      <w:numFmt w:val="decimal"/>
      <w:lvlText w:val=""/>
      <w:lvlJc w:val="left"/>
    </w:lvl>
    <w:lvl w:ilvl="5" w:tplc="764472F6">
      <w:numFmt w:val="decimal"/>
      <w:lvlText w:val=""/>
      <w:lvlJc w:val="left"/>
    </w:lvl>
    <w:lvl w:ilvl="6" w:tplc="CEF4E77E">
      <w:numFmt w:val="decimal"/>
      <w:lvlText w:val=""/>
      <w:lvlJc w:val="left"/>
    </w:lvl>
    <w:lvl w:ilvl="7" w:tplc="669CFE9A">
      <w:numFmt w:val="decimal"/>
      <w:lvlText w:val=""/>
      <w:lvlJc w:val="left"/>
    </w:lvl>
    <w:lvl w:ilvl="8" w:tplc="191239F6">
      <w:numFmt w:val="decimal"/>
      <w:lvlText w:val=""/>
      <w:lvlJc w:val="left"/>
    </w:lvl>
  </w:abstractNum>
  <w:abstractNum w:abstractNumId="18" w15:restartNumberingAfterBreak="0">
    <w:nsid w:val="537C0AA0"/>
    <w:multiLevelType w:val="hybridMultilevel"/>
    <w:tmpl w:val="8EE8DA4C"/>
    <w:lvl w:ilvl="0" w:tplc="04090003">
      <w:numFmt w:val="decimal"/>
      <w:lvlText w:val=""/>
      <w:lvlJc w:val="left"/>
    </w:lvl>
    <w:lvl w:ilvl="1" w:tplc="10090003">
      <w:numFmt w:val="decimal"/>
      <w:lvlText w:val=""/>
      <w:lvlJc w:val="left"/>
    </w:lvl>
    <w:lvl w:ilvl="2" w:tplc="10090005">
      <w:numFmt w:val="decimal"/>
      <w:lvlText w:val=""/>
      <w:lvlJc w:val="left"/>
    </w:lvl>
    <w:lvl w:ilvl="3" w:tplc="10090001">
      <w:numFmt w:val="decimal"/>
      <w:lvlText w:val=""/>
      <w:lvlJc w:val="left"/>
    </w:lvl>
    <w:lvl w:ilvl="4" w:tplc="10090003">
      <w:numFmt w:val="decimal"/>
      <w:lvlText w:val=""/>
      <w:lvlJc w:val="left"/>
    </w:lvl>
    <w:lvl w:ilvl="5" w:tplc="10090005">
      <w:numFmt w:val="decimal"/>
      <w:lvlText w:val=""/>
      <w:lvlJc w:val="left"/>
    </w:lvl>
    <w:lvl w:ilvl="6" w:tplc="10090001">
      <w:numFmt w:val="decimal"/>
      <w:lvlText w:val=""/>
      <w:lvlJc w:val="left"/>
    </w:lvl>
    <w:lvl w:ilvl="7" w:tplc="10090003">
      <w:numFmt w:val="decimal"/>
      <w:lvlText w:val=""/>
      <w:lvlJc w:val="left"/>
    </w:lvl>
    <w:lvl w:ilvl="8" w:tplc="10090005">
      <w:numFmt w:val="decimal"/>
      <w:lvlText w:val=""/>
      <w:lvlJc w:val="left"/>
    </w:lvl>
  </w:abstractNum>
  <w:abstractNum w:abstractNumId="19" w15:restartNumberingAfterBreak="0">
    <w:nsid w:val="539A04B1"/>
    <w:multiLevelType w:val="hybridMultilevel"/>
    <w:tmpl w:val="40008AAA"/>
    <w:lvl w:ilvl="0" w:tplc="350A0EAC">
      <w:numFmt w:val="decimal"/>
      <w:pStyle w:val="numbered"/>
      <w:lvlText w:val=""/>
      <w:lvlJc w:val="left"/>
    </w:lvl>
    <w:lvl w:ilvl="1" w:tplc="04090001">
      <w:numFmt w:val="decimal"/>
      <w:lvlText w:val=""/>
      <w:lvlJc w:val="left"/>
    </w:lvl>
    <w:lvl w:ilvl="2" w:tplc="0409000F">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 w15:restartNumberingAfterBreak="0">
    <w:nsid w:val="56570E74"/>
    <w:multiLevelType w:val="hybridMultilevel"/>
    <w:tmpl w:val="523AE26C"/>
    <w:lvl w:ilvl="0" w:tplc="1009000F">
      <w:numFmt w:val="decimal"/>
      <w:lvlText w:val=""/>
      <w:lvlJc w:val="left"/>
    </w:lvl>
    <w:lvl w:ilvl="1" w:tplc="10090019">
      <w:numFmt w:val="decimal"/>
      <w:lvlText w:val=""/>
      <w:lvlJc w:val="left"/>
    </w:lvl>
    <w:lvl w:ilvl="2" w:tplc="1009001B">
      <w:numFmt w:val="decimal"/>
      <w:lvlText w:val=""/>
      <w:lvlJc w:val="left"/>
    </w:lvl>
    <w:lvl w:ilvl="3" w:tplc="1009000F">
      <w:numFmt w:val="decimal"/>
      <w:lvlText w:val=""/>
      <w:lvlJc w:val="left"/>
    </w:lvl>
    <w:lvl w:ilvl="4" w:tplc="10090019">
      <w:numFmt w:val="decimal"/>
      <w:lvlText w:val=""/>
      <w:lvlJc w:val="left"/>
    </w:lvl>
    <w:lvl w:ilvl="5" w:tplc="1009001B">
      <w:numFmt w:val="decimal"/>
      <w:lvlText w:val=""/>
      <w:lvlJc w:val="left"/>
    </w:lvl>
    <w:lvl w:ilvl="6" w:tplc="1009000F">
      <w:numFmt w:val="decimal"/>
      <w:lvlText w:val=""/>
      <w:lvlJc w:val="left"/>
    </w:lvl>
    <w:lvl w:ilvl="7" w:tplc="10090019">
      <w:numFmt w:val="decimal"/>
      <w:lvlText w:val=""/>
      <w:lvlJc w:val="left"/>
    </w:lvl>
    <w:lvl w:ilvl="8" w:tplc="1009001B">
      <w:numFmt w:val="decimal"/>
      <w:lvlText w:val=""/>
      <w:lvlJc w:val="left"/>
    </w:lvl>
  </w:abstractNum>
  <w:abstractNum w:abstractNumId="21" w15:restartNumberingAfterBreak="0">
    <w:nsid w:val="5D280FF3"/>
    <w:multiLevelType w:val="multilevel"/>
    <w:tmpl w:val="EC68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F255ED"/>
    <w:multiLevelType w:val="multilevel"/>
    <w:tmpl w:val="C720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FF2273"/>
    <w:multiLevelType w:val="hybridMultilevel"/>
    <w:tmpl w:val="0026333A"/>
    <w:lvl w:ilvl="0" w:tplc="8E8AC6D0">
      <w:numFmt w:val="decimal"/>
      <w:pStyle w:val="bullet-abc"/>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6DB87B87"/>
    <w:multiLevelType w:val="hybridMultilevel"/>
    <w:tmpl w:val="5D9A3D4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6E5E4EAC"/>
    <w:multiLevelType w:val="multilevel"/>
    <w:tmpl w:val="C720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D23702"/>
    <w:multiLevelType w:val="multilevel"/>
    <w:tmpl w:val="C720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4B1C22"/>
    <w:multiLevelType w:val="hybridMultilevel"/>
    <w:tmpl w:val="F9388D9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15:restartNumberingAfterBreak="0">
    <w:nsid w:val="761319FB"/>
    <w:multiLevelType w:val="hybridMultilevel"/>
    <w:tmpl w:val="DB501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BA95552"/>
    <w:multiLevelType w:val="hybridMultilevel"/>
    <w:tmpl w:val="D06A297A"/>
    <w:lvl w:ilvl="0" w:tplc="0C0C0001">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0" w15:restartNumberingAfterBreak="0">
    <w:nsid w:val="7C6917A9"/>
    <w:multiLevelType w:val="multilevel"/>
    <w:tmpl w:val="C720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74558"/>
    <w:multiLevelType w:val="hybridMultilevel"/>
    <w:tmpl w:val="F0580638"/>
    <w:lvl w:ilvl="0" w:tplc="10090001">
      <w:numFmt w:val="decimal"/>
      <w:lvlText w:val=""/>
      <w:lvlJc w:val="left"/>
    </w:lvl>
    <w:lvl w:ilvl="1" w:tplc="10090003">
      <w:numFmt w:val="decimal"/>
      <w:lvlText w:val=""/>
      <w:lvlJc w:val="left"/>
    </w:lvl>
    <w:lvl w:ilvl="2" w:tplc="10090005">
      <w:numFmt w:val="decimal"/>
      <w:lvlText w:val=""/>
      <w:lvlJc w:val="left"/>
    </w:lvl>
    <w:lvl w:ilvl="3" w:tplc="10090001">
      <w:numFmt w:val="decimal"/>
      <w:lvlText w:val=""/>
      <w:lvlJc w:val="left"/>
    </w:lvl>
    <w:lvl w:ilvl="4" w:tplc="10090003">
      <w:numFmt w:val="decimal"/>
      <w:lvlText w:val=""/>
      <w:lvlJc w:val="left"/>
    </w:lvl>
    <w:lvl w:ilvl="5" w:tplc="10090005">
      <w:numFmt w:val="decimal"/>
      <w:lvlText w:val=""/>
      <w:lvlJc w:val="left"/>
    </w:lvl>
    <w:lvl w:ilvl="6" w:tplc="10090001">
      <w:numFmt w:val="decimal"/>
      <w:lvlText w:val=""/>
      <w:lvlJc w:val="left"/>
    </w:lvl>
    <w:lvl w:ilvl="7" w:tplc="10090003">
      <w:numFmt w:val="decimal"/>
      <w:lvlText w:val=""/>
      <w:lvlJc w:val="left"/>
    </w:lvl>
    <w:lvl w:ilvl="8" w:tplc="10090005">
      <w:numFmt w:val="decimal"/>
      <w:lvlText w:val=""/>
      <w:lvlJc w:val="left"/>
    </w:lvl>
  </w:abstractNum>
  <w:num w:numId="1" w16cid:durableId="1853715956">
    <w:abstractNumId w:val="11"/>
  </w:num>
  <w:num w:numId="2" w16cid:durableId="293605032">
    <w:abstractNumId w:val="23"/>
  </w:num>
  <w:num w:numId="3" w16cid:durableId="1815675918">
    <w:abstractNumId w:val="14"/>
  </w:num>
  <w:num w:numId="4" w16cid:durableId="1780684704">
    <w:abstractNumId w:val="0"/>
  </w:num>
  <w:num w:numId="5" w16cid:durableId="656108460">
    <w:abstractNumId w:val="24"/>
  </w:num>
  <w:num w:numId="6" w16cid:durableId="834028525">
    <w:abstractNumId w:val="27"/>
  </w:num>
  <w:num w:numId="7" w16cid:durableId="1510829">
    <w:abstractNumId w:val="3"/>
  </w:num>
  <w:num w:numId="8" w16cid:durableId="961499900">
    <w:abstractNumId w:val="19"/>
  </w:num>
  <w:num w:numId="9" w16cid:durableId="1269192284">
    <w:abstractNumId w:val="31"/>
  </w:num>
  <w:num w:numId="10" w16cid:durableId="1999113432">
    <w:abstractNumId w:val="12"/>
  </w:num>
  <w:num w:numId="11" w16cid:durableId="1443383590">
    <w:abstractNumId w:val="29"/>
  </w:num>
  <w:num w:numId="12" w16cid:durableId="1270701333">
    <w:abstractNumId w:val="6"/>
  </w:num>
  <w:num w:numId="13" w16cid:durableId="348339260">
    <w:abstractNumId w:val="15"/>
  </w:num>
  <w:num w:numId="14" w16cid:durableId="415784558">
    <w:abstractNumId w:val="17"/>
  </w:num>
  <w:num w:numId="15" w16cid:durableId="1843006288">
    <w:abstractNumId w:val="5"/>
  </w:num>
  <w:num w:numId="16" w16cid:durableId="692538719">
    <w:abstractNumId w:val="8"/>
  </w:num>
  <w:num w:numId="17" w16cid:durableId="164903287">
    <w:abstractNumId w:val="20"/>
  </w:num>
  <w:num w:numId="18" w16cid:durableId="988286728">
    <w:abstractNumId w:val="1"/>
  </w:num>
  <w:num w:numId="19" w16cid:durableId="1086268281">
    <w:abstractNumId w:val="16"/>
  </w:num>
  <w:num w:numId="20" w16cid:durableId="1841310289">
    <w:abstractNumId w:val="7"/>
  </w:num>
  <w:num w:numId="21" w16cid:durableId="534538246">
    <w:abstractNumId w:val="2"/>
  </w:num>
  <w:num w:numId="22" w16cid:durableId="975918235">
    <w:abstractNumId w:val="13"/>
  </w:num>
  <w:num w:numId="23" w16cid:durableId="1062600969">
    <w:abstractNumId w:val="18"/>
  </w:num>
  <w:num w:numId="24" w16cid:durableId="444076827">
    <w:abstractNumId w:val="28"/>
  </w:num>
  <w:num w:numId="25" w16cid:durableId="403723075">
    <w:abstractNumId w:val="30"/>
  </w:num>
  <w:num w:numId="26" w16cid:durableId="947390048">
    <w:abstractNumId w:val="9"/>
  </w:num>
  <w:num w:numId="27" w16cid:durableId="1426606469">
    <w:abstractNumId w:val="25"/>
  </w:num>
  <w:num w:numId="28" w16cid:durableId="982732923">
    <w:abstractNumId w:val="4"/>
  </w:num>
  <w:num w:numId="29" w16cid:durableId="1937981357">
    <w:abstractNumId w:val="10"/>
  </w:num>
  <w:num w:numId="30" w16cid:durableId="1036394691">
    <w:abstractNumId w:val="22"/>
  </w:num>
  <w:num w:numId="31" w16cid:durableId="172838810">
    <w:abstractNumId w:val="26"/>
  </w:num>
  <w:num w:numId="32" w16cid:durableId="38221326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fr-CA"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CwMDMwN7AwMTY3NjVV0lEKTi0uzszPAykwrQUAdIcKwiwAAAA="/>
  </w:docVars>
  <w:rsids>
    <w:rsidRoot w:val="00657447"/>
    <w:rsid w:val="00000F75"/>
    <w:rsid w:val="00005E7D"/>
    <w:rsid w:val="000075C2"/>
    <w:rsid w:val="00010445"/>
    <w:rsid w:val="000110FA"/>
    <w:rsid w:val="00014176"/>
    <w:rsid w:val="00015732"/>
    <w:rsid w:val="00015AFE"/>
    <w:rsid w:val="00016E38"/>
    <w:rsid w:val="00017F8E"/>
    <w:rsid w:val="00021ADB"/>
    <w:rsid w:val="00022C17"/>
    <w:rsid w:val="0002368B"/>
    <w:rsid w:val="000245FF"/>
    <w:rsid w:val="0002531E"/>
    <w:rsid w:val="00026B20"/>
    <w:rsid w:val="000270F2"/>
    <w:rsid w:val="00027A92"/>
    <w:rsid w:val="00030170"/>
    <w:rsid w:val="00030BA0"/>
    <w:rsid w:val="00032F04"/>
    <w:rsid w:val="00034F60"/>
    <w:rsid w:val="0003553E"/>
    <w:rsid w:val="00035A80"/>
    <w:rsid w:val="00037E8B"/>
    <w:rsid w:val="000402B7"/>
    <w:rsid w:val="00040A82"/>
    <w:rsid w:val="00040E09"/>
    <w:rsid w:val="00040E8E"/>
    <w:rsid w:val="0004402D"/>
    <w:rsid w:val="00047723"/>
    <w:rsid w:val="00047950"/>
    <w:rsid w:val="000508FB"/>
    <w:rsid w:val="0005138A"/>
    <w:rsid w:val="00051B0F"/>
    <w:rsid w:val="00051EE3"/>
    <w:rsid w:val="000554C7"/>
    <w:rsid w:val="0005673B"/>
    <w:rsid w:val="000609E3"/>
    <w:rsid w:val="00060C40"/>
    <w:rsid w:val="000630BC"/>
    <w:rsid w:val="000633DB"/>
    <w:rsid w:val="00063748"/>
    <w:rsid w:val="00065701"/>
    <w:rsid w:val="00065903"/>
    <w:rsid w:val="000667D8"/>
    <w:rsid w:val="0007599E"/>
    <w:rsid w:val="00076EC0"/>
    <w:rsid w:val="000845AB"/>
    <w:rsid w:val="000866D5"/>
    <w:rsid w:val="000904DC"/>
    <w:rsid w:val="000933C5"/>
    <w:rsid w:val="00093DDD"/>
    <w:rsid w:val="0009571A"/>
    <w:rsid w:val="000A13E7"/>
    <w:rsid w:val="000A15F3"/>
    <w:rsid w:val="000A37E4"/>
    <w:rsid w:val="000A42FD"/>
    <w:rsid w:val="000A491A"/>
    <w:rsid w:val="000A4FF3"/>
    <w:rsid w:val="000A50C7"/>
    <w:rsid w:val="000A72D0"/>
    <w:rsid w:val="000A7652"/>
    <w:rsid w:val="000B1B58"/>
    <w:rsid w:val="000B38F6"/>
    <w:rsid w:val="000B3EE3"/>
    <w:rsid w:val="000B5931"/>
    <w:rsid w:val="000B7D99"/>
    <w:rsid w:val="000C0C4F"/>
    <w:rsid w:val="000C20F6"/>
    <w:rsid w:val="000C7522"/>
    <w:rsid w:val="000D2230"/>
    <w:rsid w:val="000D35AF"/>
    <w:rsid w:val="000D3B2C"/>
    <w:rsid w:val="000D3E4A"/>
    <w:rsid w:val="000D46E0"/>
    <w:rsid w:val="000D4A76"/>
    <w:rsid w:val="000E0FE9"/>
    <w:rsid w:val="000E15DF"/>
    <w:rsid w:val="000E3E27"/>
    <w:rsid w:val="000E4551"/>
    <w:rsid w:val="000E5284"/>
    <w:rsid w:val="000E682C"/>
    <w:rsid w:val="000E7514"/>
    <w:rsid w:val="000F05A4"/>
    <w:rsid w:val="000F1020"/>
    <w:rsid w:val="000F1081"/>
    <w:rsid w:val="000F10AF"/>
    <w:rsid w:val="000F1435"/>
    <w:rsid w:val="000F26EB"/>
    <w:rsid w:val="000F3A59"/>
    <w:rsid w:val="000F6431"/>
    <w:rsid w:val="000F65FE"/>
    <w:rsid w:val="000F6A43"/>
    <w:rsid w:val="000F7304"/>
    <w:rsid w:val="00100F91"/>
    <w:rsid w:val="00101DDF"/>
    <w:rsid w:val="00103319"/>
    <w:rsid w:val="00106ED0"/>
    <w:rsid w:val="00111DE1"/>
    <w:rsid w:val="00111F86"/>
    <w:rsid w:val="00111F97"/>
    <w:rsid w:val="00112A4A"/>
    <w:rsid w:val="00113B1B"/>
    <w:rsid w:val="00114BF3"/>
    <w:rsid w:val="00114F3A"/>
    <w:rsid w:val="00115722"/>
    <w:rsid w:val="00117D32"/>
    <w:rsid w:val="00121ED3"/>
    <w:rsid w:val="00122F7A"/>
    <w:rsid w:val="00123088"/>
    <w:rsid w:val="001264EF"/>
    <w:rsid w:val="00126809"/>
    <w:rsid w:val="001269A4"/>
    <w:rsid w:val="00130119"/>
    <w:rsid w:val="00133FF8"/>
    <w:rsid w:val="001351D8"/>
    <w:rsid w:val="00135512"/>
    <w:rsid w:val="00135924"/>
    <w:rsid w:val="00135B3B"/>
    <w:rsid w:val="00136290"/>
    <w:rsid w:val="0013663E"/>
    <w:rsid w:val="00136849"/>
    <w:rsid w:val="001415D2"/>
    <w:rsid w:val="0014364A"/>
    <w:rsid w:val="0014634E"/>
    <w:rsid w:val="001468AA"/>
    <w:rsid w:val="00146C80"/>
    <w:rsid w:val="00150876"/>
    <w:rsid w:val="00151290"/>
    <w:rsid w:val="001535EF"/>
    <w:rsid w:val="00154371"/>
    <w:rsid w:val="00156EF2"/>
    <w:rsid w:val="00161E7B"/>
    <w:rsid w:val="001646A3"/>
    <w:rsid w:val="00165CBD"/>
    <w:rsid w:val="00171533"/>
    <w:rsid w:val="00171DDE"/>
    <w:rsid w:val="00172FAE"/>
    <w:rsid w:val="00176543"/>
    <w:rsid w:val="00176631"/>
    <w:rsid w:val="00177554"/>
    <w:rsid w:val="00177D35"/>
    <w:rsid w:val="001800C3"/>
    <w:rsid w:val="0018069E"/>
    <w:rsid w:val="001808CC"/>
    <w:rsid w:val="00181BF2"/>
    <w:rsid w:val="001844F6"/>
    <w:rsid w:val="001854B3"/>
    <w:rsid w:val="00185C3C"/>
    <w:rsid w:val="001862D6"/>
    <w:rsid w:val="00186471"/>
    <w:rsid w:val="00186771"/>
    <w:rsid w:val="0019165A"/>
    <w:rsid w:val="001921E2"/>
    <w:rsid w:val="00195186"/>
    <w:rsid w:val="001957E4"/>
    <w:rsid w:val="001A30A5"/>
    <w:rsid w:val="001A3B62"/>
    <w:rsid w:val="001A3CBF"/>
    <w:rsid w:val="001A4376"/>
    <w:rsid w:val="001A5450"/>
    <w:rsid w:val="001A55C9"/>
    <w:rsid w:val="001A6EE3"/>
    <w:rsid w:val="001B015B"/>
    <w:rsid w:val="001B01E0"/>
    <w:rsid w:val="001B337C"/>
    <w:rsid w:val="001B441A"/>
    <w:rsid w:val="001B4B96"/>
    <w:rsid w:val="001B4D02"/>
    <w:rsid w:val="001B746B"/>
    <w:rsid w:val="001B781D"/>
    <w:rsid w:val="001C0DB3"/>
    <w:rsid w:val="001C0E30"/>
    <w:rsid w:val="001C129F"/>
    <w:rsid w:val="001C13B6"/>
    <w:rsid w:val="001C1E7F"/>
    <w:rsid w:val="001C2A42"/>
    <w:rsid w:val="001C3247"/>
    <w:rsid w:val="001C5057"/>
    <w:rsid w:val="001C57F6"/>
    <w:rsid w:val="001D0CDE"/>
    <w:rsid w:val="001D22E5"/>
    <w:rsid w:val="001D25FA"/>
    <w:rsid w:val="001D2C7C"/>
    <w:rsid w:val="001D2D9A"/>
    <w:rsid w:val="001D50E5"/>
    <w:rsid w:val="001D51EF"/>
    <w:rsid w:val="001E23B4"/>
    <w:rsid w:val="001E2702"/>
    <w:rsid w:val="001E2DE6"/>
    <w:rsid w:val="001E32F3"/>
    <w:rsid w:val="001E5F84"/>
    <w:rsid w:val="001E7C4B"/>
    <w:rsid w:val="001F10D5"/>
    <w:rsid w:val="001F35C6"/>
    <w:rsid w:val="001F3F95"/>
    <w:rsid w:val="001F5109"/>
    <w:rsid w:val="001F679B"/>
    <w:rsid w:val="001F6EDC"/>
    <w:rsid w:val="001F7034"/>
    <w:rsid w:val="002019A9"/>
    <w:rsid w:val="0021073B"/>
    <w:rsid w:val="00210C88"/>
    <w:rsid w:val="002113B2"/>
    <w:rsid w:val="002171A0"/>
    <w:rsid w:val="0021757F"/>
    <w:rsid w:val="002176E1"/>
    <w:rsid w:val="00220B52"/>
    <w:rsid w:val="0022281B"/>
    <w:rsid w:val="00223AFE"/>
    <w:rsid w:val="00226F71"/>
    <w:rsid w:val="00227643"/>
    <w:rsid w:val="00227FE7"/>
    <w:rsid w:val="00232EC1"/>
    <w:rsid w:val="00232EED"/>
    <w:rsid w:val="00233FC1"/>
    <w:rsid w:val="00235BA6"/>
    <w:rsid w:val="00240811"/>
    <w:rsid w:val="0024202A"/>
    <w:rsid w:val="00246919"/>
    <w:rsid w:val="002505C4"/>
    <w:rsid w:val="00251254"/>
    <w:rsid w:val="0025175C"/>
    <w:rsid w:val="002517A4"/>
    <w:rsid w:val="002537D0"/>
    <w:rsid w:val="00254095"/>
    <w:rsid w:val="0025472A"/>
    <w:rsid w:val="002550F0"/>
    <w:rsid w:val="00264A19"/>
    <w:rsid w:val="002716C4"/>
    <w:rsid w:val="00275824"/>
    <w:rsid w:val="00276BBE"/>
    <w:rsid w:val="002775E9"/>
    <w:rsid w:val="00280367"/>
    <w:rsid w:val="0028081A"/>
    <w:rsid w:val="0028120C"/>
    <w:rsid w:val="00282F15"/>
    <w:rsid w:val="0028345A"/>
    <w:rsid w:val="00285EDA"/>
    <w:rsid w:val="00290385"/>
    <w:rsid w:val="002909D3"/>
    <w:rsid w:val="00290F16"/>
    <w:rsid w:val="00291088"/>
    <w:rsid w:val="00292131"/>
    <w:rsid w:val="00292CE9"/>
    <w:rsid w:val="00292FCA"/>
    <w:rsid w:val="002953CA"/>
    <w:rsid w:val="0029702C"/>
    <w:rsid w:val="002A12C6"/>
    <w:rsid w:val="002A2623"/>
    <w:rsid w:val="002A273B"/>
    <w:rsid w:val="002A31A0"/>
    <w:rsid w:val="002A3532"/>
    <w:rsid w:val="002A474F"/>
    <w:rsid w:val="002A48C6"/>
    <w:rsid w:val="002B0E83"/>
    <w:rsid w:val="002B1EDA"/>
    <w:rsid w:val="002B39EF"/>
    <w:rsid w:val="002B3BA3"/>
    <w:rsid w:val="002B504E"/>
    <w:rsid w:val="002C0389"/>
    <w:rsid w:val="002C1439"/>
    <w:rsid w:val="002C1521"/>
    <w:rsid w:val="002C6806"/>
    <w:rsid w:val="002C708C"/>
    <w:rsid w:val="002D138E"/>
    <w:rsid w:val="002D1440"/>
    <w:rsid w:val="002D1BBE"/>
    <w:rsid w:val="002D4862"/>
    <w:rsid w:val="002E2812"/>
    <w:rsid w:val="002E3EAC"/>
    <w:rsid w:val="002E4F44"/>
    <w:rsid w:val="002E56C5"/>
    <w:rsid w:val="002E5757"/>
    <w:rsid w:val="002F14A9"/>
    <w:rsid w:val="002F3B92"/>
    <w:rsid w:val="00300CEE"/>
    <w:rsid w:val="00301B1F"/>
    <w:rsid w:val="00305069"/>
    <w:rsid w:val="003052F4"/>
    <w:rsid w:val="0030533F"/>
    <w:rsid w:val="00311570"/>
    <w:rsid w:val="0031329C"/>
    <w:rsid w:val="00320DC9"/>
    <w:rsid w:val="00320E5D"/>
    <w:rsid w:val="00321027"/>
    <w:rsid w:val="00321520"/>
    <w:rsid w:val="00321AFC"/>
    <w:rsid w:val="00324D03"/>
    <w:rsid w:val="00324F0A"/>
    <w:rsid w:val="003423F8"/>
    <w:rsid w:val="00343A1B"/>
    <w:rsid w:val="003443C5"/>
    <w:rsid w:val="00344B63"/>
    <w:rsid w:val="003452AE"/>
    <w:rsid w:val="0034567A"/>
    <w:rsid w:val="00345BB7"/>
    <w:rsid w:val="003500F2"/>
    <w:rsid w:val="00355D41"/>
    <w:rsid w:val="0036271E"/>
    <w:rsid w:val="00363195"/>
    <w:rsid w:val="0036442A"/>
    <w:rsid w:val="0036491D"/>
    <w:rsid w:val="00365486"/>
    <w:rsid w:val="00365950"/>
    <w:rsid w:val="003670AF"/>
    <w:rsid w:val="00367230"/>
    <w:rsid w:val="00367D4F"/>
    <w:rsid w:val="00370B64"/>
    <w:rsid w:val="003723BC"/>
    <w:rsid w:val="0037498C"/>
    <w:rsid w:val="003768F2"/>
    <w:rsid w:val="00380ADD"/>
    <w:rsid w:val="00381701"/>
    <w:rsid w:val="00384DCA"/>
    <w:rsid w:val="0039312F"/>
    <w:rsid w:val="00394278"/>
    <w:rsid w:val="00394F3B"/>
    <w:rsid w:val="00396665"/>
    <w:rsid w:val="003A13DE"/>
    <w:rsid w:val="003A32A7"/>
    <w:rsid w:val="003A385F"/>
    <w:rsid w:val="003A498A"/>
    <w:rsid w:val="003A6508"/>
    <w:rsid w:val="003A6FED"/>
    <w:rsid w:val="003B1FBA"/>
    <w:rsid w:val="003B2B3C"/>
    <w:rsid w:val="003B3C2C"/>
    <w:rsid w:val="003B5739"/>
    <w:rsid w:val="003B629B"/>
    <w:rsid w:val="003B749B"/>
    <w:rsid w:val="003B74D2"/>
    <w:rsid w:val="003C0A87"/>
    <w:rsid w:val="003C0E7A"/>
    <w:rsid w:val="003C1137"/>
    <w:rsid w:val="003C1936"/>
    <w:rsid w:val="003C1C1C"/>
    <w:rsid w:val="003C27A9"/>
    <w:rsid w:val="003C77CE"/>
    <w:rsid w:val="003D0310"/>
    <w:rsid w:val="003D311B"/>
    <w:rsid w:val="003D391A"/>
    <w:rsid w:val="003D3B71"/>
    <w:rsid w:val="003D44D7"/>
    <w:rsid w:val="003D4A17"/>
    <w:rsid w:val="003D52D6"/>
    <w:rsid w:val="003D5D9A"/>
    <w:rsid w:val="003D769A"/>
    <w:rsid w:val="003E26E7"/>
    <w:rsid w:val="003E2EDF"/>
    <w:rsid w:val="003E362E"/>
    <w:rsid w:val="003E3874"/>
    <w:rsid w:val="003E3AD2"/>
    <w:rsid w:val="003E48F9"/>
    <w:rsid w:val="003E4943"/>
    <w:rsid w:val="003E6112"/>
    <w:rsid w:val="003E6116"/>
    <w:rsid w:val="003E6A5B"/>
    <w:rsid w:val="003E6F86"/>
    <w:rsid w:val="003F3006"/>
    <w:rsid w:val="003F3B1B"/>
    <w:rsid w:val="003F3C1E"/>
    <w:rsid w:val="003F46F0"/>
    <w:rsid w:val="003F6A24"/>
    <w:rsid w:val="00401DF5"/>
    <w:rsid w:val="004031DA"/>
    <w:rsid w:val="004032DF"/>
    <w:rsid w:val="004035CB"/>
    <w:rsid w:val="00404E57"/>
    <w:rsid w:val="0040683C"/>
    <w:rsid w:val="00410A67"/>
    <w:rsid w:val="0041422E"/>
    <w:rsid w:val="00414F1E"/>
    <w:rsid w:val="00415898"/>
    <w:rsid w:val="00424851"/>
    <w:rsid w:val="00425FD2"/>
    <w:rsid w:val="004321DC"/>
    <w:rsid w:val="00434935"/>
    <w:rsid w:val="00435414"/>
    <w:rsid w:val="00435CDC"/>
    <w:rsid w:val="004373D3"/>
    <w:rsid w:val="004401CE"/>
    <w:rsid w:val="0044207A"/>
    <w:rsid w:val="004430D4"/>
    <w:rsid w:val="00446736"/>
    <w:rsid w:val="00446E4C"/>
    <w:rsid w:val="00447418"/>
    <w:rsid w:val="00450702"/>
    <w:rsid w:val="00451150"/>
    <w:rsid w:val="00452486"/>
    <w:rsid w:val="004526CB"/>
    <w:rsid w:val="004526F7"/>
    <w:rsid w:val="00453408"/>
    <w:rsid w:val="0045652A"/>
    <w:rsid w:val="00457173"/>
    <w:rsid w:val="004616A2"/>
    <w:rsid w:val="00462A5E"/>
    <w:rsid w:val="00463484"/>
    <w:rsid w:val="00463AE3"/>
    <w:rsid w:val="00463F37"/>
    <w:rsid w:val="00465846"/>
    <w:rsid w:val="00466157"/>
    <w:rsid w:val="0047034D"/>
    <w:rsid w:val="00470A96"/>
    <w:rsid w:val="004711E7"/>
    <w:rsid w:val="004713DE"/>
    <w:rsid w:val="00472AB7"/>
    <w:rsid w:val="0047377D"/>
    <w:rsid w:val="00473A1B"/>
    <w:rsid w:val="00475C64"/>
    <w:rsid w:val="0047680F"/>
    <w:rsid w:val="00477C13"/>
    <w:rsid w:val="00477CAD"/>
    <w:rsid w:val="00477D43"/>
    <w:rsid w:val="00483035"/>
    <w:rsid w:val="00484B86"/>
    <w:rsid w:val="0049008A"/>
    <w:rsid w:val="004908E6"/>
    <w:rsid w:val="00493175"/>
    <w:rsid w:val="004A0A44"/>
    <w:rsid w:val="004A1B4F"/>
    <w:rsid w:val="004A4111"/>
    <w:rsid w:val="004A5AA0"/>
    <w:rsid w:val="004A6E4A"/>
    <w:rsid w:val="004A7647"/>
    <w:rsid w:val="004B06E1"/>
    <w:rsid w:val="004B427C"/>
    <w:rsid w:val="004C00EC"/>
    <w:rsid w:val="004C0752"/>
    <w:rsid w:val="004C10C2"/>
    <w:rsid w:val="004C249B"/>
    <w:rsid w:val="004C2550"/>
    <w:rsid w:val="004C25A1"/>
    <w:rsid w:val="004C2862"/>
    <w:rsid w:val="004C310F"/>
    <w:rsid w:val="004C340F"/>
    <w:rsid w:val="004C4264"/>
    <w:rsid w:val="004C4B9E"/>
    <w:rsid w:val="004C67FF"/>
    <w:rsid w:val="004D0F8A"/>
    <w:rsid w:val="004D3C51"/>
    <w:rsid w:val="004D706D"/>
    <w:rsid w:val="004E4D73"/>
    <w:rsid w:val="004E5BFC"/>
    <w:rsid w:val="004E6EAD"/>
    <w:rsid w:val="004F2855"/>
    <w:rsid w:val="004F3697"/>
    <w:rsid w:val="004F384A"/>
    <w:rsid w:val="004F5D84"/>
    <w:rsid w:val="004F73C8"/>
    <w:rsid w:val="00500C68"/>
    <w:rsid w:val="005021C5"/>
    <w:rsid w:val="005024D2"/>
    <w:rsid w:val="00502B5E"/>
    <w:rsid w:val="0050328D"/>
    <w:rsid w:val="00503B2C"/>
    <w:rsid w:val="005040D1"/>
    <w:rsid w:val="0050496B"/>
    <w:rsid w:val="005072EE"/>
    <w:rsid w:val="0050739D"/>
    <w:rsid w:val="005121FF"/>
    <w:rsid w:val="00521B6D"/>
    <w:rsid w:val="0052442A"/>
    <w:rsid w:val="0052446C"/>
    <w:rsid w:val="00525110"/>
    <w:rsid w:val="00525F18"/>
    <w:rsid w:val="00526865"/>
    <w:rsid w:val="005273DC"/>
    <w:rsid w:val="00530A0C"/>
    <w:rsid w:val="00531E68"/>
    <w:rsid w:val="0053238F"/>
    <w:rsid w:val="005408FD"/>
    <w:rsid w:val="00540C22"/>
    <w:rsid w:val="00541119"/>
    <w:rsid w:val="00541E7A"/>
    <w:rsid w:val="00543989"/>
    <w:rsid w:val="00544A20"/>
    <w:rsid w:val="00545645"/>
    <w:rsid w:val="00545D5C"/>
    <w:rsid w:val="005462F3"/>
    <w:rsid w:val="0054728B"/>
    <w:rsid w:val="00547FDC"/>
    <w:rsid w:val="005500F3"/>
    <w:rsid w:val="00553093"/>
    <w:rsid w:val="00554D8D"/>
    <w:rsid w:val="00555A53"/>
    <w:rsid w:val="005619A5"/>
    <w:rsid w:val="00563036"/>
    <w:rsid w:val="00564318"/>
    <w:rsid w:val="00564B89"/>
    <w:rsid w:val="00565ABA"/>
    <w:rsid w:val="00566753"/>
    <w:rsid w:val="00566875"/>
    <w:rsid w:val="00566D6F"/>
    <w:rsid w:val="00571B97"/>
    <w:rsid w:val="005739DB"/>
    <w:rsid w:val="0058043E"/>
    <w:rsid w:val="00582AF1"/>
    <w:rsid w:val="00582C79"/>
    <w:rsid w:val="00583DFB"/>
    <w:rsid w:val="0058436D"/>
    <w:rsid w:val="00585D5B"/>
    <w:rsid w:val="00590305"/>
    <w:rsid w:val="00593270"/>
    <w:rsid w:val="00593BBD"/>
    <w:rsid w:val="00594885"/>
    <w:rsid w:val="005A034E"/>
    <w:rsid w:val="005A1CFD"/>
    <w:rsid w:val="005A6168"/>
    <w:rsid w:val="005A66B1"/>
    <w:rsid w:val="005A6A03"/>
    <w:rsid w:val="005B0169"/>
    <w:rsid w:val="005B4770"/>
    <w:rsid w:val="005B5A4E"/>
    <w:rsid w:val="005B6082"/>
    <w:rsid w:val="005B765E"/>
    <w:rsid w:val="005C17AE"/>
    <w:rsid w:val="005C17E5"/>
    <w:rsid w:val="005C27EF"/>
    <w:rsid w:val="005C3AB0"/>
    <w:rsid w:val="005D06F0"/>
    <w:rsid w:val="005D2006"/>
    <w:rsid w:val="005D20E1"/>
    <w:rsid w:val="005D4129"/>
    <w:rsid w:val="005D4CA5"/>
    <w:rsid w:val="005D609F"/>
    <w:rsid w:val="005D6616"/>
    <w:rsid w:val="005D7374"/>
    <w:rsid w:val="005E11B8"/>
    <w:rsid w:val="005E1324"/>
    <w:rsid w:val="005E25CC"/>
    <w:rsid w:val="005E28BB"/>
    <w:rsid w:val="005E5B7E"/>
    <w:rsid w:val="005E6C09"/>
    <w:rsid w:val="005E6CBC"/>
    <w:rsid w:val="005E6CBD"/>
    <w:rsid w:val="005E7F78"/>
    <w:rsid w:val="005F1443"/>
    <w:rsid w:val="005F2309"/>
    <w:rsid w:val="005F2CD7"/>
    <w:rsid w:val="005F3319"/>
    <w:rsid w:val="005F40FA"/>
    <w:rsid w:val="005F452E"/>
    <w:rsid w:val="005F4E08"/>
    <w:rsid w:val="005F5AE1"/>
    <w:rsid w:val="005F60B8"/>
    <w:rsid w:val="00601235"/>
    <w:rsid w:val="00606E06"/>
    <w:rsid w:val="00607520"/>
    <w:rsid w:val="0061056B"/>
    <w:rsid w:val="00611CEA"/>
    <w:rsid w:val="00612C94"/>
    <w:rsid w:val="00614F76"/>
    <w:rsid w:val="0061510E"/>
    <w:rsid w:val="006156F3"/>
    <w:rsid w:val="00615BCB"/>
    <w:rsid w:val="00616E59"/>
    <w:rsid w:val="00617D75"/>
    <w:rsid w:val="00623E10"/>
    <w:rsid w:val="00624573"/>
    <w:rsid w:val="006253B2"/>
    <w:rsid w:val="00626B0A"/>
    <w:rsid w:val="00632F89"/>
    <w:rsid w:val="006330A8"/>
    <w:rsid w:val="00633675"/>
    <w:rsid w:val="00634687"/>
    <w:rsid w:val="00634F7B"/>
    <w:rsid w:val="006361C3"/>
    <w:rsid w:val="006406D5"/>
    <w:rsid w:val="00640FE3"/>
    <w:rsid w:val="00641467"/>
    <w:rsid w:val="00641A7C"/>
    <w:rsid w:val="006422C1"/>
    <w:rsid w:val="006422FF"/>
    <w:rsid w:val="00643BC6"/>
    <w:rsid w:val="0064412A"/>
    <w:rsid w:val="006460CC"/>
    <w:rsid w:val="00647063"/>
    <w:rsid w:val="0064771E"/>
    <w:rsid w:val="00651CA5"/>
    <w:rsid w:val="00653CFC"/>
    <w:rsid w:val="0065635A"/>
    <w:rsid w:val="00657447"/>
    <w:rsid w:val="00657AEC"/>
    <w:rsid w:val="00663063"/>
    <w:rsid w:val="00665FCA"/>
    <w:rsid w:val="0066720A"/>
    <w:rsid w:val="00673CD2"/>
    <w:rsid w:val="00674B17"/>
    <w:rsid w:val="00676A1E"/>
    <w:rsid w:val="006806D4"/>
    <w:rsid w:val="00682BC4"/>
    <w:rsid w:val="00683F1D"/>
    <w:rsid w:val="00684404"/>
    <w:rsid w:val="00684613"/>
    <w:rsid w:val="006920D7"/>
    <w:rsid w:val="006925D5"/>
    <w:rsid w:val="00695042"/>
    <w:rsid w:val="00695D59"/>
    <w:rsid w:val="00697223"/>
    <w:rsid w:val="006A0789"/>
    <w:rsid w:val="006A1155"/>
    <w:rsid w:val="006A2AE4"/>
    <w:rsid w:val="006A3C64"/>
    <w:rsid w:val="006A3E09"/>
    <w:rsid w:val="006A5851"/>
    <w:rsid w:val="006A6F33"/>
    <w:rsid w:val="006A7750"/>
    <w:rsid w:val="006B2022"/>
    <w:rsid w:val="006C0710"/>
    <w:rsid w:val="006C2DD5"/>
    <w:rsid w:val="006C3A2C"/>
    <w:rsid w:val="006C3BCF"/>
    <w:rsid w:val="006C4265"/>
    <w:rsid w:val="006C52A6"/>
    <w:rsid w:val="006C5E36"/>
    <w:rsid w:val="006C60FB"/>
    <w:rsid w:val="006C7160"/>
    <w:rsid w:val="006C7908"/>
    <w:rsid w:val="006C7962"/>
    <w:rsid w:val="006D4BB2"/>
    <w:rsid w:val="006D61F6"/>
    <w:rsid w:val="006D6C4E"/>
    <w:rsid w:val="006D77A5"/>
    <w:rsid w:val="006D77C0"/>
    <w:rsid w:val="006E08B5"/>
    <w:rsid w:val="006E1C95"/>
    <w:rsid w:val="006E1E6D"/>
    <w:rsid w:val="006E2314"/>
    <w:rsid w:val="006E2E82"/>
    <w:rsid w:val="006E3741"/>
    <w:rsid w:val="006E4E5D"/>
    <w:rsid w:val="006E6E4A"/>
    <w:rsid w:val="006F03B5"/>
    <w:rsid w:val="006F0EBC"/>
    <w:rsid w:val="006F12A7"/>
    <w:rsid w:val="006F1CA2"/>
    <w:rsid w:val="006F4FD9"/>
    <w:rsid w:val="006F549A"/>
    <w:rsid w:val="006F5E12"/>
    <w:rsid w:val="006F7D86"/>
    <w:rsid w:val="0070158B"/>
    <w:rsid w:val="00702A5C"/>
    <w:rsid w:val="00704A0D"/>
    <w:rsid w:val="0070504B"/>
    <w:rsid w:val="00706321"/>
    <w:rsid w:val="00707A02"/>
    <w:rsid w:val="007109C9"/>
    <w:rsid w:val="00711305"/>
    <w:rsid w:val="0071338C"/>
    <w:rsid w:val="00713507"/>
    <w:rsid w:val="00713D1D"/>
    <w:rsid w:val="00716041"/>
    <w:rsid w:val="00717067"/>
    <w:rsid w:val="0072096F"/>
    <w:rsid w:val="0072168C"/>
    <w:rsid w:val="0072327A"/>
    <w:rsid w:val="00723B65"/>
    <w:rsid w:val="00723EB9"/>
    <w:rsid w:val="007266BB"/>
    <w:rsid w:val="007325B9"/>
    <w:rsid w:val="00733EF3"/>
    <w:rsid w:val="007346FB"/>
    <w:rsid w:val="00736C76"/>
    <w:rsid w:val="00737D9D"/>
    <w:rsid w:val="00740E1C"/>
    <w:rsid w:val="00741075"/>
    <w:rsid w:val="00743260"/>
    <w:rsid w:val="007435C4"/>
    <w:rsid w:val="00744D7F"/>
    <w:rsid w:val="0074674F"/>
    <w:rsid w:val="00750959"/>
    <w:rsid w:val="007520EB"/>
    <w:rsid w:val="00752670"/>
    <w:rsid w:val="00752890"/>
    <w:rsid w:val="00752EAB"/>
    <w:rsid w:val="00753DE3"/>
    <w:rsid w:val="00754304"/>
    <w:rsid w:val="0075534E"/>
    <w:rsid w:val="00760488"/>
    <w:rsid w:val="00761A63"/>
    <w:rsid w:val="00762C64"/>
    <w:rsid w:val="00763564"/>
    <w:rsid w:val="00763A2E"/>
    <w:rsid w:val="0076671C"/>
    <w:rsid w:val="007708A0"/>
    <w:rsid w:val="00776033"/>
    <w:rsid w:val="00776891"/>
    <w:rsid w:val="007769CE"/>
    <w:rsid w:val="00776BC6"/>
    <w:rsid w:val="007774D0"/>
    <w:rsid w:val="00780355"/>
    <w:rsid w:val="007803DF"/>
    <w:rsid w:val="00780B9D"/>
    <w:rsid w:val="0078100A"/>
    <w:rsid w:val="00781546"/>
    <w:rsid w:val="00784833"/>
    <w:rsid w:val="00790A62"/>
    <w:rsid w:val="00791375"/>
    <w:rsid w:val="00791C18"/>
    <w:rsid w:val="00792BD3"/>
    <w:rsid w:val="007939F1"/>
    <w:rsid w:val="00793E34"/>
    <w:rsid w:val="00794304"/>
    <w:rsid w:val="00796486"/>
    <w:rsid w:val="00796764"/>
    <w:rsid w:val="007969C1"/>
    <w:rsid w:val="00796BC3"/>
    <w:rsid w:val="00796BCB"/>
    <w:rsid w:val="00797D3C"/>
    <w:rsid w:val="007A2A13"/>
    <w:rsid w:val="007A2BF3"/>
    <w:rsid w:val="007A3263"/>
    <w:rsid w:val="007A4200"/>
    <w:rsid w:val="007A5006"/>
    <w:rsid w:val="007A50A3"/>
    <w:rsid w:val="007A544D"/>
    <w:rsid w:val="007A6F18"/>
    <w:rsid w:val="007A7C3F"/>
    <w:rsid w:val="007B14B1"/>
    <w:rsid w:val="007B1734"/>
    <w:rsid w:val="007B72CB"/>
    <w:rsid w:val="007C472E"/>
    <w:rsid w:val="007C5958"/>
    <w:rsid w:val="007C6A31"/>
    <w:rsid w:val="007C798E"/>
    <w:rsid w:val="007D1FDF"/>
    <w:rsid w:val="007D47D1"/>
    <w:rsid w:val="007D4D3A"/>
    <w:rsid w:val="007D6C95"/>
    <w:rsid w:val="007E2BE5"/>
    <w:rsid w:val="007E2F05"/>
    <w:rsid w:val="007E34A1"/>
    <w:rsid w:val="007E3E6A"/>
    <w:rsid w:val="007E5A46"/>
    <w:rsid w:val="007E6D1E"/>
    <w:rsid w:val="007E747E"/>
    <w:rsid w:val="007F22C0"/>
    <w:rsid w:val="007F2AB4"/>
    <w:rsid w:val="007F34E8"/>
    <w:rsid w:val="007F5CD1"/>
    <w:rsid w:val="007F71FB"/>
    <w:rsid w:val="007F7458"/>
    <w:rsid w:val="0080005B"/>
    <w:rsid w:val="008059A1"/>
    <w:rsid w:val="00806944"/>
    <w:rsid w:val="00810CA6"/>
    <w:rsid w:val="008110F3"/>
    <w:rsid w:val="008125A0"/>
    <w:rsid w:val="0081309B"/>
    <w:rsid w:val="00813F3C"/>
    <w:rsid w:val="00814756"/>
    <w:rsid w:val="008152B8"/>
    <w:rsid w:val="00815D71"/>
    <w:rsid w:val="00821F68"/>
    <w:rsid w:val="00822C2C"/>
    <w:rsid w:val="00826197"/>
    <w:rsid w:val="00827290"/>
    <w:rsid w:val="00827E0E"/>
    <w:rsid w:val="00827EDB"/>
    <w:rsid w:val="00833176"/>
    <w:rsid w:val="008339E6"/>
    <w:rsid w:val="00833A08"/>
    <w:rsid w:val="008411CE"/>
    <w:rsid w:val="00844A10"/>
    <w:rsid w:val="00844DDD"/>
    <w:rsid w:val="008458C5"/>
    <w:rsid w:val="00851E55"/>
    <w:rsid w:val="008527A7"/>
    <w:rsid w:val="008535C9"/>
    <w:rsid w:val="00855519"/>
    <w:rsid w:val="0085672D"/>
    <w:rsid w:val="008568BC"/>
    <w:rsid w:val="008569D4"/>
    <w:rsid w:val="008574E6"/>
    <w:rsid w:val="00861820"/>
    <w:rsid w:val="00864A63"/>
    <w:rsid w:val="00864C2B"/>
    <w:rsid w:val="008655F8"/>
    <w:rsid w:val="0087179B"/>
    <w:rsid w:val="008717AB"/>
    <w:rsid w:val="00872639"/>
    <w:rsid w:val="00875775"/>
    <w:rsid w:val="00877A25"/>
    <w:rsid w:val="00881C73"/>
    <w:rsid w:val="0088662E"/>
    <w:rsid w:val="0089060B"/>
    <w:rsid w:val="0089150A"/>
    <w:rsid w:val="0089193B"/>
    <w:rsid w:val="008923FA"/>
    <w:rsid w:val="00892FE6"/>
    <w:rsid w:val="008943D8"/>
    <w:rsid w:val="008952AE"/>
    <w:rsid w:val="00895E7C"/>
    <w:rsid w:val="0089625A"/>
    <w:rsid w:val="00896577"/>
    <w:rsid w:val="008966BD"/>
    <w:rsid w:val="00897CF3"/>
    <w:rsid w:val="008A087F"/>
    <w:rsid w:val="008A08F0"/>
    <w:rsid w:val="008A45D2"/>
    <w:rsid w:val="008A4F22"/>
    <w:rsid w:val="008A559E"/>
    <w:rsid w:val="008B1784"/>
    <w:rsid w:val="008B1BFC"/>
    <w:rsid w:val="008B2428"/>
    <w:rsid w:val="008B27EB"/>
    <w:rsid w:val="008B336F"/>
    <w:rsid w:val="008B4BE5"/>
    <w:rsid w:val="008B54F5"/>
    <w:rsid w:val="008B56ED"/>
    <w:rsid w:val="008B5FDC"/>
    <w:rsid w:val="008B6360"/>
    <w:rsid w:val="008B69B2"/>
    <w:rsid w:val="008B6ABF"/>
    <w:rsid w:val="008C375D"/>
    <w:rsid w:val="008C37A0"/>
    <w:rsid w:val="008C45F6"/>
    <w:rsid w:val="008C6758"/>
    <w:rsid w:val="008D18EF"/>
    <w:rsid w:val="008D34DB"/>
    <w:rsid w:val="008D3914"/>
    <w:rsid w:val="008D4075"/>
    <w:rsid w:val="008D761A"/>
    <w:rsid w:val="008E1096"/>
    <w:rsid w:val="008E28EE"/>
    <w:rsid w:val="008E2D74"/>
    <w:rsid w:val="008E5C9D"/>
    <w:rsid w:val="008E6D09"/>
    <w:rsid w:val="008F10BD"/>
    <w:rsid w:val="008F4C19"/>
    <w:rsid w:val="008F5890"/>
    <w:rsid w:val="008F62DA"/>
    <w:rsid w:val="008F6C2A"/>
    <w:rsid w:val="009005D6"/>
    <w:rsid w:val="009013CF"/>
    <w:rsid w:val="00901558"/>
    <w:rsid w:val="0090237F"/>
    <w:rsid w:val="00902866"/>
    <w:rsid w:val="0090476F"/>
    <w:rsid w:val="009053B0"/>
    <w:rsid w:val="009060FF"/>
    <w:rsid w:val="00906EC4"/>
    <w:rsid w:val="00907F99"/>
    <w:rsid w:val="00910091"/>
    <w:rsid w:val="0091061D"/>
    <w:rsid w:val="00911C38"/>
    <w:rsid w:val="00915B18"/>
    <w:rsid w:val="00916C90"/>
    <w:rsid w:val="00920C28"/>
    <w:rsid w:val="00921410"/>
    <w:rsid w:val="00923B79"/>
    <w:rsid w:val="00927F83"/>
    <w:rsid w:val="00931CC4"/>
    <w:rsid w:val="00933193"/>
    <w:rsid w:val="00933B47"/>
    <w:rsid w:val="00933DBA"/>
    <w:rsid w:val="009354DD"/>
    <w:rsid w:val="00937656"/>
    <w:rsid w:val="00940467"/>
    <w:rsid w:val="00941DEA"/>
    <w:rsid w:val="00941EFE"/>
    <w:rsid w:val="00944B67"/>
    <w:rsid w:val="00947DF6"/>
    <w:rsid w:val="009503E5"/>
    <w:rsid w:val="00950B7E"/>
    <w:rsid w:val="00953635"/>
    <w:rsid w:val="009545F5"/>
    <w:rsid w:val="009562C7"/>
    <w:rsid w:val="009577D9"/>
    <w:rsid w:val="00957880"/>
    <w:rsid w:val="00960415"/>
    <w:rsid w:val="00962826"/>
    <w:rsid w:val="0096462D"/>
    <w:rsid w:val="0096702C"/>
    <w:rsid w:val="00972384"/>
    <w:rsid w:val="00973F96"/>
    <w:rsid w:val="00975D3E"/>
    <w:rsid w:val="009768EE"/>
    <w:rsid w:val="009773B3"/>
    <w:rsid w:val="00977B13"/>
    <w:rsid w:val="0098047B"/>
    <w:rsid w:val="00981E13"/>
    <w:rsid w:val="00982352"/>
    <w:rsid w:val="009846F2"/>
    <w:rsid w:val="009856B4"/>
    <w:rsid w:val="00985925"/>
    <w:rsid w:val="0098631B"/>
    <w:rsid w:val="00987641"/>
    <w:rsid w:val="009878CE"/>
    <w:rsid w:val="009901E8"/>
    <w:rsid w:val="009922EC"/>
    <w:rsid w:val="009924D1"/>
    <w:rsid w:val="00992627"/>
    <w:rsid w:val="00993849"/>
    <w:rsid w:val="009938F4"/>
    <w:rsid w:val="009A12DC"/>
    <w:rsid w:val="009A2512"/>
    <w:rsid w:val="009A38F6"/>
    <w:rsid w:val="009A4DE3"/>
    <w:rsid w:val="009A59BE"/>
    <w:rsid w:val="009A5BC6"/>
    <w:rsid w:val="009A7C54"/>
    <w:rsid w:val="009B15FE"/>
    <w:rsid w:val="009B2C0F"/>
    <w:rsid w:val="009B4AAE"/>
    <w:rsid w:val="009B4B2E"/>
    <w:rsid w:val="009B6FAE"/>
    <w:rsid w:val="009B715D"/>
    <w:rsid w:val="009B71C5"/>
    <w:rsid w:val="009B7A86"/>
    <w:rsid w:val="009C0B18"/>
    <w:rsid w:val="009C16BF"/>
    <w:rsid w:val="009C2394"/>
    <w:rsid w:val="009C3603"/>
    <w:rsid w:val="009C7815"/>
    <w:rsid w:val="009D1A91"/>
    <w:rsid w:val="009D227E"/>
    <w:rsid w:val="009D290B"/>
    <w:rsid w:val="009D5E06"/>
    <w:rsid w:val="009D6D3A"/>
    <w:rsid w:val="009D7710"/>
    <w:rsid w:val="009D7CEF"/>
    <w:rsid w:val="009E27E9"/>
    <w:rsid w:val="009E30C2"/>
    <w:rsid w:val="009E3D84"/>
    <w:rsid w:val="009E3F28"/>
    <w:rsid w:val="009E5744"/>
    <w:rsid w:val="009E5D03"/>
    <w:rsid w:val="009E7FE2"/>
    <w:rsid w:val="009F0252"/>
    <w:rsid w:val="009F117F"/>
    <w:rsid w:val="009F1D27"/>
    <w:rsid w:val="009F3D72"/>
    <w:rsid w:val="009F5216"/>
    <w:rsid w:val="009F5782"/>
    <w:rsid w:val="00A00B34"/>
    <w:rsid w:val="00A0241B"/>
    <w:rsid w:val="00A03E2D"/>
    <w:rsid w:val="00A04568"/>
    <w:rsid w:val="00A05275"/>
    <w:rsid w:val="00A0569A"/>
    <w:rsid w:val="00A05935"/>
    <w:rsid w:val="00A06BEE"/>
    <w:rsid w:val="00A07CFB"/>
    <w:rsid w:val="00A106DF"/>
    <w:rsid w:val="00A10C2A"/>
    <w:rsid w:val="00A1185A"/>
    <w:rsid w:val="00A120BE"/>
    <w:rsid w:val="00A129A5"/>
    <w:rsid w:val="00A13BF7"/>
    <w:rsid w:val="00A13D08"/>
    <w:rsid w:val="00A14653"/>
    <w:rsid w:val="00A1698C"/>
    <w:rsid w:val="00A179E7"/>
    <w:rsid w:val="00A2195B"/>
    <w:rsid w:val="00A21F5C"/>
    <w:rsid w:val="00A22236"/>
    <w:rsid w:val="00A237C5"/>
    <w:rsid w:val="00A24AFC"/>
    <w:rsid w:val="00A24B95"/>
    <w:rsid w:val="00A25673"/>
    <w:rsid w:val="00A26AFA"/>
    <w:rsid w:val="00A327A4"/>
    <w:rsid w:val="00A34A6B"/>
    <w:rsid w:val="00A43436"/>
    <w:rsid w:val="00A4462D"/>
    <w:rsid w:val="00A45335"/>
    <w:rsid w:val="00A47C80"/>
    <w:rsid w:val="00A54342"/>
    <w:rsid w:val="00A54C55"/>
    <w:rsid w:val="00A60427"/>
    <w:rsid w:val="00A60465"/>
    <w:rsid w:val="00A6404D"/>
    <w:rsid w:val="00A6440D"/>
    <w:rsid w:val="00A6585E"/>
    <w:rsid w:val="00A67C12"/>
    <w:rsid w:val="00A71DCA"/>
    <w:rsid w:val="00A720B2"/>
    <w:rsid w:val="00A73EEB"/>
    <w:rsid w:val="00A74720"/>
    <w:rsid w:val="00A74D62"/>
    <w:rsid w:val="00A7655F"/>
    <w:rsid w:val="00A8126B"/>
    <w:rsid w:val="00A8126E"/>
    <w:rsid w:val="00A824D3"/>
    <w:rsid w:val="00A82CC5"/>
    <w:rsid w:val="00A858AD"/>
    <w:rsid w:val="00A8652D"/>
    <w:rsid w:val="00A86654"/>
    <w:rsid w:val="00A86DC3"/>
    <w:rsid w:val="00A93F28"/>
    <w:rsid w:val="00A952B6"/>
    <w:rsid w:val="00A96304"/>
    <w:rsid w:val="00AA1798"/>
    <w:rsid w:val="00AA383B"/>
    <w:rsid w:val="00AA3CA1"/>
    <w:rsid w:val="00AA43E6"/>
    <w:rsid w:val="00AA4FE0"/>
    <w:rsid w:val="00AA61E1"/>
    <w:rsid w:val="00AB0AA1"/>
    <w:rsid w:val="00AB30FE"/>
    <w:rsid w:val="00AB4A91"/>
    <w:rsid w:val="00AB508F"/>
    <w:rsid w:val="00AB6457"/>
    <w:rsid w:val="00AC189E"/>
    <w:rsid w:val="00AC3494"/>
    <w:rsid w:val="00AC5F47"/>
    <w:rsid w:val="00AC6147"/>
    <w:rsid w:val="00AC7927"/>
    <w:rsid w:val="00AC7F11"/>
    <w:rsid w:val="00AD13BE"/>
    <w:rsid w:val="00AD4EA7"/>
    <w:rsid w:val="00AD5734"/>
    <w:rsid w:val="00AD5D25"/>
    <w:rsid w:val="00AD5DA1"/>
    <w:rsid w:val="00AD648F"/>
    <w:rsid w:val="00AD7464"/>
    <w:rsid w:val="00AD7701"/>
    <w:rsid w:val="00AE4173"/>
    <w:rsid w:val="00AE520B"/>
    <w:rsid w:val="00AF057A"/>
    <w:rsid w:val="00AF0AE8"/>
    <w:rsid w:val="00AF292D"/>
    <w:rsid w:val="00AF57C3"/>
    <w:rsid w:val="00AF6640"/>
    <w:rsid w:val="00B011D5"/>
    <w:rsid w:val="00B01A00"/>
    <w:rsid w:val="00B0239C"/>
    <w:rsid w:val="00B02E0B"/>
    <w:rsid w:val="00B02F8B"/>
    <w:rsid w:val="00B069C7"/>
    <w:rsid w:val="00B07261"/>
    <w:rsid w:val="00B07526"/>
    <w:rsid w:val="00B11232"/>
    <w:rsid w:val="00B156D4"/>
    <w:rsid w:val="00B1610C"/>
    <w:rsid w:val="00B1725F"/>
    <w:rsid w:val="00B2157F"/>
    <w:rsid w:val="00B228E4"/>
    <w:rsid w:val="00B22C78"/>
    <w:rsid w:val="00B22DF7"/>
    <w:rsid w:val="00B239F9"/>
    <w:rsid w:val="00B23B01"/>
    <w:rsid w:val="00B23D9E"/>
    <w:rsid w:val="00B24C01"/>
    <w:rsid w:val="00B26385"/>
    <w:rsid w:val="00B27053"/>
    <w:rsid w:val="00B27BA2"/>
    <w:rsid w:val="00B321EC"/>
    <w:rsid w:val="00B32569"/>
    <w:rsid w:val="00B347A4"/>
    <w:rsid w:val="00B347DC"/>
    <w:rsid w:val="00B354E7"/>
    <w:rsid w:val="00B37563"/>
    <w:rsid w:val="00B3768F"/>
    <w:rsid w:val="00B400E0"/>
    <w:rsid w:val="00B41B7E"/>
    <w:rsid w:val="00B420AC"/>
    <w:rsid w:val="00B50627"/>
    <w:rsid w:val="00B50DC9"/>
    <w:rsid w:val="00B5227D"/>
    <w:rsid w:val="00B52C28"/>
    <w:rsid w:val="00B53E5A"/>
    <w:rsid w:val="00B55F0C"/>
    <w:rsid w:val="00B567CE"/>
    <w:rsid w:val="00B5734D"/>
    <w:rsid w:val="00B616D3"/>
    <w:rsid w:val="00B61721"/>
    <w:rsid w:val="00B64072"/>
    <w:rsid w:val="00B70E3A"/>
    <w:rsid w:val="00B71866"/>
    <w:rsid w:val="00B731A0"/>
    <w:rsid w:val="00B763F0"/>
    <w:rsid w:val="00B76DFE"/>
    <w:rsid w:val="00B81110"/>
    <w:rsid w:val="00B8307A"/>
    <w:rsid w:val="00B845D8"/>
    <w:rsid w:val="00B8464D"/>
    <w:rsid w:val="00B85580"/>
    <w:rsid w:val="00B86934"/>
    <w:rsid w:val="00B8760D"/>
    <w:rsid w:val="00B87B18"/>
    <w:rsid w:val="00B87BD2"/>
    <w:rsid w:val="00B92402"/>
    <w:rsid w:val="00B964E7"/>
    <w:rsid w:val="00B96796"/>
    <w:rsid w:val="00B96B53"/>
    <w:rsid w:val="00B972DD"/>
    <w:rsid w:val="00BA042E"/>
    <w:rsid w:val="00BA5509"/>
    <w:rsid w:val="00BA576E"/>
    <w:rsid w:val="00BB1E8A"/>
    <w:rsid w:val="00BB2AB2"/>
    <w:rsid w:val="00BB314C"/>
    <w:rsid w:val="00BB488F"/>
    <w:rsid w:val="00BC2458"/>
    <w:rsid w:val="00BC53BE"/>
    <w:rsid w:val="00BC5D1D"/>
    <w:rsid w:val="00BC5F19"/>
    <w:rsid w:val="00BC70B5"/>
    <w:rsid w:val="00BD42EE"/>
    <w:rsid w:val="00BD4D2C"/>
    <w:rsid w:val="00BD6B11"/>
    <w:rsid w:val="00BD7A85"/>
    <w:rsid w:val="00BE1844"/>
    <w:rsid w:val="00BE48DA"/>
    <w:rsid w:val="00BE568B"/>
    <w:rsid w:val="00BF10A7"/>
    <w:rsid w:val="00BF234B"/>
    <w:rsid w:val="00BF42FE"/>
    <w:rsid w:val="00BF5550"/>
    <w:rsid w:val="00BF6ECB"/>
    <w:rsid w:val="00C00F6D"/>
    <w:rsid w:val="00C029AE"/>
    <w:rsid w:val="00C02EFE"/>
    <w:rsid w:val="00C03EE7"/>
    <w:rsid w:val="00C0663B"/>
    <w:rsid w:val="00C0725B"/>
    <w:rsid w:val="00C102F1"/>
    <w:rsid w:val="00C105CB"/>
    <w:rsid w:val="00C127EC"/>
    <w:rsid w:val="00C12ABC"/>
    <w:rsid w:val="00C14A26"/>
    <w:rsid w:val="00C1667A"/>
    <w:rsid w:val="00C21EB6"/>
    <w:rsid w:val="00C23CE0"/>
    <w:rsid w:val="00C25448"/>
    <w:rsid w:val="00C306A2"/>
    <w:rsid w:val="00C30B86"/>
    <w:rsid w:val="00C30DFE"/>
    <w:rsid w:val="00C31A33"/>
    <w:rsid w:val="00C32304"/>
    <w:rsid w:val="00C324B9"/>
    <w:rsid w:val="00C3262D"/>
    <w:rsid w:val="00C3267B"/>
    <w:rsid w:val="00C33414"/>
    <w:rsid w:val="00C34760"/>
    <w:rsid w:val="00C34F22"/>
    <w:rsid w:val="00C356B7"/>
    <w:rsid w:val="00C35DE5"/>
    <w:rsid w:val="00C37D84"/>
    <w:rsid w:val="00C4030A"/>
    <w:rsid w:val="00C41306"/>
    <w:rsid w:val="00C4130A"/>
    <w:rsid w:val="00C428B3"/>
    <w:rsid w:val="00C431CD"/>
    <w:rsid w:val="00C43E3F"/>
    <w:rsid w:val="00C45FD6"/>
    <w:rsid w:val="00C470E1"/>
    <w:rsid w:val="00C4749F"/>
    <w:rsid w:val="00C50920"/>
    <w:rsid w:val="00C51559"/>
    <w:rsid w:val="00C5171C"/>
    <w:rsid w:val="00C54281"/>
    <w:rsid w:val="00C54B94"/>
    <w:rsid w:val="00C61B4E"/>
    <w:rsid w:val="00C61B72"/>
    <w:rsid w:val="00C6316B"/>
    <w:rsid w:val="00C659F7"/>
    <w:rsid w:val="00C6705A"/>
    <w:rsid w:val="00C70954"/>
    <w:rsid w:val="00C71576"/>
    <w:rsid w:val="00C72851"/>
    <w:rsid w:val="00C72C65"/>
    <w:rsid w:val="00C733EE"/>
    <w:rsid w:val="00C739C0"/>
    <w:rsid w:val="00C74431"/>
    <w:rsid w:val="00C74AD2"/>
    <w:rsid w:val="00C75CF7"/>
    <w:rsid w:val="00C801B5"/>
    <w:rsid w:val="00C819EC"/>
    <w:rsid w:val="00C824DA"/>
    <w:rsid w:val="00C834C7"/>
    <w:rsid w:val="00C87CA4"/>
    <w:rsid w:val="00C91453"/>
    <w:rsid w:val="00C93141"/>
    <w:rsid w:val="00C945B8"/>
    <w:rsid w:val="00C95F81"/>
    <w:rsid w:val="00C96D0C"/>
    <w:rsid w:val="00C96E90"/>
    <w:rsid w:val="00CA0474"/>
    <w:rsid w:val="00CA0DB9"/>
    <w:rsid w:val="00CA2482"/>
    <w:rsid w:val="00CA2656"/>
    <w:rsid w:val="00CA4370"/>
    <w:rsid w:val="00CA5B1D"/>
    <w:rsid w:val="00CB1F40"/>
    <w:rsid w:val="00CB2638"/>
    <w:rsid w:val="00CB49BE"/>
    <w:rsid w:val="00CB7238"/>
    <w:rsid w:val="00CB7380"/>
    <w:rsid w:val="00CC0AC3"/>
    <w:rsid w:val="00CC0CD9"/>
    <w:rsid w:val="00CC14D3"/>
    <w:rsid w:val="00CC3740"/>
    <w:rsid w:val="00CC5B7F"/>
    <w:rsid w:val="00CC7124"/>
    <w:rsid w:val="00CC7C47"/>
    <w:rsid w:val="00CD1A3E"/>
    <w:rsid w:val="00CD1D56"/>
    <w:rsid w:val="00CD3C38"/>
    <w:rsid w:val="00CD4CA3"/>
    <w:rsid w:val="00CD4ECE"/>
    <w:rsid w:val="00CD584E"/>
    <w:rsid w:val="00CD7A7A"/>
    <w:rsid w:val="00CD7C83"/>
    <w:rsid w:val="00CE1735"/>
    <w:rsid w:val="00CE1C42"/>
    <w:rsid w:val="00CE3439"/>
    <w:rsid w:val="00CE3788"/>
    <w:rsid w:val="00CE49E6"/>
    <w:rsid w:val="00CE502E"/>
    <w:rsid w:val="00CE69C0"/>
    <w:rsid w:val="00CF048B"/>
    <w:rsid w:val="00CF06A7"/>
    <w:rsid w:val="00D007FE"/>
    <w:rsid w:val="00D07919"/>
    <w:rsid w:val="00D11021"/>
    <w:rsid w:val="00D12465"/>
    <w:rsid w:val="00D155B3"/>
    <w:rsid w:val="00D1564F"/>
    <w:rsid w:val="00D209FB"/>
    <w:rsid w:val="00D20F44"/>
    <w:rsid w:val="00D24F23"/>
    <w:rsid w:val="00D26A1E"/>
    <w:rsid w:val="00D27225"/>
    <w:rsid w:val="00D31EA9"/>
    <w:rsid w:val="00D32E09"/>
    <w:rsid w:val="00D34248"/>
    <w:rsid w:val="00D3432B"/>
    <w:rsid w:val="00D35635"/>
    <w:rsid w:val="00D40063"/>
    <w:rsid w:val="00D42367"/>
    <w:rsid w:val="00D45F1C"/>
    <w:rsid w:val="00D463E2"/>
    <w:rsid w:val="00D47523"/>
    <w:rsid w:val="00D508F2"/>
    <w:rsid w:val="00D52874"/>
    <w:rsid w:val="00D52F5B"/>
    <w:rsid w:val="00D545DB"/>
    <w:rsid w:val="00D55ACF"/>
    <w:rsid w:val="00D600EB"/>
    <w:rsid w:val="00D614FA"/>
    <w:rsid w:val="00D6204E"/>
    <w:rsid w:val="00D62862"/>
    <w:rsid w:val="00D62E72"/>
    <w:rsid w:val="00D66A54"/>
    <w:rsid w:val="00D670C7"/>
    <w:rsid w:val="00D7029F"/>
    <w:rsid w:val="00D70600"/>
    <w:rsid w:val="00D72AC1"/>
    <w:rsid w:val="00D72F8B"/>
    <w:rsid w:val="00D765BC"/>
    <w:rsid w:val="00D76D65"/>
    <w:rsid w:val="00D77191"/>
    <w:rsid w:val="00D77A7F"/>
    <w:rsid w:val="00D77CC2"/>
    <w:rsid w:val="00D80884"/>
    <w:rsid w:val="00D80B63"/>
    <w:rsid w:val="00D825AC"/>
    <w:rsid w:val="00D8277E"/>
    <w:rsid w:val="00D845B1"/>
    <w:rsid w:val="00D86826"/>
    <w:rsid w:val="00D903D7"/>
    <w:rsid w:val="00D90B01"/>
    <w:rsid w:val="00D95ED0"/>
    <w:rsid w:val="00D9728F"/>
    <w:rsid w:val="00D972D4"/>
    <w:rsid w:val="00D97AC0"/>
    <w:rsid w:val="00DA145C"/>
    <w:rsid w:val="00DA181B"/>
    <w:rsid w:val="00DA2E69"/>
    <w:rsid w:val="00DA367F"/>
    <w:rsid w:val="00DA51E3"/>
    <w:rsid w:val="00DA67A1"/>
    <w:rsid w:val="00DA6E3C"/>
    <w:rsid w:val="00DA7CE3"/>
    <w:rsid w:val="00DB030F"/>
    <w:rsid w:val="00DB0464"/>
    <w:rsid w:val="00DB09EC"/>
    <w:rsid w:val="00DB0D7E"/>
    <w:rsid w:val="00DB1AA5"/>
    <w:rsid w:val="00DB1FD1"/>
    <w:rsid w:val="00DB4D4C"/>
    <w:rsid w:val="00DB52D2"/>
    <w:rsid w:val="00DB6DC6"/>
    <w:rsid w:val="00DB7839"/>
    <w:rsid w:val="00DC146A"/>
    <w:rsid w:val="00DC369C"/>
    <w:rsid w:val="00DC3CC5"/>
    <w:rsid w:val="00DC45C2"/>
    <w:rsid w:val="00DC58A0"/>
    <w:rsid w:val="00DC6FC3"/>
    <w:rsid w:val="00DD084E"/>
    <w:rsid w:val="00DD09CF"/>
    <w:rsid w:val="00DD0B71"/>
    <w:rsid w:val="00DD3997"/>
    <w:rsid w:val="00DD46AE"/>
    <w:rsid w:val="00DE10CB"/>
    <w:rsid w:val="00DE28FC"/>
    <w:rsid w:val="00DE2E1C"/>
    <w:rsid w:val="00DE441B"/>
    <w:rsid w:val="00DE455C"/>
    <w:rsid w:val="00DE4E66"/>
    <w:rsid w:val="00DE703C"/>
    <w:rsid w:val="00DF086F"/>
    <w:rsid w:val="00DF138B"/>
    <w:rsid w:val="00DF2D47"/>
    <w:rsid w:val="00DF6548"/>
    <w:rsid w:val="00DF670D"/>
    <w:rsid w:val="00E01CA4"/>
    <w:rsid w:val="00E02767"/>
    <w:rsid w:val="00E03CEA"/>
    <w:rsid w:val="00E03ED8"/>
    <w:rsid w:val="00E0481B"/>
    <w:rsid w:val="00E06660"/>
    <w:rsid w:val="00E10951"/>
    <w:rsid w:val="00E14791"/>
    <w:rsid w:val="00E15639"/>
    <w:rsid w:val="00E16796"/>
    <w:rsid w:val="00E20335"/>
    <w:rsid w:val="00E211B4"/>
    <w:rsid w:val="00E22399"/>
    <w:rsid w:val="00E22AFB"/>
    <w:rsid w:val="00E26B4D"/>
    <w:rsid w:val="00E26C02"/>
    <w:rsid w:val="00E27C6B"/>
    <w:rsid w:val="00E27CFA"/>
    <w:rsid w:val="00E27E32"/>
    <w:rsid w:val="00E3120D"/>
    <w:rsid w:val="00E3134E"/>
    <w:rsid w:val="00E3186D"/>
    <w:rsid w:val="00E31AC0"/>
    <w:rsid w:val="00E34DBA"/>
    <w:rsid w:val="00E42271"/>
    <w:rsid w:val="00E424B7"/>
    <w:rsid w:val="00E42C17"/>
    <w:rsid w:val="00E43CEA"/>
    <w:rsid w:val="00E4409C"/>
    <w:rsid w:val="00E443D9"/>
    <w:rsid w:val="00E44915"/>
    <w:rsid w:val="00E518BD"/>
    <w:rsid w:val="00E535D8"/>
    <w:rsid w:val="00E5608B"/>
    <w:rsid w:val="00E57C60"/>
    <w:rsid w:val="00E57FDC"/>
    <w:rsid w:val="00E600C6"/>
    <w:rsid w:val="00E63C4E"/>
    <w:rsid w:val="00E64819"/>
    <w:rsid w:val="00E65A4C"/>
    <w:rsid w:val="00E66749"/>
    <w:rsid w:val="00E70437"/>
    <w:rsid w:val="00E81274"/>
    <w:rsid w:val="00E822BE"/>
    <w:rsid w:val="00E82739"/>
    <w:rsid w:val="00E859BE"/>
    <w:rsid w:val="00E87109"/>
    <w:rsid w:val="00E8781F"/>
    <w:rsid w:val="00E87E6D"/>
    <w:rsid w:val="00E917B2"/>
    <w:rsid w:val="00E97BE7"/>
    <w:rsid w:val="00EA002A"/>
    <w:rsid w:val="00EA01AA"/>
    <w:rsid w:val="00EA06CC"/>
    <w:rsid w:val="00EA1E68"/>
    <w:rsid w:val="00EA34E5"/>
    <w:rsid w:val="00EA4EEF"/>
    <w:rsid w:val="00EA64E7"/>
    <w:rsid w:val="00EA659A"/>
    <w:rsid w:val="00EA7FA5"/>
    <w:rsid w:val="00EB1B35"/>
    <w:rsid w:val="00EB2AE8"/>
    <w:rsid w:val="00EB31D6"/>
    <w:rsid w:val="00EB6FAA"/>
    <w:rsid w:val="00EC0B5C"/>
    <w:rsid w:val="00EC0F1D"/>
    <w:rsid w:val="00EC19CB"/>
    <w:rsid w:val="00EC5671"/>
    <w:rsid w:val="00EC5ECE"/>
    <w:rsid w:val="00EC6192"/>
    <w:rsid w:val="00EC6934"/>
    <w:rsid w:val="00ED04F0"/>
    <w:rsid w:val="00ED7369"/>
    <w:rsid w:val="00ED798F"/>
    <w:rsid w:val="00EE0A9F"/>
    <w:rsid w:val="00EE1E06"/>
    <w:rsid w:val="00EE3D73"/>
    <w:rsid w:val="00EE5917"/>
    <w:rsid w:val="00EE655F"/>
    <w:rsid w:val="00EE7373"/>
    <w:rsid w:val="00EE75E0"/>
    <w:rsid w:val="00EF0ACD"/>
    <w:rsid w:val="00EF3B41"/>
    <w:rsid w:val="00EF7733"/>
    <w:rsid w:val="00F0074A"/>
    <w:rsid w:val="00F00ACE"/>
    <w:rsid w:val="00F01D78"/>
    <w:rsid w:val="00F02128"/>
    <w:rsid w:val="00F02D12"/>
    <w:rsid w:val="00F02DB1"/>
    <w:rsid w:val="00F03B09"/>
    <w:rsid w:val="00F047D4"/>
    <w:rsid w:val="00F05023"/>
    <w:rsid w:val="00F058DE"/>
    <w:rsid w:val="00F113B1"/>
    <w:rsid w:val="00F15808"/>
    <w:rsid w:val="00F1606D"/>
    <w:rsid w:val="00F1613C"/>
    <w:rsid w:val="00F1678B"/>
    <w:rsid w:val="00F20A74"/>
    <w:rsid w:val="00F20CA7"/>
    <w:rsid w:val="00F211C1"/>
    <w:rsid w:val="00F22E31"/>
    <w:rsid w:val="00F23A17"/>
    <w:rsid w:val="00F25A9F"/>
    <w:rsid w:val="00F278EA"/>
    <w:rsid w:val="00F309B2"/>
    <w:rsid w:val="00F31981"/>
    <w:rsid w:val="00F32C46"/>
    <w:rsid w:val="00F33EA3"/>
    <w:rsid w:val="00F347C9"/>
    <w:rsid w:val="00F34EC4"/>
    <w:rsid w:val="00F35F43"/>
    <w:rsid w:val="00F361FB"/>
    <w:rsid w:val="00F365F9"/>
    <w:rsid w:val="00F366B6"/>
    <w:rsid w:val="00F37B83"/>
    <w:rsid w:val="00F41FF6"/>
    <w:rsid w:val="00F43318"/>
    <w:rsid w:val="00F440F8"/>
    <w:rsid w:val="00F45295"/>
    <w:rsid w:val="00F4551A"/>
    <w:rsid w:val="00F45B2B"/>
    <w:rsid w:val="00F45F98"/>
    <w:rsid w:val="00F47F31"/>
    <w:rsid w:val="00F50B20"/>
    <w:rsid w:val="00F51BCC"/>
    <w:rsid w:val="00F541CF"/>
    <w:rsid w:val="00F542F5"/>
    <w:rsid w:val="00F54D2F"/>
    <w:rsid w:val="00F55964"/>
    <w:rsid w:val="00F5607F"/>
    <w:rsid w:val="00F60E89"/>
    <w:rsid w:val="00F61518"/>
    <w:rsid w:val="00F6796B"/>
    <w:rsid w:val="00F72D3C"/>
    <w:rsid w:val="00F749F0"/>
    <w:rsid w:val="00F76904"/>
    <w:rsid w:val="00F807A0"/>
    <w:rsid w:val="00F81BE9"/>
    <w:rsid w:val="00F81E5B"/>
    <w:rsid w:val="00F81F33"/>
    <w:rsid w:val="00F860B4"/>
    <w:rsid w:val="00F90835"/>
    <w:rsid w:val="00F90D78"/>
    <w:rsid w:val="00F94E0F"/>
    <w:rsid w:val="00F97770"/>
    <w:rsid w:val="00F97826"/>
    <w:rsid w:val="00FA0053"/>
    <w:rsid w:val="00FA0D37"/>
    <w:rsid w:val="00FA156A"/>
    <w:rsid w:val="00FA1905"/>
    <w:rsid w:val="00FA1C56"/>
    <w:rsid w:val="00FA20C5"/>
    <w:rsid w:val="00FA25A4"/>
    <w:rsid w:val="00FA3601"/>
    <w:rsid w:val="00FA38F4"/>
    <w:rsid w:val="00FA4083"/>
    <w:rsid w:val="00FA42B5"/>
    <w:rsid w:val="00FA71C5"/>
    <w:rsid w:val="00FA7C8B"/>
    <w:rsid w:val="00FB006F"/>
    <w:rsid w:val="00FB081B"/>
    <w:rsid w:val="00FB2F68"/>
    <w:rsid w:val="00FB62A3"/>
    <w:rsid w:val="00FB6AE3"/>
    <w:rsid w:val="00FB7F4C"/>
    <w:rsid w:val="00FC03DC"/>
    <w:rsid w:val="00FC10E9"/>
    <w:rsid w:val="00FC282B"/>
    <w:rsid w:val="00FC3084"/>
    <w:rsid w:val="00FC4AF6"/>
    <w:rsid w:val="00FC5A03"/>
    <w:rsid w:val="00FC5B2B"/>
    <w:rsid w:val="00FC61AF"/>
    <w:rsid w:val="00FC67E4"/>
    <w:rsid w:val="00FD1603"/>
    <w:rsid w:val="00FD1A38"/>
    <w:rsid w:val="00FD1CE2"/>
    <w:rsid w:val="00FD31A1"/>
    <w:rsid w:val="00FD3B7E"/>
    <w:rsid w:val="00FD70EB"/>
    <w:rsid w:val="00FD72C5"/>
    <w:rsid w:val="00FD7B74"/>
    <w:rsid w:val="00FE01BD"/>
    <w:rsid w:val="00FE0592"/>
    <w:rsid w:val="00FE1152"/>
    <w:rsid w:val="00FE19D0"/>
    <w:rsid w:val="00FE2D43"/>
    <w:rsid w:val="00FE4E9A"/>
    <w:rsid w:val="00FE51A6"/>
    <w:rsid w:val="00FE7C6E"/>
    <w:rsid w:val="00FE7D03"/>
    <w:rsid w:val="00FF15EF"/>
    <w:rsid w:val="00FF2DE7"/>
    <w:rsid w:val="00FF4F69"/>
    <w:rsid w:val="00FF5FAA"/>
    <w:rsid w:val="0169CD67"/>
    <w:rsid w:val="01C1277C"/>
    <w:rsid w:val="0411C9EA"/>
    <w:rsid w:val="04DD7F83"/>
    <w:rsid w:val="0A0854E0"/>
    <w:rsid w:val="18BEA65F"/>
    <w:rsid w:val="1AAA53E8"/>
    <w:rsid w:val="1E4F1E2F"/>
    <w:rsid w:val="1E9F8606"/>
    <w:rsid w:val="22B431A0"/>
    <w:rsid w:val="2442AB72"/>
    <w:rsid w:val="28C548BA"/>
    <w:rsid w:val="28C6CB2D"/>
    <w:rsid w:val="30989489"/>
    <w:rsid w:val="3819219E"/>
    <w:rsid w:val="4CB18507"/>
    <w:rsid w:val="4E0F39F3"/>
    <w:rsid w:val="533603C1"/>
    <w:rsid w:val="57AE560E"/>
    <w:rsid w:val="6B69DFA5"/>
    <w:rsid w:val="75AB888D"/>
    <w:rsid w:val="7AA37B4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AE7E4"/>
  <w15:docId w15:val="{13783C74-EAAE-4B1C-B141-C9821BC5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CF06A7"/>
    <w:pPr>
      <w:spacing w:after="200" w:line="260" w:lineRule="exact"/>
    </w:pPr>
    <w:rPr>
      <w:rFonts w:ascii="Trebuchet MS" w:hAnsi="Trebuchet MS"/>
      <w:szCs w:val="24"/>
      <w:lang w:val="en-US" w:eastAsia="en-US"/>
    </w:rPr>
  </w:style>
  <w:style w:type="paragraph" w:styleId="Heading1">
    <w:name w:val="heading 1"/>
    <w:basedOn w:val="Normal"/>
    <w:next w:val="Normal"/>
    <w:uiPriority w:val="9"/>
    <w:qFormat/>
    <w:rsid w:val="00A6585E"/>
    <w:pPr>
      <w:spacing w:line="271" w:lineRule="auto"/>
      <w:outlineLvl w:val="0"/>
    </w:pPr>
    <w:rPr>
      <w:rFonts w:cs="Arial"/>
      <w:sz w:val="36"/>
      <w:szCs w:val="40"/>
      <w:lang w:val="en-CA"/>
    </w:rPr>
  </w:style>
  <w:style w:type="paragraph" w:styleId="Heading2">
    <w:name w:val="heading 2"/>
    <w:basedOn w:val="Normal"/>
    <w:next w:val="Normal"/>
    <w:link w:val="Heading2Char"/>
    <w:uiPriority w:val="9"/>
    <w:qFormat/>
    <w:rsid w:val="00A6585E"/>
    <w:pPr>
      <w:keepNext/>
      <w:spacing w:after="120" w:line="271" w:lineRule="auto"/>
      <w:outlineLvl w:val="1"/>
    </w:pPr>
    <w:rPr>
      <w:i/>
      <w:sz w:val="28"/>
      <w:szCs w:val="28"/>
      <w:lang w:val="en-CA"/>
    </w:rPr>
  </w:style>
  <w:style w:type="paragraph" w:styleId="Heading3">
    <w:name w:val="heading 3"/>
    <w:basedOn w:val="Normal"/>
    <w:next w:val="Normal"/>
    <w:uiPriority w:val="9"/>
    <w:qFormat/>
    <w:rsid w:val="00A6585E"/>
    <w:pPr>
      <w:keepNext/>
      <w:tabs>
        <w:tab w:val="left" w:pos="720"/>
      </w:tabs>
      <w:spacing w:after="120"/>
      <w:outlineLvl w:val="2"/>
    </w:pPr>
    <w:rPr>
      <w:sz w:val="24"/>
      <w:u w:val="single"/>
    </w:rPr>
  </w:style>
  <w:style w:type="paragraph" w:styleId="Heading4">
    <w:name w:val="heading 4"/>
    <w:basedOn w:val="Normal"/>
    <w:next w:val="Normal"/>
    <w:qFormat/>
    <w:rsid w:val="00A6585E"/>
    <w:pPr>
      <w:keepNext/>
      <w:spacing w:after="0" w:line="240" w:lineRule="auto"/>
      <w:ind w:left="-700" w:right="-440"/>
      <w:jc w:val="right"/>
      <w:outlineLvl w:val="3"/>
    </w:pPr>
    <w:rPr>
      <w:rFonts w:ascii="Arial" w:hAnsi="Arial" w:cs="Arial"/>
      <w:b/>
      <w:bCs/>
      <w:sz w:val="22"/>
      <w:szCs w:val="20"/>
      <w:u w:val="single"/>
      <w:lang w:val="en-CA"/>
    </w:rPr>
  </w:style>
  <w:style w:type="paragraph" w:styleId="Heading5">
    <w:name w:val="heading 5"/>
    <w:basedOn w:val="Normal"/>
    <w:next w:val="Normal"/>
    <w:qFormat/>
    <w:rsid w:val="00A6585E"/>
    <w:pPr>
      <w:keepNext/>
      <w:autoSpaceDE w:val="0"/>
      <w:autoSpaceDN w:val="0"/>
      <w:adjustRightInd w:val="0"/>
      <w:spacing w:after="0" w:line="240" w:lineRule="auto"/>
      <w:outlineLvl w:val="4"/>
    </w:pPr>
    <w:rPr>
      <w:rFonts w:ascii="Helvetica-Bold" w:hAnsi="Helvetica-Bold"/>
      <w:b/>
      <w:bCs/>
      <w:sz w:val="28"/>
      <w:szCs w:val="28"/>
    </w:rPr>
  </w:style>
  <w:style w:type="paragraph" w:styleId="Heading6">
    <w:name w:val="heading 6"/>
    <w:basedOn w:val="Normal"/>
    <w:next w:val="Normal"/>
    <w:qFormat/>
    <w:rsid w:val="00A6585E"/>
    <w:pPr>
      <w:keepNext/>
      <w:tabs>
        <w:tab w:val="left" w:pos="600"/>
      </w:tabs>
      <w:spacing w:after="0" w:line="240" w:lineRule="auto"/>
      <w:ind w:right="-740"/>
      <w:jc w:val="center"/>
      <w:outlineLvl w:val="5"/>
    </w:pPr>
    <w:rPr>
      <w:rFonts w:ascii="Arial" w:hAnsi="Arial" w:cs="Arial"/>
      <w:b/>
      <w:bCs/>
      <w:sz w:val="22"/>
      <w:szCs w:val="20"/>
      <w:lang w:val="en-CA"/>
    </w:rPr>
  </w:style>
  <w:style w:type="paragraph" w:styleId="Heading7">
    <w:name w:val="heading 7"/>
    <w:basedOn w:val="Normal"/>
    <w:next w:val="Normal"/>
    <w:qFormat/>
    <w:rsid w:val="00A6585E"/>
    <w:pPr>
      <w:spacing w:before="240" w:after="60" w:line="240" w:lineRule="auto"/>
      <w:outlineLvl w:val="6"/>
    </w:pPr>
    <w:rPr>
      <w:rFonts w:ascii="Times New Roman" w:hAnsi="Times New Roman"/>
      <w:sz w:val="24"/>
    </w:rPr>
  </w:style>
  <w:style w:type="paragraph" w:styleId="Heading8">
    <w:name w:val="heading 8"/>
    <w:basedOn w:val="Normal"/>
    <w:next w:val="Normal"/>
    <w:qFormat/>
    <w:rsid w:val="00A6585E"/>
    <w:pPr>
      <w:keepNext/>
      <w:spacing w:after="0" w:line="240" w:lineRule="auto"/>
      <w:jc w:val="center"/>
      <w:outlineLvl w:val="7"/>
    </w:pPr>
    <w:rPr>
      <w:rFonts w:ascii="Arial" w:hAnsi="Arial" w:cs="Arial"/>
      <w:b/>
      <w:bCs/>
    </w:rPr>
  </w:style>
  <w:style w:type="paragraph" w:styleId="Heading9">
    <w:name w:val="heading 9"/>
    <w:basedOn w:val="Normal"/>
    <w:next w:val="Normal"/>
    <w:qFormat/>
    <w:rsid w:val="00A6585E"/>
    <w:pPr>
      <w:keepNext/>
      <w:spacing w:after="0" w:line="240" w:lineRule="auto"/>
      <w:ind w:right="-40"/>
      <w:jc w:val="center"/>
      <w:outlineLvl w:val="8"/>
    </w:pPr>
    <w:rPr>
      <w:rFonts w:ascii="Arial" w:hAnsi="Arial" w:cs="Arial"/>
      <w:b/>
      <w:bCs/>
      <w:sz w:val="22"/>
      <w:szCs w:val="20"/>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rsid w:val="00A6585E"/>
    <w:rPr>
      <w:rFonts w:ascii="Trebuchet MS" w:hAnsi="Trebuchet MS"/>
      <w:i/>
      <w:sz w:val="28"/>
      <w:szCs w:val="28"/>
      <w:lang w:val="en-CA" w:eastAsia="en-US" w:bidi="ar-SA"/>
    </w:rPr>
  </w:style>
  <w:style w:type="paragraph" w:styleId="TOC2">
    <w:name w:val="toc 2"/>
    <w:basedOn w:val="Normal"/>
    <w:next w:val="Normal"/>
    <w:uiPriority w:val="39"/>
    <w:qFormat/>
    <w:rsid w:val="00A6585E"/>
    <w:pPr>
      <w:tabs>
        <w:tab w:val="left" w:pos="720"/>
        <w:tab w:val="left" w:pos="960"/>
        <w:tab w:val="right" w:leader="dot" w:pos="8630"/>
      </w:tabs>
      <w:spacing w:after="80"/>
      <w:ind w:left="216"/>
    </w:pPr>
    <w:rPr>
      <w:i/>
      <w:noProof/>
      <w:sz w:val="18"/>
    </w:rPr>
  </w:style>
  <w:style w:type="character" w:styleId="CommentReference">
    <w:name w:val="annotation reference"/>
    <w:uiPriority w:val="99"/>
    <w:semiHidden/>
    <w:rsid w:val="00A6585E"/>
    <w:rPr>
      <w:sz w:val="16"/>
      <w:szCs w:val="16"/>
    </w:rPr>
  </w:style>
  <w:style w:type="paragraph" w:customStyle="1" w:styleId="Note">
    <w:name w:val="Note"/>
    <w:basedOn w:val="Normal"/>
    <w:next w:val="Normal"/>
    <w:rsid w:val="00A6585E"/>
    <w:pPr>
      <w:spacing w:after="120" w:line="220" w:lineRule="exact"/>
    </w:pPr>
    <w:rPr>
      <w:sz w:val="17"/>
      <w:szCs w:val="17"/>
    </w:rPr>
  </w:style>
  <w:style w:type="paragraph" w:customStyle="1" w:styleId="bullet-indented">
    <w:name w:val="bullet - indented"/>
    <w:basedOn w:val="Normal"/>
    <w:rsid w:val="00A6585E"/>
    <w:pPr>
      <w:numPr>
        <w:numId w:val="1"/>
      </w:numPr>
      <w:tabs>
        <w:tab w:val="left" w:pos="900"/>
      </w:tabs>
      <w:spacing w:after="60" w:line="271" w:lineRule="auto"/>
    </w:pPr>
    <w:rPr>
      <w:lang w:val="en-CA"/>
    </w:rPr>
  </w:style>
  <w:style w:type="paragraph" w:customStyle="1" w:styleId="Tablecolheaders">
    <w:name w:val="Table col headers"/>
    <w:basedOn w:val="Normal"/>
    <w:rsid w:val="00A6585E"/>
    <w:pPr>
      <w:keepNext/>
      <w:spacing w:before="40" w:after="80" w:line="220" w:lineRule="exact"/>
    </w:pPr>
    <w:rPr>
      <w:b/>
      <w:bCs/>
      <w:sz w:val="18"/>
      <w:szCs w:val="18"/>
    </w:rPr>
  </w:style>
  <w:style w:type="paragraph" w:customStyle="1" w:styleId="Tablecontent">
    <w:name w:val="Table content"/>
    <w:basedOn w:val="Normal"/>
    <w:rsid w:val="00A6585E"/>
    <w:pPr>
      <w:spacing w:before="40" w:after="80" w:line="220" w:lineRule="exact"/>
    </w:pPr>
    <w:rPr>
      <w:sz w:val="18"/>
      <w:szCs w:val="18"/>
    </w:rPr>
  </w:style>
  <w:style w:type="paragraph" w:customStyle="1" w:styleId="Tabletitle">
    <w:name w:val="Table title"/>
    <w:basedOn w:val="Normal"/>
    <w:rsid w:val="00A6585E"/>
    <w:pPr>
      <w:keepNext/>
    </w:pPr>
    <w:rPr>
      <w:b/>
      <w:bCs/>
    </w:rPr>
  </w:style>
  <w:style w:type="paragraph" w:customStyle="1" w:styleId="TitlePage">
    <w:name w:val="TitlePage"/>
    <w:basedOn w:val="Normal"/>
    <w:next w:val="Normal"/>
    <w:locked/>
    <w:rsid w:val="00A6585E"/>
    <w:pPr>
      <w:spacing w:after="1400" w:line="600" w:lineRule="exact"/>
      <w:jc w:val="center"/>
    </w:pPr>
    <w:rPr>
      <w:sz w:val="52"/>
      <w:szCs w:val="52"/>
      <w:lang w:val="en-CA"/>
    </w:rPr>
  </w:style>
  <w:style w:type="paragraph" w:styleId="TOC1">
    <w:name w:val="toc 1"/>
    <w:basedOn w:val="Normal"/>
    <w:next w:val="Normal"/>
    <w:uiPriority w:val="39"/>
    <w:qFormat/>
    <w:rsid w:val="00A6585E"/>
    <w:rPr>
      <w:bCs/>
    </w:rPr>
  </w:style>
  <w:style w:type="character" w:customStyle="1" w:styleId="bulletChar">
    <w:name w:val="bullet Char"/>
    <w:rsid w:val="00A6585E"/>
    <w:rPr>
      <w:rFonts w:ascii="Trebuchet MS" w:hAnsi="Trebuchet MS"/>
      <w:szCs w:val="24"/>
      <w:lang w:val="en-CA" w:eastAsia="en-US" w:bidi="ar-SA"/>
    </w:rPr>
  </w:style>
  <w:style w:type="paragraph" w:customStyle="1" w:styleId="bullet">
    <w:name w:val="bullet"/>
    <w:basedOn w:val="Normal"/>
    <w:rsid w:val="00A6585E"/>
    <w:pPr>
      <w:tabs>
        <w:tab w:val="left" w:pos="720"/>
        <w:tab w:val="num" w:pos="3060"/>
      </w:tabs>
      <w:spacing w:after="60"/>
      <w:ind w:left="714" w:hanging="357"/>
    </w:pPr>
    <w:rPr>
      <w:lang w:val="en-CA"/>
    </w:rPr>
  </w:style>
  <w:style w:type="paragraph" w:customStyle="1" w:styleId="bodytext-hangingindent-10ptbelow">
    <w:name w:val="body text -hanging indent - 10pt below"/>
    <w:basedOn w:val="Normal"/>
    <w:rsid w:val="00A6585E"/>
    <w:pPr>
      <w:keepNext/>
      <w:ind w:left="720" w:hanging="720"/>
    </w:pPr>
  </w:style>
  <w:style w:type="paragraph" w:styleId="Footer">
    <w:name w:val="footer"/>
    <w:basedOn w:val="Normal"/>
    <w:link w:val="FooterChar"/>
    <w:uiPriority w:val="99"/>
    <w:rsid w:val="00A6585E"/>
    <w:pPr>
      <w:tabs>
        <w:tab w:val="center" w:pos="4320"/>
        <w:tab w:val="right" w:pos="8640"/>
      </w:tabs>
      <w:spacing w:before="80" w:after="0" w:line="240" w:lineRule="auto"/>
      <w:jc w:val="right"/>
    </w:pPr>
  </w:style>
  <w:style w:type="paragraph" w:styleId="CommentText">
    <w:name w:val="annotation text"/>
    <w:basedOn w:val="Normal"/>
    <w:link w:val="CommentTextChar"/>
    <w:uiPriority w:val="99"/>
    <w:semiHidden/>
    <w:rsid w:val="00A6585E"/>
    <w:rPr>
      <w:szCs w:val="20"/>
    </w:rPr>
  </w:style>
  <w:style w:type="paragraph" w:styleId="CommentSubject">
    <w:name w:val="annotation subject"/>
    <w:basedOn w:val="CommentText"/>
    <w:next w:val="CommentText"/>
    <w:semiHidden/>
    <w:rsid w:val="00A6585E"/>
    <w:rPr>
      <w:b/>
      <w:bCs/>
    </w:rPr>
  </w:style>
  <w:style w:type="paragraph" w:styleId="BalloonText">
    <w:name w:val="Balloon Text"/>
    <w:basedOn w:val="Normal"/>
    <w:semiHidden/>
    <w:rsid w:val="00A6585E"/>
    <w:rPr>
      <w:rFonts w:ascii="Tahoma" w:hAnsi="Tahoma" w:cs="Tahoma"/>
      <w:sz w:val="16"/>
      <w:szCs w:val="16"/>
    </w:rPr>
  </w:style>
  <w:style w:type="paragraph" w:customStyle="1" w:styleId="Bodytext-lastparabeforeheader">
    <w:name w:val="Body text - last para before header"/>
    <w:basedOn w:val="Normal"/>
    <w:rsid w:val="00A6585E"/>
    <w:pPr>
      <w:spacing w:after="400"/>
    </w:pPr>
    <w:rPr>
      <w:lang w:val="en-CA"/>
    </w:rPr>
  </w:style>
  <w:style w:type="paragraph" w:customStyle="1" w:styleId="bullet-indented0">
    <w:name w:val="bullet- indented"/>
    <w:basedOn w:val="Normal"/>
    <w:rsid w:val="00A6585E"/>
    <w:pPr>
      <w:tabs>
        <w:tab w:val="left" w:pos="900"/>
        <w:tab w:val="num" w:pos="3060"/>
      </w:tabs>
      <w:spacing w:after="80"/>
      <w:ind w:left="907" w:hanging="187"/>
    </w:pPr>
    <w:rPr>
      <w:lang w:val="en-CA"/>
    </w:rPr>
  </w:style>
  <w:style w:type="paragraph" w:customStyle="1" w:styleId="bullet-lastbeforetext">
    <w:name w:val="bullet - last before text"/>
    <w:basedOn w:val="bullet"/>
    <w:rsid w:val="00A6585E"/>
    <w:pPr>
      <w:spacing w:after="200"/>
      <w:ind w:left="720" w:hanging="360"/>
    </w:pPr>
  </w:style>
  <w:style w:type="character" w:customStyle="1" w:styleId="bullet-lastbeforetextChar">
    <w:name w:val="bullet - last before text Char"/>
    <w:rsid w:val="00A6585E"/>
    <w:rPr>
      <w:rFonts w:ascii="Trebuchet MS" w:hAnsi="Trebuchet MS"/>
      <w:szCs w:val="24"/>
      <w:lang w:val="en-CA" w:eastAsia="en-US" w:bidi="ar-SA"/>
    </w:rPr>
  </w:style>
  <w:style w:type="paragraph" w:customStyle="1" w:styleId="Form-indentbox">
    <w:name w:val="Form - indent box"/>
    <w:basedOn w:val="Normal"/>
    <w:rsid w:val="00A6585E"/>
    <w:pPr>
      <w:pBdr>
        <w:top w:val="single" w:sz="2" w:space="4" w:color="auto"/>
        <w:left w:val="single" w:sz="2" w:space="4" w:color="auto"/>
        <w:bottom w:val="single" w:sz="2" w:space="4" w:color="auto"/>
        <w:right w:val="single" w:sz="2" w:space="4" w:color="auto"/>
      </w:pBdr>
      <w:spacing w:after="400"/>
      <w:ind w:left="720"/>
    </w:pPr>
  </w:style>
  <w:style w:type="character" w:styleId="Hyperlink">
    <w:name w:val="Hyperlink"/>
    <w:uiPriority w:val="99"/>
    <w:rsid w:val="00A6585E"/>
    <w:rPr>
      <w:color w:val="333399"/>
      <w:u w:val="single"/>
    </w:rPr>
  </w:style>
  <w:style w:type="paragraph" w:customStyle="1" w:styleId="bullet-indentedlastbeforepara">
    <w:name w:val="bullet - indented last before para"/>
    <w:basedOn w:val="bullet-indented0"/>
    <w:rsid w:val="00A6585E"/>
    <w:pPr>
      <w:spacing w:after="200"/>
    </w:pPr>
  </w:style>
  <w:style w:type="paragraph" w:customStyle="1" w:styleId="Bodytext-reducedspaceafterparaCharChar">
    <w:name w:val="Body text - reduced space after para Char Char"/>
    <w:basedOn w:val="Normal"/>
    <w:rsid w:val="00A6585E"/>
    <w:pPr>
      <w:spacing w:after="120" w:line="271" w:lineRule="auto"/>
    </w:pPr>
  </w:style>
  <w:style w:type="character" w:customStyle="1" w:styleId="Bodytext-reducedspaceafterparaCharCharChar">
    <w:name w:val="Body text - reduced space after para Char Char Char"/>
    <w:rsid w:val="00A6585E"/>
    <w:rPr>
      <w:rFonts w:ascii="Trebuchet MS" w:hAnsi="Trebuchet MS"/>
      <w:szCs w:val="24"/>
      <w:lang w:val="en-US" w:eastAsia="en-US" w:bidi="ar-SA"/>
    </w:rPr>
  </w:style>
  <w:style w:type="paragraph" w:customStyle="1" w:styleId="bodytext-hangindentreducedspaceafter">
    <w:name w:val="body text - hang indent reduced space after"/>
    <w:basedOn w:val="bodytext-hangingindent-10ptbelow"/>
    <w:rsid w:val="00A6585E"/>
    <w:pPr>
      <w:spacing w:after="120"/>
    </w:pPr>
  </w:style>
  <w:style w:type="paragraph" w:customStyle="1" w:styleId="Form-box">
    <w:name w:val="Form - box"/>
    <w:basedOn w:val="Normal"/>
    <w:rsid w:val="00A6585E"/>
    <w:pPr>
      <w:pBdr>
        <w:top w:val="single" w:sz="4" w:space="4" w:color="auto"/>
        <w:left w:val="single" w:sz="4" w:space="4" w:color="auto"/>
        <w:bottom w:val="single" w:sz="4" w:space="4" w:color="auto"/>
        <w:right w:val="single" w:sz="4" w:space="4" w:color="auto"/>
      </w:pBdr>
      <w:spacing w:after="400"/>
    </w:pPr>
  </w:style>
  <w:style w:type="paragraph" w:customStyle="1" w:styleId="bodytext-indented">
    <w:name w:val="body text - indented"/>
    <w:basedOn w:val="Normal"/>
    <w:rsid w:val="00A6585E"/>
    <w:pPr>
      <w:ind w:left="720"/>
    </w:pPr>
  </w:style>
  <w:style w:type="paragraph" w:customStyle="1" w:styleId="Bodytext-beforebullet">
    <w:name w:val="Body text - before bullet"/>
    <w:basedOn w:val="Normal"/>
    <w:next w:val="bullet"/>
    <w:rsid w:val="00A6585E"/>
    <w:pPr>
      <w:keepNext/>
      <w:spacing w:after="120"/>
    </w:pPr>
  </w:style>
  <w:style w:type="character" w:styleId="FollowedHyperlink">
    <w:name w:val="FollowedHyperlink"/>
    <w:rsid w:val="00A6585E"/>
    <w:rPr>
      <w:color w:val="800080"/>
      <w:u w:val="single"/>
    </w:rPr>
  </w:style>
  <w:style w:type="paragraph" w:customStyle="1" w:styleId="Tablecontentvertical">
    <w:name w:val="Table content vertical"/>
    <w:basedOn w:val="Normal"/>
    <w:rsid w:val="00A6585E"/>
    <w:pPr>
      <w:framePr w:hSpace="181" w:wrap="around" w:vAnchor="text" w:hAnchor="text" w:y="1"/>
      <w:spacing w:after="0"/>
      <w:ind w:left="115" w:right="115"/>
      <w:suppressOverlap/>
    </w:pPr>
    <w:rPr>
      <w:sz w:val="18"/>
      <w:szCs w:val="18"/>
    </w:rPr>
  </w:style>
  <w:style w:type="character" w:customStyle="1" w:styleId="texte1">
    <w:name w:val="texte1"/>
    <w:rsid w:val="00A6585E"/>
    <w:rPr>
      <w:sz w:val="20"/>
      <w:szCs w:val="20"/>
    </w:rPr>
  </w:style>
  <w:style w:type="paragraph" w:customStyle="1" w:styleId="bodytext-numberedindentedCharChar">
    <w:name w:val="body text - numbered + indented Char Char"/>
    <w:basedOn w:val="Normal"/>
    <w:rsid w:val="00A6585E"/>
    <w:pPr>
      <w:spacing w:line="271" w:lineRule="auto"/>
      <w:ind w:left="720"/>
    </w:pPr>
  </w:style>
  <w:style w:type="character" w:customStyle="1" w:styleId="bodytext-numberedindentedCharCharChar">
    <w:name w:val="body text - numbered + indented Char Char Char"/>
    <w:rsid w:val="00A6585E"/>
    <w:rPr>
      <w:rFonts w:ascii="Trebuchet MS" w:hAnsi="Trebuchet MS"/>
      <w:szCs w:val="24"/>
      <w:lang w:val="en-US" w:eastAsia="en-US" w:bidi="ar-SA"/>
    </w:rPr>
  </w:style>
  <w:style w:type="paragraph" w:styleId="DocumentMap">
    <w:name w:val="Document Map"/>
    <w:basedOn w:val="Normal"/>
    <w:semiHidden/>
    <w:rsid w:val="00A6585E"/>
    <w:pPr>
      <w:shd w:val="clear" w:color="auto" w:fill="000080"/>
      <w:spacing w:line="271" w:lineRule="auto"/>
    </w:pPr>
    <w:rPr>
      <w:rFonts w:ascii="Tahoma" w:hAnsi="Tahoma" w:cs="Tahoma"/>
      <w:szCs w:val="20"/>
    </w:rPr>
  </w:style>
  <w:style w:type="paragraph" w:customStyle="1" w:styleId="Bodytext-field">
    <w:name w:val="Body text - field"/>
    <w:basedOn w:val="Normal"/>
    <w:rsid w:val="00A6585E"/>
    <w:pPr>
      <w:spacing w:after="360" w:line="271" w:lineRule="auto"/>
      <w:ind w:left="360"/>
    </w:pPr>
    <w:rPr>
      <w:lang w:val="en-CA"/>
    </w:rPr>
  </w:style>
  <w:style w:type="paragraph" w:customStyle="1" w:styleId="bullet-indented-last">
    <w:name w:val="bullet- indented - last"/>
    <w:basedOn w:val="bullet-lastbeforetext"/>
    <w:rsid w:val="00A6585E"/>
    <w:pPr>
      <w:tabs>
        <w:tab w:val="clear" w:pos="720"/>
        <w:tab w:val="left" w:pos="900"/>
      </w:tabs>
      <w:spacing w:line="271" w:lineRule="auto"/>
      <w:ind w:left="900" w:hanging="180"/>
    </w:pPr>
  </w:style>
  <w:style w:type="paragraph" w:customStyle="1" w:styleId="bullet-abc">
    <w:name w:val="bullet -abc"/>
    <w:basedOn w:val="bullet-indented"/>
    <w:rsid w:val="00A6585E"/>
    <w:pPr>
      <w:numPr>
        <w:numId w:val="2"/>
      </w:numPr>
      <w:tabs>
        <w:tab w:val="clear" w:pos="900"/>
      </w:tabs>
    </w:pPr>
  </w:style>
  <w:style w:type="paragraph" w:customStyle="1" w:styleId="bodytext-hangingindentCharChar">
    <w:name w:val="body text - hanging indent Char Char"/>
    <w:basedOn w:val="Bodytext-reducedspaceafterparaCharChar"/>
    <w:rsid w:val="00A6585E"/>
    <w:pPr>
      <w:keepNext/>
      <w:ind w:left="720" w:hanging="720"/>
    </w:pPr>
  </w:style>
  <w:style w:type="character" w:customStyle="1" w:styleId="bodytext-hangingindentCharCharChar">
    <w:name w:val="body text - hanging indent Char Char Char"/>
    <w:rsid w:val="00A6585E"/>
    <w:rPr>
      <w:rFonts w:ascii="Trebuchet MS" w:hAnsi="Trebuchet MS"/>
      <w:szCs w:val="24"/>
      <w:lang w:val="en-US" w:eastAsia="en-US" w:bidi="ar-SA"/>
    </w:rPr>
  </w:style>
  <w:style w:type="character" w:styleId="PageNumber">
    <w:name w:val="page number"/>
    <w:rsid w:val="00A6585E"/>
    <w:rPr>
      <w:sz w:val="22"/>
      <w:szCs w:val="22"/>
    </w:rPr>
  </w:style>
  <w:style w:type="paragraph" w:customStyle="1" w:styleId="Bodytext-indented0">
    <w:name w:val="Body text - indented"/>
    <w:basedOn w:val="Normal"/>
    <w:rsid w:val="00A6585E"/>
    <w:pPr>
      <w:tabs>
        <w:tab w:val="left" w:pos="1440"/>
        <w:tab w:val="left" w:pos="1968"/>
      </w:tabs>
      <w:spacing w:after="120" w:line="271" w:lineRule="auto"/>
      <w:ind w:left="540"/>
    </w:pPr>
    <w:rPr>
      <w:lang w:val="en-CA"/>
    </w:rPr>
  </w:style>
  <w:style w:type="paragraph" w:customStyle="1" w:styleId="Tablecontent-blankrow">
    <w:name w:val="Table content - blank row"/>
    <w:basedOn w:val="Tablecontent"/>
    <w:rsid w:val="00A6585E"/>
    <w:pPr>
      <w:spacing w:before="0" w:after="0"/>
    </w:pPr>
  </w:style>
  <w:style w:type="paragraph" w:customStyle="1" w:styleId="bullet-notenumber">
    <w:name w:val="bullet - note number"/>
    <w:basedOn w:val="bullet-abc"/>
    <w:rsid w:val="00A6585E"/>
    <w:pPr>
      <w:numPr>
        <w:numId w:val="3"/>
      </w:numPr>
      <w:ind w:left="360"/>
    </w:pPr>
    <w:rPr>
      <w:sz w:val="18"/>
      <w:szCs w:val="18"/>
    </w:rPr>
  </w:style>
  <w:style w:type="paragraph" w:styleId="Date">
    <w:name w:val="Date"/>
    <w:basedOn w:val="Normal"/>
    <w:next w:val="Normal"/>
    <w:rsid w:val="00A6585E"/>
    <w:pPr>
      <w:tabs>
        <w:tab w:val="num" w:pos="1080"/>
      </w:tabs>
      <w:spacing w:line="271" w:lineRule="auto"/>
      <w:ind w:left="1080" w:hanging="360"/>
    </w:pPr>
  </w:style>
  <w:style w:type="paragraph" w:customStyle="1" w:styleId="Sub1">
    <w:name w:val="Sub1"/>
    <w:basedOn w:val="Normal"/>
    <w:semiHidden/>
    <w:rsid w:val="00A6585E"/>
    <w:pPr>
      <w:tabs>
        <w:tab w:val="num" w:pos="720"/>
      </w:tabs>
      <w:spacing w:after="0" w:line="240" w:lineRule="auto"/>
      <w:ind w:left="720" w:hanging="720"/>
    </w:pPr>
    <w:rPr>
      <w:rFonts w:ascii="Arial Narrow" w:hAnsi="Arial Narrow"/>
      <w:b/>
      <w:snapToGrid w:val="0"/>
      <w:sz w:val="18"/>
      <w:szCs w:val="20"/>
      <w:lang w:eastAsia="en-CA"/>
    </w:rPr>
  </w:style>
  <w:style w:type="paragraph" w:customStyle="1" w:styleId="Sub2">
    <w:name w:val="Sub2"/>
    <w:basedOn w:val="Normal"/>
    <w:semiHidden/>
    <w:rsid w:val="00A6585E"/>
    <w:pPr>
      <w:keepLines/>
      <w:tabs>
        <w:tab w:val="num" w:pos="720"/>
      </w:tabs>
      <w:spacing w:before="120" w:after="0" w:line="240" w:lineRule="auto"/>
      <w:ind w:left="720" w:hanging="720"/>
    </w:pPr>
    <w:rPr>
      <w:rFonts w:ascii="Arial Narrow" w:hAnsi="Arial Narrow"/>
      <w:snapToGrid w:val="0"/>
      <w:sz w:val="18"/>
      <w:szCs w:val="20"/>
      <w:lang w:eastAsia="en-CA"/>
    </w:rPr>
  </w:style>
  <w:style w:type="paragraph" w:customStyle="1" w:styleId="Sub3">
    <w:name w:val="Sub3"/>
    <w:basedOn w:val="Normal"/>
    <w:semiHidden/>
    <w:rsid w:val="00A6585E"/>
    <w:pPr>
      <w:keepLines/>
      <w:tabs>
        <w:tab w:val="num" w:pos="1440"/>
      </w:tabs>
      <w:spacing w:before="120" w:after="0" w:line="240" w:lineRule="auto"/>
      <w:ind w:left="1440" w:hanging="720"/>
    </w:pPr>
    <w:rPr>
      <w:rFonts w:ascii="Arial Narrow" w:hAnsi="Arial Narrow"/>
      <w:snapToGrid w:val="0"/>
      <w:sz w:val="18"/>
      <w:szCs w:val="20"/>
      <w:lang w:eastAsia="en-CA"/>
    </w:rPr>
  </w:style>
  <w:style w:type="paragraph" w:customStyle="1" w:styleId="Sub4">
    <w:name w:val="Sub4"/>
    <w:basedOn w:val="Normal"/>
    <w:semiHidden/>
    <w:rsid w:val="00A6585E"/>
    <w:pPr>
      <w:tabs>
        <w:tab w:val="num" w:pos="2160"/>
      </w:tabs>
      <w:spacing w:before="120" w:after="0" w:line="240" w:lineRule="auto"/>
      <w:ind w:left="2160" w:hanging="720"/>
    </w:pPr>
    <w:rPr>
      <w:rFonts w:ascii="Arial Narrow" w:hAnsi="Arial Narrow"/>
      <w:snapToGrid w:val="0"/>
      <w:sz w:val="18"/>
      <w:szCs w:val="20"/>
      <w:lang w:eastAsia="en-CA"/>
    </w:rPr>
  </w:style>
  <w:style w:type="paragraph" w:customStyle="1" w:styleId="Sub5">
    <w:name w:val="Sub5"/>
    <w:basedOn w:val="Normal"/>
    <w:semiHidden/>
    <w:rsid w:val="00A6585E"/>
    <w:pPr>
      <w:tabs>
        <w:tab w:val="num" w:pos="2880"/>
      </w:tabs>
      <w:spacing w:after="0" w:line="240" w:lineRule="auto"/>
      <w:ind w:left="2880" w:hanging="720"/>
    </w:pPr>
    <w:rPr>
      <w:rFonts w:ascii="Arial Narrow" w:hAnsi="Arial Narrow"/>
      <w:snapToGrid w:val="0"/>
      <w:sz w:val="18"/>
      <w:szCs w:val="20"/>
      <w:lang w:eastAsia="en-CA"/>
    </w:rPr>
  </w:style>
  <w:style w:type="paragraph" w:styleId="BodyTextIndent">
    <w:name w:val="Body Text Indent"/>
    <w:basedOn w:val="Normal"/>
    <w:rsid w:val="00A6585E"/>
    <w:pPr>
      <w:autoSpaceDE w:val="0"/>
      <w:autoSpaceDN w:val="0"/>
      <w:adjustRightInd w:val="0"/>
      <w:spacing w:after="0" w:line="240" w:lineRule="auto"/>
      <w:ind w:left="720" w:hanging="720"/>
    </w:pPr>
    <w:rPr>
      <w:rFonts w:ascii="HelveticaNeue-Light" w:hAnsi="HelveticaNeue-Light"/>
      <w:sz w:val="19"/>
      <w:szCs w:val="19"/>
    </w:rPr>
  </w:style>
  <w:style w:type="paragraph" w:styleId="BodyTextIndent2">
    <w:name w:val="Body Text Indent 2"/>
    <w:basedOn w:val="Normal"/>
    <w:rsid w:val="00A6585E"/>
    <w:pPr>
      <w:spacing w:after="0" w:line="240" w:lineRule="auto"/>
      <w:ind w:left="700"/>
    </w:pPr>
    <w:rPr>
      <w:rFonts w:ascii="Arial" w:hAnsi="Arial" w:cs="Arial"/>
      <w:sz w:val="22"/>
      <w:szCs w:val="20"/>
      <w:lang w:val="en-CA"/>
    </w:rPr>
  </w:style>
  <w:style w:type="paragraph" w:styleId="BodyTextIndent3">
    <w:name w:val="Body Text Indent 3"/>
    <w:basedOn w:val="Normal"/>
    <w:rsid w:val="00A6585E"/>
    <w:pPr>
      <w:spacing w:after="0" w:line="240" w:lineRule="auto"/>
      <w:ind w:left="800"/>
      <w:jc w:val="both"/>
    </w:pPr>
    <w:rPr>
      <w:rFonts w:ascii="Arial" w:hAnsi="Arial" w:cs="Arial"/>
      <w:sz w:val="22"/>
      <w:szCs w:val="20"/>
    </w:rPr>
  </w:style>
  <w:style w:type="paragraph" w:styleId="FootnoteText">
    <w:name w:val="footnote text"/>
    <w:basedOn w:val="Normal"/>
    <w:semiHidden/>
    <w:rsid w:val="00A6585E"/>
    <w:pPr>
      <w:spacing w:after="0" w:line="240" w:lineRule="auto"/>
    </w:pPr>
    <w:rPr>
      <w:rFonts w:ascii="Times New Roman" w:hAnsi="Times New Roman"/>
      <w:szCs w:val="20"/>
    </w:rPr>
  </w:style>
  <w:style w:type="character" w:styleId="FootnoteReference">
    <w:name w:val="footnote reference"/>
    <w:semiHidden/>
    <w:rsid w:val="00A6585E"/>
    <w:rPr>
      <w:vertAlign w:val="superscript"/>
    </w:rPr>
  </w:style>
  <w:style w:type="paragraph" w:styleId="Caption">
    <w:name w:val="caption"/>
    <w:basedOn w:val="Normal"/>
    <w:next w:val="Normal"/>
    <w:qFormat/>
    <w:rsid w:val="00A6585E"/>
    <w:pPr>
      <w:spacing w:after="0" w:line="240" w:lineRule="auto"/>
      <w:jc w:val="right"/>
    </w:pPr>
    <w:rPr>
      <w:rFonts w:ascii="Arial" w:hAnsi="Arial" w:cs="Arial"/>
      <w:b/>
      <w:bCs/>
      <w:sz w:val="22"/>
      <w:szCs w:val="20"/>
      <w:u w:val="single"/>
      <w:lang w:val="en-CA"/>
    </w:rPr>
  </w:style>
  <w:style w:type="character" w:customStyle="1" w:styleId="BodyTextIndentChar">
    <w:name w:val="Body Text Indent Char"/>
    <w:semiHidden/>
    <w:locked/>
    <w:rsid w:val="00A6585E"/>
    <w:rPr>
      <w:rFonts w:ascii="HelveticaNeue-Light" w:hAnsi="HelveticaNeue-Light"/>
      <w:noProof w:val="0"/>
      <w:sz w:val="19"/>
      <w:szCs w:val="19"/>
      <w:lang w:val="en-US" w:eastAsia="en-US" w:bidi="ar-SA"/>
    </w:rPr>
  </w:style>
  <w:style w:type="paragraph" w:styleId="NormalWeb">
    <w:name w:val="Normal (Web)"/>
    <w:basedOn w:val="Normal"/>
    <w:uiPriority w:val="99"/>
    <w:rsid w:val="00A6585E"/>
    <w:pPr>
      <w:spacing w:before="100" w:beforeAutospacing="1" w:after="100" w:afterAutospacing="1" w:line="240" w:lineRule="auto"/>
    </w:pPr>
    <w:rPr>
      <w:rFonts w:ascii="Times New Roman" w:hAnsi="Times New Roman"/>
      <w:sz w:val="24"/>
    </w:rPr>
  </w:style>
  <w:style w:type="character" w:styleId="Emphasis">
    <w:name w:val="Emphasis"/>
    <w:qFormat/>
    <w:rsid w:val="00A6585E"/>
    <w:rPr>
      <w:rFonts w:cs="Times New Roman"/>
      <w:i/>
      <w:iCs/>
    </w:rPr>
  </w:style>
  <w:style w:type="paragraph" w:customStyle="1" w:styleId="Subhead">
    <w:name w:val="Subhead"/>
    <w:basedOn w:val="Normal"/>
    <w:rsid w:val="00A6585E"/>
    <w:pPr>
      <w:keepNext/>
      <w:tabs>
        <w:tab w:val="left" w:pos="720"/>
      </w:tabs>
      <w:spacing w:after="120" w:line="271" w:lineRule="auto"/>
    </w:pPr>
    <w:rPr>
      <w:sz w:val="24"/>
      <w:u w:val="single"/>
    </w:rPr>
  </w:style>
  <w:style w:type="paragraph" w:customStyle="1" w:styleId="Bodytext-reducedspaceafterparaChar">
    <w:name w:val="Body text - reduced space after para Char"/>
    <w:basedOn w:val="Normal"/>
    <w:rsid w:val="00A6585E"/>
    <w:pPr>
      <w:spacing w:after="120" w:line="271" w:lineRule="auto"/>
    </w:pPr>
  </w:style>
  <w:style w:type="paragraph" w:customStyle="1" w:styleId="bodytext-hangingindentChar">
    <w:name w:val="body text - hanging indent Char"/>
    <w:basedOn w:val="Bodytext-reducedspaceafterparaChar"/>
    <w:rsid w:val="00A6585E"/>
    <w:pPr>
      <w:keepNext/>
      <w:ind w:left="720" w:hanging="720"/>
    </w:pPr>
  </w:style>
  <w:style w:type="paragraph" w:customStyle="1" w:styleId="bodytext-numberedindentedChar">
    <w:name w:val="body text - numbered + indented Char"/>
    <w:basedOn w:val="Normal"/>
    <w:rsid w:val="00A6585E"/>
    <w:pPr>
      <w:spacing w:line="271" w:lineRule="auto"/>
      <w:ind w:left="720"/>
    </w:pPr>
  </w:style>
  <w:style w:type="paragraph" w:styleId="Header">
    <w:name w:val="header"/>
    <w:basedOn w:val="Normal"/>
    <w:link w:val="HeaderChar"/>
    <w:uiPriority w:val="99"/>
    <w:rsid w:val="00A6585E"/>
    <w:pPr>
      <w:pBdr>
        <w:bottom w:val="single" w:sz="2" w:space="2" w:color="auto"/>
      </w:pBdr>
      <w:tabs>
        <w:tab w:val="center" w:pos="4320"/>
        <w:tab w:val="right" w:pos="8640"/>
      </w:tabs>
      <w:spacing w:line="271" w:lineRule="auto"/>
      <w:jc w:val="right"/>
    </w:pPr>
    <w:rPr>
      <w:sz w:val="18"/>
      <w:szCs w:val="18"/>
    </w:rPr>
  </w:style>
  <w:style w:type="paragraph" w:customStyle="1" w:styleId="SubheadCharChar">
    <w:name w:val="Subhead Char Char"/>
    <w:basedOn w:val="Normal"/>
    <w:rsid w:val="00A6585E"/>
    <w:pPr>
      <w:keepNext/>
      <w:tabs>
        <w:tab w:val="left" w:pos="720"/>
      </w:tabs>
      <w:spacing w:after="120" w:line="271" w:lineRule="auto"/>
    </w:pPr>
    <w:rPr>
      <w:sz w:val="24"/>
      <w:u w:val="single"/>
    </w:rPr>
  </w:style>
  <w:style w:type="character" w:customStyle="1" w:styleId="SubheadCharCharChar">
    <w:name w:val="Subhead Char Char Char"/>
    <w:rsid w:val="00A6585E"/>
    <w:rPr>
      <w:rFonts w:ascii="Trebuchet MS" w:hAnsi="Trebuchet MS"/>
      <w:sz w:val="24"/>
      <w:szCs w:val="24"/>
      <w:u w:val="single"/>
      <w:lang w:val="en-US" w:eastAsia="en-US" w:bidi="ar-SA"/>
    </w:rPr>
  </w:style>
  <w:style w:type="paragraph" w:styleId="BodyText">
    <w:name w:val="Body Text"/>
    <w:basedOn w:val="Normal"/>
    <w:link w:val="BodyTextChar"/>
    <w:rsid w:val="00A6585E"/>
    <w:pPr>
      <w:autoSpaceDE w:val="0"/>
      <w:autoSpaceDN w:val="0"/>
      <w:adjustRightInd w:val="0"/>
      <w:spacing w:after="0" w:line="240" w:lineRule="auto"/>
    </w:pPr>
    <w:rPr>
      <w:rFonts w:ascii="HelveticaNeue-Light" w:hAnsi="HelveticaNeue-Light"/>
      <w:sz w:val="19"/>
      <w:szCs w:val="19"/>
    </w:rPr>
  </w:style>
  <w:style w:type="paragraph" w:customStyle="1" w:styleId="font5">
    <w:name w:val="font5"/>
    <w:basedOn w:val="Normal"/>
    <w:rsid w:val="00A6585E"/>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Normal"/>
    <w:rsid w:val="00A6585E"/>
    <w:pPr>
      <w:spacing w:before="100" w:beforeAutospacing="1" w:after="100" w:afterAutospacing="1" w:line="240" w:lineRule="auto"/>
    </w:pPr>
    <w:rPr>
      <w:rFonts w:ascii="Tahoma" w:hAnsi="Tahoma" w:cs="Tahoma"/>
      <w:color w:val="000000"/>
      <w:sz w:val="16"/>
      <w:szCs w:val="16"/>
    </w:rPr>
  </w:style>
  <w:style w:type="paragraph" w:customStyle="1" w:styleId="xl24">
    <w:name w:val="xl24"/>
    <w:basedOn w:val="Normal"/>
    <w:rsid w:val="00A6585E"/>
    <w:pPr>
      <w:spacing w:before="100" w:beforeAutospacing="1" w:after="100" w:afterAutospacing="1" w:line="240" w:lineRule="auto"/>
      <w:textAlignment w:val="bottom"/>
    </w:pPr>
    <w:rPr>
      <w:rFonts w:ascii="Times New Roman" w:hAnsi="Times New Roman"/>
      <w:sz w:val="24"/>
    </w:rPr>
  </w:style>
  <w:style w:type="paragraph" w:customStyle="1" w:styleId="xl25">
    <w:name w:val="xl25"/>
    <w:basedOn w:val="Normal"/>
    <w:rsid w:val="00A6585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bottom"/>
    </w:pPr>
    <w:rPr>
      <w:rFonts w:ascii="Times New Roman" w:hAnsi="Times New Roman"/>
      <w:b/>
      <w:bCs/>
      <w:sz w:val="24"/>
    </w:rPr>
  </w:style>
  <w:style w:type="paragraph" w:customStyle="1" w:styleId="xl26">
    <w:name w:val="xl26"/>
    <w:basedOn w:val="Normal"/>
    <w:rsid w:val="00A6585E"/>
    <w:pPr>
      <w:spacing w:before="100" w:beforeAutospacing="1" w:after="100" w:afterAutospacing="1" w:line="240" w:lineRule="auto"/>
      <w:jc w:val="center"/>
      <w:textAlignment w:val="bottom"/>
    </w:pPr>
    <w:rPr>
      <w:rFonts w:ascii="Times New Roman" w:hAnsi="Times New Roman"/>
      <w:sz w:val="24"/>
    </w:rPr>
  </w:style>
  <w:style w:type="paragraph" w:customStyle="1" w:styleId="xl27">
    <w:name w:val="xl27"/>
    <w:basedOn w:val="Normal"/>
    <w:rsid w:val="00A6585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bottom"/>
    </w:pPr>
    <w:rPr>
      <w:rFonts w:ascii="Times New Roman" w:hAnsi="Times New Roman"/>
      <w:b/>
      <w:bCs/>
      <w:sz w:val="24"/>
    </w:rPr>
  </w:style>
  <w:style w:type="paragraph" w:customStyle="1" w:styleId="xl28">
    <w:name w:val="xl28"/>
    <w:basedOn w:val="Normal"/>
    <w:rsid w:val="00A6585E"/>
    <w:pPr>
      <w:spacing w:before="100" w:beforeAutospacing="1" w:after="100" w:afterAutospacing="1" w:line="240" w:lineRule="auto"/>
      <w:jc w:val="center"/>
      <w:textAlignment w:val="bottom"/>
    </w:pPr>
    <w:rPr>
      <w:rFonts w:ascii="Times New Roman" w:hAnsi="Times New Roman"/>
      <w:b/>
      <w:bCs/>
      <w:sz w:val="24"/>
    </w:rPr>
  </w:style>
  <w:style w:type="paragraph" w:customStyle="1" w:styleId="xl29">
    <w:name w:val="xl29"/>
    <w:basedOn w:val="Normal"/>
    <w:rsid w:val="00A6585E"/>
    <w:pPr>
      <w:spacing w:before="100" w:beforeAutospacing="1" w:after="100" w:afterAutospacing="1" w:line="240" w:lineRule="auto"/>
    </w:pPr>
    <w:rPr>
      <w:rFonts w:ascii="Times New Roman" w:hAnsi="Times New Roman"/>
      <w:b/>
      <w:bCs/>
      <w:sz w:val="24"/>
    </w:rPr>
  </w:style>
  <w:style w:type="paragraph" w:customStyle="1" w:styleId="xl30">
    <w:name w:val="xl30"/>
    <w:basedOn w:val="Normal"/>
    <w:rsid w:val="00A6585E"/>
    <w:pPr>
      <w:spacing w:before="100" w:beforeAutospacing="1" w:after="100" w:afterAutospacing="1" w:line="240" w:lineRule="auto"/>
      <w:textAlignment w:val="bottom"/>
    </w:pPr>
    <w:rPr>
      <w:rFonts w:ascii="Times New Roman" w:hAnsi="Times New Roman"/>
      <w:b/>
      <w:bCs/>
      <w:sz w:val="24"/>
    </w:rPr>
  </w:style>
  <w:style w:type="paragraph" w:customStyle="1" w:styleId="xl31">
    <w:name w:val="xl31"/>
    <w:basedOn w:val="Normal"/>
    <w:rsid w:val="00A6585E"/>
    <w:pPr>
      <w:spacing w:before="100" w:beforeAutospacing="1" w:after="100" w:afterAutospacing="1" w:line="240" w:lineRule="auto"/>
    </w:pPr>
    <w:rPr>
      <w:rFonts w:ascii="Times New Roman" w:hAnsi="Times New Roman"/>
      <w:sz w:val="24"/>
    </w:rPr>
  </w:style>
  <w:style w:type="paragraph" w:customStyle="1" w:styleId="xl32">
    <w:name w:val="xl32"/>
    <w:basedOn w:val="Normal"/>
    <w:rsid w:val="00A6585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bottom"/>
    </w:pPr>
    <w:rPr>
      <w:rFonts w:ascii="Times New Roman" w:hAnsi="Times New Roman"/>
      <w:sz w:val="24"/>
    </w:rPr>
  </w:style>
  <w:style w:type="paragraph" w:customStyle="1" w:styleId="xl33">
    <w:name w:val="xl33"/>
    <w:basedOn w:val="Normal"/>
    <w:rsid w:val="00A6585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bottom"/>
    </w:pPr>
    <w:rPr>
      <w:rFonts w:ascii="Times New Roman" w:hAnsi="Times New Roman"/>
      <w:sz w:val="24"/>
    </w:rPr>
  </w:style>
  <w:style w:type="paragraph" w:customStyle="1" w:styleId="xl34">
    <w:name w:val="xl34"/>
    <w:basedOn w:val="Normal"/>
    <w:rsid w:val="00A6585E"/>
    <w:pPr>
      <w:pBdr>
        <w:top w:val="single" w:sz="4" w:space="0" w:color="auto"/>
        <w:right w:val="single" w:sz="4" w:space="0" w:color="auto"/>
      </w:pBdr>
      <w:shd w:val="clear" w:color="auto" w:fill="C0C0C0"/>
      <w:spacing w:before="100" w:beforeAutospacing="1" w:after="100" w:afterAutospacing="1" w:line="240" w:lineRule="auto"/>
      <w:jc w:val="center"/>
      <w:textAlignment w:val="bottom"/>
    </w:pPr>
    <w:rPr>
      <w:rFonts w:ascii="Times New Roman" w:hAnsi="Times New Roman"/>
      <w:sz w:val="24"/>
    </w:rPr>
  </w:style>
  <w:style w:type="paragraph" w:customStyle="1" w:styleId="xl35">
    <w:name w:val="xl35"/>
    <w:basedOn w:val="Normal"/>
    <w:rsid w:val="00A6585E"/>
    <w:pPr>
      <w:shd w:val="clear" w:color="auto" w:fill="C0C0C0"/>
      <w:spacing w:before="100" w:beforeAutospacing="1" w:after="100" w:afterAutospacing="1" w:line="240" w:lineRule="auto"/>
      <w:jc w:val="center"/>
      <w:textAlignment w:val="bottom"/>
    </w:pPr>
    <w:rPr>
      <w:rFonts w:ascii="Times New Roman" w:hAnsi="Times New Roman"/>
      <w:sz w:val="24"/>
    </w:rPr>
  </w:style>
  <w:style w:type="paragraph" w:customStyle="1" w:styleId="xl36">
    <w:name w:val="xl36"/>
    <w:basedOn w:val="Normal"/>
    <w:rsid w:val="00A6585E"/>
    <w:pPr>
      <w:spacing w:before="100" w:beforeAutospacing="1" w:after="100" w:afterAutospacing="1" w:line="240" w:lineRule="auto"/>
      <w:jc w:val="center"/>
    </w:pPr>
    <w:rPr>
      <w:rFonts w:ascii="Times New Roman" w:hAnsi="Times New Roman"/>
      <w:sz w:val="24"/>
    </w:rPr>
  </w:style>
  <w:style w:type="paragraph" w:customStyle="1" w:styleId="xl37">
    <w:name w:val="xl37"/>
    <w:basedOn w:val="Normal"/>
    <w:rsid w:val="00A6585E"/>
    <w:pPr>
      <w:spacing w:before="100" w:beforeAutospacing="1" w:after="100" w:afterAutospacing="1" w:line="240" w:lineRule="auto"/>
      <w:jc w:val="center"/>
    </w:pPr>
    <w:rPr>
      <w:rFonts w:ascii="Times New Roman" w:hAnsi="Times New Roman"/>
      <w:sz w:val="24"/>
    </w:rPr>
  </w:style>
  <w:style w:type="paragraph" w:customStyle="1" w:styleId="xl38">
    <w:name w:val="xl38"/>
    <w:basedOn w:val="Normal"/>
    <w:rsid w:val="00A6585E"/>
    <w:pPr>
      <w:spacing w:before="100" w:beforeAutospacing="1" w:after="100" w:afterAutospacing="1" w:line="240" w:lineRule="auto"/>
      <w:jc w:val="center"/>
    </w:pPr>
    <w:rPr>
      <w:rFonts w:ascii="Times New Roman" w:hAnsi="Times New Roman"/>
      <w:sz w:val="24"/>
    </w:rPr>
  </w:style>
  <w:style w:type="paragraph" w:customStyle="1" w:styleId="xl39">
    <w:name w:val="xl39"/>
    <w:basedOn w:val="Normal"/>
    <w:rsid w:val="00A658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7"/>
      <w:szCs w:val="17"/>
    </w:rPr>
  </w:style>
  <w:style w:type="paragraph" w:customStyle="1" w:styleId="xl40">
    <w:name w:val="xl40"/>
    <w:basedOn w:val="Normal"/>
    <w:rsid w:val="00A658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7"/>
      <w:szCs w:val="17"/>
    </w:rPr>
  </w:style>
  <w:style w:type="paragraph" w:customStyle="1" w:styleId="xl41">
    <w:name w:val="xl41"/>
    <w:basedOn w:val="Normal"/>
    <w:rsid w:val="00A658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7"/>
      <w:szCs w:val="17"/>
    </w:rPr>
  </w:style>
  <w:style w:type="paragraph" w:customStyle="1" w:styleId="xl42">
    <w:name w:val="xl42"/>
    <w:basedOn w:val="Normal"/>
    <w:rsid w:val="00A6585E"/>
    <w:pPr>
      <w:spacing w:before="100" w:beforeAutospacing="1" w:after="100" w:afterAutospacing="1" w:line="240" w:lineRule="auto"/>
    </w:pPr>
    <w:rPr>
      <w:rFonts w:ascii="Times New Roman" w:hAnsi="Times New Roman"/>
      <w:sz w:val="17"/>
      <w:szCs w:val="17"/>
    </w:rPr>
  </w:style>
  <w:style w:type="paragraph" w:customStyle="1" w:styleId="xl43">
    <w:name w:val="xl43"/>
    <w:basedOn w:val="Normal"/>
    <w:rsid w:val="00A6585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7"/>
      <w:szCs w:val="17"/>
    </w:rPr>
  </w:style>
  <w:style w:type="paragraph" w:customStyle="1" w:styleId="xl44">
    <w:name w:val="xl44"/>
    <w:basedOn w:val="Normal"/>
    <w:rsid w:val="00A6585E"/>
    <w:pPr>
      <w:spacing w:before="100" w:beforeAutospacing="1" w:after="100" w:afterAutospacing="1" w:line="240" w:lineRule="auto"/>
      <w:jc w:val="right"/>
    </w:pPr>
    <w:rPr>
      <w:rFonts w:ascii="Times New Roman" w:hAnsi="Times New Roman"/>
      <w:b/>
      <w:bCs/>
      <w:sz w:val="17"/>
      <w:szCs w:val="17"/>
    </w:rPr>
  </w:style>
  <w:style w:type="paragraph" w:customStyle="1" w:styleId="xl45">
    <w:name w:val="xl45"/>
    <w:basedOn w:val="Normal"/>
    <w:rsid w:val="00A6585E"/>
    <w:pPr>
      <w:spacing w:before="100" w:beforeAutospacing="1" w:after="100" w:afterAutospacing="1" w:line="240" w:lineRule="auto"/>
      <w:jc w:val="center"/>
    </w:pPr>
    <w:rPr>
      <w:rFonts w:ascii="Times New Roman" w:hAnsi="Times New Roman"/>
      <w:sz w:val="17"/>
      <w:szCs w:val="17"/>
    </w:rPr>
  </w:style>
  <w:style w:type="paragraph" w:customStyle="1" w:styleId="xl46">
    <w:name w:val="xl46"/>
    <w:basedOn w:val="Normal"/>
    <w:rsid w:val="00A6585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bottom"/>
    </w:pPr>
    <w:rPr>
      <w:rFonts w:ascii="Times New Roman" w:hAnsi="Times New Roman"/>
      <w:b/>
      <w:bCs/>
      <w:sz w:val="24"/>
    </w:rPr>
  </w:style>
  <w:style w:type="paragraph" w:customStyle="1" w:styleId="xl47">
    <w:name w:val="xl47"/>
    <w:basedOn w:val="Normal"/>
    <w:rsid w:val="00A6585E"/>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sz w:val="24"/>
    </w:rPr>
  </w:style>
  <w:style w:type="paragraph" w:customStyle="1" w:styleId="xl48">
    <w:name w:val="xl48"/>
    <w:basedOn w:val="Normal"/>
    <w:rsid w:val="00A6585E"/>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bottom"/>
    </w:pPr>
    <w:rPr>
      <w:rFonts w:ascii="Times New Roman" w:hAnsi="Times New Roman"/>
      <w:b/>
      <w:bCs/>
      <w:sz w:val="24"/>
    </w:rPr>
  </w:style>
  <w:style w:type="paragraph" w:customStyle="1" w:styleId="xl49">
    <w:name w:val="xl49"/>
    <w:basedOn w:val="Normal"/>
    <w:rsid w:val="00A6585E"/>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bottom"/>
    </w:pPr>
    <w:rPr>
      <w:rFonts w:ascii="Times New Roman" w:hAnsi="Times New Roman"/>
      <w:b/>
      <w:bCs/>
      <w:sz w:val="24"/>
    </w:rPr>
  </w:style>
  <w:style w:type="paragraph" w:customStyle="1" w:styleId="xl50">
    <w:name w:val="xl50"/>
    <w:basedOn w:val="Normal"/>
    <w:rsid w:val="00A6585E"/>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bottom"/>
    </w:pPr>
    <w:rPr>
      <w:rFonts w:ascii="Times New Roman" w:hAnsi="Times New Roman"/>
      <w:b/>
      <w:bCs/>
      <w:sz w:val="24"/>
    </w:rPr>
  </w:style>
  <w:style w:type="paragraph" w:customStyle="1" w:styleId="xl51">
    <w:name w:val="xl51"/>
    <w:basedOn w:val="Normal"/>
    <w:rsid w:val="00A6585E"/>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52">
    <w:name w:val="xl52"/>
    <w:basedOn w:val="Normal"/>
    <w:rsid w:val="00A6585E"/>
    <w:pPr>
      <w:pBdr>
        <w:top w:val="single" w:sz="4" w:space="0" w:color="auto"/>
        <w:bottom w:val="single" w:sz="4" w:space="0" w:color="auto"/>
      </w:pBdr>
      <w:spacing w:before="100" w:beforeAutospacing="1" w:after="100" w:afterAutospacing="1" w:line="240" w:lineRule="auto"/>
      <w:jc w:val="center"/>
      <w:textAlignment w:val="bottom"/>
    </w:pPr>
    <w:rPr>
      <w:rFonts w:ascii="Times New Roman" w:hAnsi="Times New Roman"/>
      <w:sz w:val="24"/>
    </w:rPr>
  </w:style>
  <w:style w:type="paragraph" w:customStyle="1" w:styleId="xl53">
    <w:name w:val="xl53"/>
    <w:basedOn w:val="Normal"/>
    <w:rsid w:val="00A6585E"/>
    <w:pPr>
      <w:pBdr>
        <w:top w:val="single" w:sz="4" w:space="0" w:color="auto"/>
        <w:bottom w:val="single" w:sz="4" w:space="0" w:color="auto"/>
      </w:pBdr>
      <w:shd w:val="clear" w:color="auto" w:fill="C0C0C0"/>
      <w:spacing w:before="100" w:beforeAutospacing="1" w:after="100" w:afterAutospacing="1" w:line="240" w:lineRule="auto"/>
      <w:jc w:val="center"/>
      <w:textAlignment w:val="bottom"/>
    </w:pPr>
    <w:rPr>
      <w:rFonts w:ascii="Times New Roman" w:hAnsi="Times New Roman"/>
      <w:sz w:val="24"/>
    </w:rPr>
  </w:style>
  <w:style w:type="paragraph" w:customStyle="1" w:styleId="xl54">
    <w:name w:val="xl54"/>
    <w:basedOn w:val="Normal"/>
    <w:rsid w:val="00A6585E"/>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bottom"/>
    </w:pPr>
    <w:rPr>
      <w:rFonts w:ascii="Times New Roman" w:hAnsi="Times New Roman"/>
      <w:sz w:val="24"/>
    </w:rPr>
  </w:style>
  <w:style w:type="paragraph" w:customStyle="1" w:styleId="Default">
    <w:name w:val="Default"/>
    <w:rsid w:val="00A6585E"/>
    <w:pPr>
      <w:autoSpaceDE w:val="0"/>
      <w:autoSpaceDN w:val="0"/>
      <w:adjustRightInd w:val="0"/>
    </w:pPr>
    <w:rPr>
      <w:rFonts w:ascii="Arial" w:hAnsi="Arial" w:cs="Arial"/>
      <w:color w:val="000000"/>
      <w:sz w:val="24"/>
      <w:szCs w:val="24"/>
      <w:lang w:val="fr-FR" w:eastAsia="fr-FR"/>
    </w:rPr>
  </w:style>
  <w:style w:type="paragraph" w:customStyle="1" w:styleId="appendix-h1">
    <w:name w:val="appendix-h1"/>
    <w:rsid w:val="00937656"/>
    <w:pPr>
      <w:keepNext/>
      <w:spacing w:after="60"/>
    </w:pPr>
    <w:rPr>
      <w:rFonts w:ascii="Trebuchet MS" w:hAnsi="Trebuchet MS" w:cs="Arial"/>
      <w:sz w:val="32"/>
      <w:szCs w:val="32"/>
      <w:lang w:val="en-CA" w:eastAsia="en-US"/>
    </w:rPr>
  </w:style>
  <w:style w:type="paragraph" w:customStyle="1" w:styleId="appendix-h2">
    <w:name w:val="appendix-h2"/>
    <w:rsid w:val="00E4409C"/>
    <w:pPr>
      <w:keepNext/>
      <w:spacing w:after="120"/>
    </w:pPr>
    <w:rPr>
      <w:rFonts w:ascii="Trebuchet MS" w:hAnsi="Trebuchet MS"/>
      <w:i/>
      <w:sz w:val="26"/>
      <w:szCs w:val="26"/>
      <w:lang w:val="en-CA" w:eastAsia="en-US"/>
    </w:rPr>
  </w:style>
  <w:style w:type="paragraph" w:customStyle="1" w:styleId="Bodytext-20ptbelow">
    <w:name w:val="Body text - 20pt below"/>
    <w:basedOn w:val="Normal"/>
    <w:rsid w:val="000270F2"/>
    <w:pPr>
      <w:spacing w:after="400"/>
    </w:pPr>
  </w:style>
  <w:style w:type="paragraph" w:customStyle="1" w:styleId="bullet-indentedabc">
    <w:name w:val="bullet - indented abc"/>
    <w:basedOn w:val="Normal"/>
    <w:rsid w:val="000270F2"/>
    <w:pPr>
      <w:numPr>
        <w:numId w:val="7"/>
      </w:numPr>
      <w:spacing w:after="60" w:line="271" w:lineRule="auto"/>
    </w:pPr>
  </w:style>
  <w:style w:type="paragraph" w:customStyle="1" w:styleId="Heading1Hangingindent">
    <w:name w:val="Heading 1 + Hanging indent"/>
    <w:basedOn w:val="Heading1"/>
    <w:rsid w:val="000270F2"/>
    <w:pPr>
      <w:spacing w:line="360" w:lineRule="exact"/>
      <w:ind w:left="720" w:hanging="720"/>
    </w:pPr>
    <w:rPr>
      <w:rFonts w:cs="Times New Roman"/>
      <w:sz w:val="32"/>
      <w:szCs w:val="20"/>
    </w:rPr>
  </w:style>
  <w:style w:type="paragraph" w:customStyle="1" w:styleId="bodytext-hanging20ptafter">
    <w:name w:val="body text -hanging 20 pt after"/>
    <w:basedOn w:val="bodytext-hangingindent-10ptbelow"/>
    <w:rsid w:val="000270F2"/>
    <w:pPr>
      <w:keepNext w:val="0"/>
      <w:spacing w:after="400" w:line="271" w:lineRule="auto"/>
    </w:pPr>
    <w:rPr>
      <w:szCs w:val="20"/>
    </w:rPr>
  </w:style>
  <w:style w:type="paragraph" w:customStyle="1" w:styleId="bodytext-hanging6ptafter">
    <w:name w:val="body text -hanging 6 pt after"/>
    <w:basedOn w:val="bodytext-hangingindent-10ptbelow"/>
    <w:rsid w:val="000270F2"/>
    <w:pPr>
      <w:keepNext w:val="0"/>
      <w:spacing w:after="120" w:line="271" w:lineRule="auto"/>
    </w:pPr>
    <w:rPr>
      <w:szCs w:val="20"/>
    </w:rPr>
  </w:style>
  <w:style w:type="paragraph" w:customStyle="1" w:styleId="bullet-indentedabclastbullet10pt">
    <w:name w:val="bullet - indented abc + last bullet 10pt"/>
    <w:basedOn w:val="bullet-indentedabc"/>
    <w:rsid w:val="000270F2"/>
    <w:pPr>
      <w:spacing w:after="200"/>
    </w:pPr>
    <w:rPr>
      <w:szCs w:val="20"/>
    </w:rPr>
  </w:style>
  <w:style w:type="paragraph" w:customStyle="1" w:styleId="bullet-indentedabclastbullet20pt">
    <w:name w:val="bullet - indented abc + last bullet 20 pt"/>
    <w:basedOn w:val="bullet-indentedabc"/>
    <w:rsid w:val="000270F2"/>
    <w:pPr>
      <w:spacing w:after="400"/>
    </w:pPr>
    <w:rPr>
      <w:szCs w:val="20"/>
    </w:rPr>
  </w:style>
  <w:style w:type="table" w:styleId="TableGrid">
    <w:name w:val="Table Grid"/>
    <w:basedOn w:val="TableNormal"/>
    <w:rsid w:val="009F1D27"/>
    <w:pPr>
      <w:spacing w:after="200" w:line="271"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ptbelow">
    <w:name w:val="Body text - 10pt below"/>
    <w:basedOn w:val="Normal"/>
    <w:rsid w:val="009F1D27"/>
    <w:pPr>
      <w:ind w:left="360" w:right="360"/>
    </w:pPr>
  </w:style>
  <w:style w:type="paragraph" w:customStyle="1" w:styleId="StyleBodytext-20ptbelowBoldUnderlineAfter0pt">
    <w:name w:val="Style Body text - 20pt below + Bold Underline After:  0 pt"/>
    <w:basedOn w:val="Bodytext-20ptbelow"/>
    <w:rsid w:val="00EC0B5C"/>
    <w:pPr>
      <w:spacing w:after="60"/>
    </w:pPr>
    <w:rPr>
      <w:rFonts w:eastAsia="Batang"/>
      <w:b/>
      <w:bCs/>
      <w:szCs w:val="20"/>
      <w:u w:val="single"/>
    </w:rPr>
  </w:style>
  <w:style w:type="paragraph" w:customStyle="1" w:styleId="numbered">
    <w:name w:val="numbered"/>
    <w:basedOn w:val="Bodytext-10ptbelow"/>
    <w:rsid w:val="00B972DD"/>
    <w:pPr>
      <w:numPr>
        <w:numId w:val="8"/>
      </w:numPr>
      <w:tabs>
        <w:tab w:val="num" w:pos="720"/>
      </w:tabs>
      <w:ind w:left="720"/>
    </w:pPr>
  </w:style>
  <w:style w:type="paragraph" w:styleId="ListBullet2">
    <w:name w:val="List Bullet 2"/>
    <w:basedOn w:val="Normal"/>
    <w:rsid w:val="00C819EC"/>
    <w:pPr>
      <w:tabs>
        <w:tab w:val="num" w:pos="720"/>
      </w:tabs>
      <w:ind w:left="720" w:hanging="360"/>
    </w:pPr>
    <w:rPr>
      <w:rFonts w:eastAsia="Batang"/>
    </w:rPr>
  </w:style>
  <w:style w:type="character" w:customStyle="1" w:styleId="texte">
    <w:name w:val="texte"/>
    <w:basedOn w:val="DefaultParagraphFont"/>
    <w:rsid w:val="002D138E"/>
  </w:style>
  <w:style w:type="character" w:customStyle="1" w:styleId="BodyTextChar">
    <w:name w:val="Body Text Char"/>
    <w:link w:val="BodyText"/>
    <w:rsid w:val="00DA145C"/>
    <w:rPr>
      <w:rFonts w:ascii="HelveticaNeue-Light" w:hAnsi="HelveticaNeue-Light"/>
      <w:sz w:val="19"/>
      <w:szCs w:val="19"/>
      <w:lang w:val="en-US" w:eastAsia="en-US" w:bidi="ar-SA"/>
    </w:rPr>
  </w:style>
  <w:style w:type="paragraph" w:styleId="NoSpacing">
    <w:name w:val="No Spacing"/>
    <w:uiPriority w:val="1"/>
    <w:qFormat/>
    <w:rsid w:val="002E4F44"/>
    <w:rPr>
      <w:rFonts w:ascii="Calibri" w:eastAsia="Calibri" w:hAnsi="Calibri"/>
      <w:sz w:val="22"/>
      <w:szCs w:val="22"/>
      <w:lang w:val="en-US" w:eastAsia="en-US"/>
    </w:rPr>
  </w:style>
  <w:style w:type="character" w:customStyle="1" w:styleId="Heading2Char">
    <w:name w:val="Heading 2 Char"/>
    <w:link w:val="Heading2"/>
    <w:uiPriority w:val="9"/>
    <w:rsid w:val="00FF15EF"/>
    <w:rPr>
      <w:rFonts w:ascii="Trebuchet MS" w:hAnsi="Trebuchet MS"/>
      <w:i/>
      <w:sz w:val="28"/>
      <w:szCs w:val="28"/>
      <w:lang w:val="en-CA" w:eastAsia="en-US"/>
    </w:rPr>
  </w:style>
  <w:style w:type="paragraph" w:styleId="ListBullet">
    <w:name w:val="List Bullet"/>
    <w:basedOn w:val="Normal"/>
    <w:rsid w:val="006E08B5"/>
    <w:pPr>
      <w:numPr>
        <w:numId w:val="4"/>
      </w:numPr>
      <w:contextualSpacing/>
    </w:pPr>
  </w:style>
  <w:style w:type="paragraph" w:styleId="Revision">
    <w:name w:val="Revision"/>
    <w:hidden/>
    <w:uiPriority w:val="99"/>
    <w:semiHidden/>
    <w:rsid w:val="006C7908"/>
    <w:rPr>
      <w:rFonts w:ascii="Trebuchet MS" w:hAnsi="Trebuchet MS"/>
      <w:szCs w:val="24"/>
      <w:lang w:val="en-US" w:eastAsia="en-US"/>
    </w:rPr>
  </w:style>
  <w:style w:type="character" w:customStyle="1" w:styleId="CommentTextChar">
    <w:name w:val="Comment Text Char"/>
    <w:link w:val="CommentText"/>
    <w:uiPriority w:val="99"/>
    <w:semiHidden/>
    <w:locked/>
    <w:rsid w:val="00415898"/>
    <w:rPr>
      <w:rFonts w:ascii="Trebuchet MS" w:hAnsi="Trebuchet MS"/>
      <w:lang w:val="en-US" w:eastAsia="en-US"/>
    </w:rPr>
  </w:style>
  <w:style w:type="paragraph" w:styleId="ListParagraph">
    <w:name w:val="List Paragraph"/>
    <w:basedOn w:val="Normal"/>
    <w:uiPriority w:val="34"/>
    <w:qFormat/>
    <w:rsid w:val="00CD4CA3"/>
    <w:pPr>
      <w:ind w:left="720"/>
      <w:contextualSpacing/>
    </w:pPr>
  </w:style>
  <w:style w:type="paragraph" w:styleId="TOCHeading">
    <w:name w:val="TOC Heading"/>
    <w:basedOn w:val="Heading1"/>
    <w:next w:val="Normal"/>
    <w:uiPriority w:val="39"/>
    <w:semiHidden/>
    <w:unhideWhenUsed/>
    <w:qFormat/>
    <w:rsid w:val="00FA71C5"/>
    <w:pPr>
      <w:keepNext/>
      <w:keepLines/>
      <w:spacing w:before="480" w:after="0" w:line="276" w:lineRule="auto"/>
      <w:outlineLvl w:val="9"/>
    </w:pPr>
    <w:rPr>
      <w:rFonts w:ascii="Cambria" w:eastAsia="Times New Roman" w:hAnsi="Cambria" w:cs="Times New Roman"/>
      <w:b/>
      <w:bCs/>
      <w:color w:val="365F91"/>
      <w:sz w:val="28"/>
      <w:szCs w:val="28"/>
      <w:lang w:val="en-US" w:eastAsia="ja-JP"/>
    </w:rPr>
  </w:style>
  <w:style w:type="paragraph" w:styleId="TOC3">
    <w:name w:val="toc 3"/>
    <w:basedOn w:val="Normal"/>
    <w:next w:val="Normal"/>
    <w:autoRedefine/>
    <w:uiPriority w:val="39"/>
    <w:unhideWhenUsed/>
    <w:qFormat/>
    <w:rsid w:val="00FA71C5"/>
    <w:pPr>
      <w:spacing w:after="100" w:line="276" w:lineRule="auto"/>
      <w:ind w:left="440"/>
    </w:pPr>
    <w:rPr>
      <w:rFonts w:ascii="Calibri" w:eastAsia="Times New Roman" w:hAnsi="Calibri"/>
      <w:sz w:val="22"/>
      <w:szCs w:val="22"/>
      <w:lang w:eastAsia="ja-JP"/>
    </w:rPr>
  </w:style>
  <w:style w:type="paragraph" w:customStyle="1" w:styleId="NoSpacing1">
    <w:name w:val="No Spacing1"/>
    <w:rsid w:val="00F90D78"/>
    <w:rPr>
      <w:rFonts w:ascii="Calibri" w:eastAsia="Times New Roman" w:hAnsi="Calibri"/>
      <w:sz w:val="22"/>
      <w:szCs w:val="22"/>
      <w:lang w:val="en-US" w:eastAsia="en-US"/>
    </w:rPr>
  </w:style>
  <w:style w:type="character" w:styleId="Strong">
    <w:name w:val="Strong"/>
    <w:uiPriority w:val="22"/>
    <w:qFormat/>
    <w:rsid w:val="00EC6192"/>
    <w:rPr>
      <w:rFonts w:cs="Times New Roman"/>
      <w:b/>
      <w:bCs/>
    </w:rPr>
  </w:style>
  <w:style w:type="character" w:customStyle="1" w:styleId="FooterChar">
    <w:name w:val="Footer Char"/>
    <w:basedOn w:val="DefaultParagraphFont"/>
    <w:link w:val="Footer"/>
    <w:uiPriority w:val="99"/>
    <w:rsid w:val="008A08F0"/>
    <w:rPr>
      <w:rFonts w:ascii="Trebuchet MS" w:hAnsi="Trebuchet MS"/>
      <w:szCs w:val="24"/>
      <w:lang w:val="en-US" w:eastAsia="en-US"/>
    </w:rPr>
  </w:style>
  <w:style w:type="paragraph" w:customStyle="1" w:styleId="Head3NoNumbers">
    <w:name w:val="Head 3 No Numbers"/>
    <w:basedOn w:val="Heading3"/>
    <w:rsid w:val="00C71576"/>
    <w:pPr>
      <w:numPr>
        <w:ilvl w:val="2"/>
      </w:numPr>
      <w:tabs>
        <w:tab w:val="num" w:pos="0"/>
      </w:tabs>
    </w:pPr>
    <w:rPr>
      <w:rFonts w:eastAsia="Times New Roman"/>
    </w:rPr>
  </w:style>
  <w:style w:type="table" w:customStyle="1" w:styleId="TableGrid1">
    <w:name w:val="Table Grid1"/>
    <w:basedOn w:val="TableNormal"/>
    <w:next w:val="TableGrid"/>
    <w:uiPriority w:val="59"/>
    <w:rsid w:val="009D7C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0CA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423F8"/>
    <w:rPr>
      <w:rFonts w:ascii="Trebuchet MS" w:hAnsi="Trebuchet MS"/>
      <w:sz w:val="18"/>
      <w:szCs w:val="18"/>
      <w:lang w:val="en-US" w:eastAsia="en-US"/>
    </w:rPr>
  </w:style>
  <w:style w:type="table" w:styleId="GridTable1Light">
    <w:name w:val="Grid Table 1 Light"/>
    <w:basedOn w:val="TableNormal"/>
    <w:uiPriority w:val="46"/>
    <w:rsid w:val="00B27053"/>
    <w:rPr>
      <w:rFonts w:eastAsia="Times New Roman"/>
      <w:lang w:val="en-CA" w:eastAsia="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Instructionsfont">
    <w:name w:val="Instructions (font)"/>
    <w:uiPriority w:val="1"/>
    <w:qFormat/>
    <w:rsid w:val="00B27053"/>
    <w:rPr>
      <w:i/>
      <w:color w:val="808080" w:themeColor="background1" w:themeShade="80"/>
      <w:sz w:val="20"/>
    </w:rPr>
  </w:style>
  <w:style w:type="paragraph" w:customStyle="1" w:styleId="HeadingNoNum">
    <w:name w:val="Heading NoNum"/>
    <w:basedOn w:val="Normal"/>
    <w:next w:val="Normal"/>
    <w:qFormat/>
    <w:rsid w:val="00B27053"/>
    <w:pPr>
      <w:keepNext/>
      <w:spacing w:before="60" w:after="0" w:line="240" w:lineRule="auto"/>
      <w:jc w:val="both"/>
    </w:pPr>
    <w:rPr>
      <w:rFonts w:eastAsia="Times New Roman"/>
      <w:b/>
      <w:bCs/>
      <w:szCs w:val="28"/>
      <w:lang w:val="en-CA"/>
    </w:rPr>
  </w:style>
  <w:style w:type="character" w:customStyle="1" w:styleId="normaltextrun">
    <w:name w:val="normaltextrun"/>
    <w:basedOn w:val="DefaultParagraphFont"/>
    <w:rsid w:val="003B1FBA"/>
  </w:style>
  <w:style w:type="character" w:customStyle="1" w:styleId="eop">
    <w:name w:val="eop"/>
    <w:basedOn w:val="DefaultParagraphFont"/>
    <w:rsid w:val="003B1FBA"/>
  </w:style>
  <w:style w:type="paragraph" w:customStyle="1" w:styleId="paragraph">
    <w:name w:val="paragraph"/>
    <w:basedOn w:val="Normal"/>
    <w:rsid w:val="003B1FBA"/>
    <w:pPr>
      <w:spacing w:before="100" w:beforeAutospacing="1" w:after="100" w:afterAutospacing="1" w:line="240" w:lineRule="auto"/>
    </w:pPr>
    <w:rPr>
      <w:rFonts w:ascii="Times New Roman" w:eastAsia="Times New Roman" w:hAnsi="Times New Roman"/>
      <w:sz w:val="24"/>
      <w:lang w:val="en-CA" w:eastAsia="en-CA"/>
    </w:rPr>
  </w:style>
  <w:style w:type="character" w:customStyle="1" w:styleId="findhit">
    <w:name w:val="findhit"/>
    <w:basedOn w:val="DefaultParagraphFont"/>
    <w:rsid w:val="003B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9246">
      <w:bodyDiv w:val="1"/>
      <w:marLeft w:val="0"/>
      <w:marRight w:val="0"/>
      <w:marTop w:val="0"/>
      <w:marBottom w:val="0"/>
      <w:divBdr>
        <w:top w:val="none" w:sz="0" w:space="0" w:color="auto"/>
        <w:left w:val="none" w:sz="0" w:space="0" w:color="auto"/>
        <w:bottom w:val="none" w:sz="0" w:space="0" w:color="auto"/>
        <w:right w:val="none" w:sz="0" w:space="0" w:color="auto"/>
      </w:divBdr>
    </w:div>
    <w:div w:id="78723017">
      <w:bodyDiv w:val="1"/>
      <w:marLeft w:val="0"/>
      <w:marRight w:val="0"/>
      <w:marTop w:val="0"/>
      <w:marBottom w:val="0"/>
      <w:divBdr>
        <w:top w:val="none" w:sz="0" w:space="0" w:color="auto"/>
        <w:left w:val="none" w:sz="0" w:space="0" w:color="auto"/>
        <w:bottom w:val="none" w:sz="0" w:space="0" w:color="auto"/>
        <w:right w:val="none" w:sz="0" w:space="0" w:color="auto"/>
      </w:divBdr>
    </w:div>
    <w:div w:id="93132913">
      <w:bodyDiv w:val="1"/>
      <w:marLeft w:val="0"/>
      <w:marRight w:val="0"/>
      <w:marTop w:val="0"/>
      <w:marBottom w:val="0"/>
      <w:divBdr>
        <w:top w:val="none" w:sz="0" w:space="0" w:color="auto"/>
        <w:left w:val="none" w:sz="0" w:space="0" w:color="auto"/>
        <w:bottom w:val="none" w:sz="0" w:space="0" w:color="auto"/>
        <w:right w:val="none" w:sz="0" w:space="0" w:color="auto"/>
      </w:divBdr>
    </w:div>
    <w:div w:id="103305030">
      <w:bodyDiv w:val="1"/>
      <w:marLeft w:val="0"/>
      <w:marRight w:val="0"/>
      <w:marTop w:val="0"/>
      <w:marBottom w:val="0"/>
      <w:divBdr>
        <w:top w:val="none" w:sz="0" w:space="0" w:color="auto"/>
        <w:left w:val="none" w:sz="0" w:space="0" w:color="auto"/>
        <w:bottom w:val="none" w:sz="0" w:space="0" w:color="auto"/>
        <w:right w:val="none" w:sz="0" w:space="0" w:color="auto"/>
      </w:divBdr>
      <w:divsChild>
        <w:div w:id="18823537">
          <w:marLeft w:val="0"/>
          <w:marRight w:val="0"/>
          <w:marTop w:val="0"/>
          <w:marBottom w:val="0"/>
          <w:divBdr>
            <w:top w:val="none" w:sz="0" w:space="0" w:color="auto"/>
            <w:left w:val="none" w:sz="0" w:space="0" w:color="auto"/>
            <w:bottom w:val="none" w:sz="0" w:space="0" w:color="auto"/>
            <w:right w:val="none" w:sz="0" w:space="0" w:color="auto"/>
          </w:divBdr>
        </w:div>
        <w:div w:id="352221098">
          <w:marLeft w:val="0"/>
          <w:marRight w:val="0"/>
          <w:marTop w:val="0"/>
          <w:marBottom w:val="0"/>
          <w:divBdr>
            <w:top w:val="none" w:sz="0" w:space="0" w:color="auto"/>
            <w:left w:val="none" w:sz="0" w:space="0" w:color="auto"/>
            <w:bottom w:val="none" w:sz="0" w:space="0" w:color="auto"/>
            <w:right w:val="none" w:sz="0" w:space="0" w:color="auto"/>
          </w:divBdr>
        </w:div>
        <w:div w:id="740908371">
          <w:marLeft w:val="0"/>
          <w:marRight w:val="0"/>
          <w:marTop w:val="0"/>
          <w:marBottom w:val="0"/>
          <w:divBdr>
            <w:top w:val="none" w:sz="0" w:space="0" w:color="auto"/>
            <w:left w:val="none" w:sz="0" w:space="0" w:color="auto"/>
            <w:bottom w:val="none" w:sz="0" w:space="0" w:color="auto"/>
            <w:right w:val="none" w:sz="0" w:space="0" w:color="auto"/>
          </w:divBdr>
        </w:div>
        <w:div w:id="744883484">
          <w:marLeft w:val="0"/>
          <w:marRight w:val="0"/>
          <w:marTop w:val="0"/>
          <w:marBottom w:val="0"/>
          <w:divBdr>
            <w:top w:val="none" w:sz="0" w:space="0" w:color="auto"/>
            <w:left w:val="none" w:sz="0" w:space="0" w:color="auto"/>
            <w:bottom w:val="none" w:sz="0" w:space="0" w:color="auto"/>
            <w:right w:val="none" w:sz="0" w:space="0" w:color="auto"/>
          </w:divBdr>
        </w:div>
        <w:div w:id="855268621">
          <w:marLeft w:val="0"/>
          <w:marRight w:val="0"/>
          <w:marTop w:val="0"/>
          <w:marBottom w:val="0"/>
          <w:divBdr>
            <w:top w:val="none" w:sz="0" w:space="0" w:color="auto"/>
            <w:left w:val="none" w:sz="0" w:space="0" w:color="auto"/>
            <w:bottom w:val="none" w:sz="0" w:space="0" w:color="auto"/>
            <w:right w:val="none" w:sz="0" w:space="0" w:color="auto"/>
          </w:divBdr>
        </w:div>
        <w:div w:id="1443301360">
          <w:marLeft w:val="0"/>
          <w:marRight w:val="0"/>
          <w:marTop w:val="0"/>
          <w:marBottom w:val="0"/>
          <w:divBdr>
            <w:top w:val="none" w:sz="0" w:space="0" w:color="auto"/>
            <w:left w:val="none" w:sz="0" w:space="0" w:color="auto"/>
            <w:bottom w:val="none" w:sz="0" w:space="0" w:color="auto"/>
            <w:right w:val="none" w:sz="0" w:space="0" w:color="auto"/>
          </w:divBdr>
        </w:div>
        <w:div w:id="1558009978">
          <w:marLeft w:val="0"/>
          <w:marRight w:val="0"/>
          <w:marTop w:val="0"/>
          <w:marBottom w:val="0"/>
          <w:divBdr>
            <w:top w:val="none" w:sz="0" w:space="0" w:color="auto"/>
            <w:left w:val="none" w:sz="0" w:space="0" w:color="auto"/>
            <w:bottom w:val="none" w:sz="0" w:space="0" w:color="auto"/>
            <w:right w:val="none" w:sz="0" w:space="0" w:color="auto"/>
          </w:divBdr>
        </w:div>
        <w:div w:id="1795513674">
          <w:marLeft w:val="0"/>
          <w:marRight w:val="0"/>
          <w:marTop w:val="0"/>
          <w:marBottom w:val="0"/>
          <w:divBdr>
            <w:top w:val="none" w:sz="0" w:space="0" w:color="auto"/>
            <w:left w:val="none" w:sz="0" w:space="0" w:color="auto"/>
            <w:bottom w:val="none" w:sz="0" w:space="0" w:color="auto"/>
            <w:right w:val="none" w:sz="0" w:space="0" w:color="auto"/>
          </w:divBdr>
        </w:div>
        <w:div w:id="2024866526">
          <w:marLeft w:val="0"/>
          <w:marRight w:val="0"/>
          <w:marTop w:val="0"/>
          <w:marBottom w:val="0"/>
          <w:divBdr>
            <w:top w:val="none" w:sz="0" w:space="0" w:color="auto"/>
            <w:left w:val="none" w:sz="0" w:space="0" w:color="auto"/>
            <w:bottom w:val="none" w:sz="0" w:space="0" w:color="auto"/>
            <w:right w:val="none" w:sz="0" w:space="0" w:color="auto"/>
          </w:divBdr>
        </w:div>
        <w:div w:id="2036998165">
          <w:marLeft w:val="0"/>
          <w:marRight w:val="0"/>
          <w:marTop w:val="0"/>
          <w:marBottom w:val="0"/>
          <w:divBdr>
            <w:top w:val="none" w:sz="0" w:space="0" w:color="auto"/>
            <w:left w:val="none" w:sz="0" w:space="0" w:color="auto"/>
            <w:bottom w:val="none" w:sz="0" w:space="0" w:color="auto"/>
            <w:right w:val="none" w:sz="0" w:space="0" w:color="auto"/>
          </w:divBdr>
        </w:div>
      </w:divsChild>
    </w:div>
    <w:div w:id="108474252">
      <w:bodyDiv w:val="1"/>
      <w:marLeft w:val="0"/>
      <w:marRight w:val="0"/>
      <w:marTop w:val="0"/>
      <w:marBottom w:val="0"/>
      <w:divBdr>
        <w:top w:val="none" w:sz="0" w:space="0" w:color="auto"/>
        <w:left w:val="none" w:sz="0" w:space="0" w:color="auto"/>
        <w:bottom w:val="none" w:sz="0" w:space="0" w:color="auto"/>
        <w:right w:val="none" w:sz="0" w:space="0" w:color="auto"/>
      </w:divBdr>
    </w:div>
    <w:div w:id="136387208">
      <w:bodyDiv w:val="1"/>
      <w:marLeft w:val="0"/>
      <w:marRight w:val="0"/>
      <w:marTop w:val="0"/>
      <w:marBottom w:val="0"/>
      <w:divBdr>
        <w:top w:val="none" w:sz="0" w:space="0" w:color="auto"/>
        <w:left w:val="none" w:sz="0" w:space="0" w:color="auto"/>
        <w:bottom w:val="none" w:sz="0" w:space="0" w:color="auto"/>
        <w:right w:val="none" w:sz="0" w:space="0" w:color="auto"/>
      </w:divBdr>
    </w:div>
    <w:div w:id="157429181">
      <w:bodyDiv w:val="1"/>
      <w:marLeft w:val="0"/>
      <w:marRight w:val="0"/>
      <w:marTop w:val="0"/>
      <w:marBottom w:val="0"/>
      <w:divBdr>
        <w:top w:val="none" w:sz="0" w:space="0" w:color="auto"/>
        <w:left w:val="none" w:sz="0" w:space="0" w:color="auto"/>
        <w:bottom w:val="none" w:sz="0" w:space="0" w:color="auto"/>
        <w:right w:val="none" w:sz="0" w:space="0" w:color="auto"/>
      </w:divBdr>
    </w:div>
    <w:div w:id="214397473">
      <w:bodyDiv w:val="1"/>
      <w:marLeft w:val="0"/>
      <w:marRight w:val="0"/>
      <w:marTop w:val="0"/>
      <w:marBottom w:val="0"/>
      <w:divBdr>
        <w:top w:val="none" w:sz="0" w:space="0" w:color="auto"/>
        <w:left w:val="none" w:sz="0" w:space="0" w:color="auto"/>
        <w:bottom w:val="none" w:sz="0" w:space="0" w:color="auto"/>
        <w:right w:val="none" w:sz="0" w:space="0" w:color="auto"/>
      </w:divBdr>
    </w:div>
    <w:div w:id="306131200">
      <w:bodyDiv w:val="1"/>
      <w:marLeft w:val="0"/>
      <w:marRight w:val="0"/>
      <w:marTop w:val="0"/>
      <w:marBottom w:val="0"/>
      <w:divBdr>
        <w:top w:val="none" w:sz="0" w:space="0" w:color="auto"/>
        <w:left w:val="none" w:sz="0" w:space="0" w:color="auto"/>
        <w:bottom w:val="none" w:sz="0" w:space="0" w:color="auto"/>
        <w:right w:val="none" w:sz="0" w:space="0" w:color="auto"/>
      </w:divBdr>
    </w:div>
    <w:div w:id="361056089">
      <w:bodyDiv w:val="1"/>
      <w:marLeft w:val="0"/>
      <w:marRight w:val="0"/>
      <w:marTop w:val="0"/>
      <w:marBottom w:val="0"/>
      <w:divBdr>
        <w:top w:val="none" w:sz="0" w:space="0" w:color="auto"/>
        <w:left w:val="none" w:sz="0" w:space="0" w:color="auto"/>
        <w:bottom w:val="none" w:sz="0" w:space="0" w:color="auto"/>
        <w:right w:val="none" w:sz="0" w:space="0" w:color="auto"/>
      </w:divBdr>
    </w:div>
    <w:div w:id="372849609">
      <w:bodyDiv w:val="1"/>
      <w:marLeft w:val="0"/>
      <w:marRight w:val="0"/>
      <w:marTop w:val="0"/>
      <w:marBottom w:val="0"/>
      <w:divBdr>
        <w:top w:val="none" w:sz="0" w:space="0" w:color="auto"/>
        <w:left w:val="none" w:sz="0" w:space="0" w:color="auto"/>
        <w:bottom w:val="none" w:sz="0" w:space="0" w:color="auto"/>
        <w:right w:val="none" w:sz="0" w:space="0" w:color="auto"/>
      </w:divBdr>
      <w:divsChild>
        <w:div w:id="102580752">
          <w:marLeft w:val="0"/>
          <w:marRight w:val="0"/>
          <w:marTop w:val="0"/>
          <w:marBottom w:val="0"/>
          <w:divBdr>
            <w:top w:val="none" w:sz="0" w:space="0" w:color="auto"/>
            <w:left w:val="none" w:sz="0" w:space="0" w:color="auto"/>
            <w:bottom w:val="none" w:sz="0" w:space="0" w:color="auto"/>
            <w:right w:val="none" w:sz="0" w:space="0" w:color="auto"/>
          </w:divBdr>
        </w:div>
        <w:div w:id="111631461">
          <w:marLeft w:val="0"/>
          <w:marRight w:val="0"/>
          <w:marTop w:val="0"/>
          <w:marBottom w:val="0"/>
          <w:divBdr>
            <w:top w:val="none" w:sz="0" w:space="0" w:color="auto"/>
            <w:left w:val="none" w:sz="0" w:space="0" w:color="auto"/>
            <w:bottom w:val="none" w:sz="0" w:space="0" w:color="auto"/>
            <w:right w:val="none" w:sz="0" w:space="0" w:color="auto"/>
          </w:divBdr>
        </w:div>
        <w:div w:id="201746530">
          <w:marLeft w:val="0"/>
          <w:marRight w:val="0"/>
          <w:marTop w:val="0"/>
          <w:marBottom w:val="0"/>
          <w:divBdr>
            <w:top w:val="none" w:sz="0" w:space="0" w:color="auto"/>
            <w:left w:val="none" w:sz="0" w:space="0" w:color="auto"/>
            <w:bottom w:val="none" w:sz="0" w:space="0" w:color="auto"/>
            <w:right w:val="none" w:sz="0" w:space="0" w:color="auto"/>
          </w:divBdr>
        </w:div>
        <w:div w:id="514805001">
          <w:marLeft w:val="0"/>
          <w:marRight w:val="0"/>
          <w:marTop w:val="0"/>
          <w:marBottom w:val="0"/>
          <w:divBdr>
            <w:top w:val="none" w:sz="0" w:space="0" w:color="auto"/>
            <w:left w:val="none" w:sz="0" w:space="0" w:color="auto"/>
            <w:bottom w:val="none" w:sz="0" w:space="0" w:color="auto"/>
            <w:right w:val="none" w:sz="0" w:space="0" w:color="auto"/>
          </w:divBdr>
        </w:div>
        <w:div w:id="545021164">
          <w:marLeft w:val="0"/>
          <w:marRight w:val="0"/>
          <w:marTop w:val="0"/>
          <w:marBottom w:val="0"/>
          <w:divBdr>
            <w:top w:val="none" w:sz="0" w:space="0" w:color="auto"/>
            <w:left w:val="none" w:sz="0" w:space="0" w:color="auto"/>
            <w:bottom w:val="none" w:sz="0" w:space="0" w:color="auto"/>
            <w:right w:val="none" w:sz="0" w:space="0" w:color="auto"/>
          </w:divBdr>
        </w:div>
        <w:div w:id="950166436">
          <w:marLeft w:val="0"/>
          <w:marRight w:val="0"/>
          <w:marTop w:val="0"/>
          <w:marBottom w:val="0"/>
          <w:divBdr>
            <w:top w:val="none" w:sz="0" w:space="0" w:color="auto"/>
            <w:left w:val="none" w:sz="0" w:space="0" w:color="auto"/>
            <w:bottom w:val="none" w:sz="0" w:space="0" w:color="auto"/>
            <w:right w:val="none" w:sz="0" w:space="0" w:color="auto"/>
          </w:divBdr>
        </w:div>
        <w:div w:id="1814129802">
          <w:marLeft w:val="0"/>
          <w:marRight w:val="0"/>
          <w:marTop w:val="0"/>
          <w:marBottom w:val="0"/>
          <w:divBdr>
            <w:top w:val="none" w:sz="0" w:space="0" w:color="auto"/>
            <w:left w:val="none" w:sz="0" w:space="0" w:color="auto"/>
            <w:bottom w:val="none" w:sz="0" w:space="0" w:color="auto"/>
            <w:right w:val="none" w:sz="0" w:space="0" w:color="auto"/>
          </w:divBdr>
        </w:div>
        <w:div w:id="2042632204">
          <w:marLeft w:val="0"/>
          <w:marRight w:val="0"/>
          <w:marTop w:val="0"/>
          <w:marBottom w:val="0"/>
          <w:divBdr>
            <w:top w:val="none" w:sz="0" w:space="0" w:color="auto"/>
            <w:left w:val="none" w:sz="0" w:space="0" w:color="auto"/>
            <w:bottom w:val="none" w:sz="0" w:space="0" w:color="auto"/>
            <w:right w:val="none" w:sz="0" w:space="0" w:color="auto"/>
          </w:divBdr>
        </w:div>
      </w:divsChild>
    </w:div>
    <w:div w:id="404760140">
      <w:bodyDiv w:val="1"/>
      <w:marLeft w:val="0"/>
      <w:marRight w:val="0"/>
      <w:marTop w:val="0"/>
      <w:marBottom w:val="0"/>
      <w:divBdr>
        <w:top w:val="none" w:sz="0" w:space="0" w:color="auto"/>
        <w:left w:val="none" w:sz="0" w:space="0" w:color="auto"/>
        <w:bottom w:val="none" w:sz="0" w:space="0" w:color="auto"/>
        <w:right w:val="none" w:sz="0" w:space="0" w:color="auto"/>
      </w:divBdr>
    </w:div>
    <w:div w:id="465272214">
      <w:bodyDiv w:val="1"/>
      <w:marLeft w:val="0"/>
      <w:marRight w:val="0"/>
      <w:marTop w:val="0"/>
      <w:marBottom w:val="0"/>
      <w:divBdr>
        <w:top w:val="none" w:sz="0" w:space="0" w:color="auto"/>
        <w:left w:val="none" w:sz="0" w:space="0" w:color="auto"/>
        <w:bottom w:val="none" w:sz="0" w:space="0" w:color="auto"/>
        <w:right w:val="none" w:sz="0" w:space="0" w:color="auto"/>
      </w:divBdr>
    </w:div>
    <w:div w:id="510922904">
      <w:bodyDiv w:val="1"/>
      <w:marLeft w:val="0"/>
      <w:marRight w:val="0"/>
      <w:marTop w:val="0"/>
      <w:marBottom w:val="0"/>
      <w:divBdr>
        <w:top w:val="none" w:sz="0" w:space="0" w:color="auto"/>
        <w:left w:val="none" w:sz="0" w:space="0" w:color="auto"/>
        <w:bottom w:val="none" w:sz="0" w:space="0" w:color="auto"/>
        <w:right w:val="none" w:sz="0" w:space="0" w:color="auto"/>
      </w:divBdr>
    </w:div>
    <w:div w:id="648629931">
      <w:bodyDiv w:val="1"/>
      <w:marLeft w:val="0"/>
      <w:marRight w:val="0"/>
      <w:marTop w:val="0"/>
      <w:marBottom w:val="0"/>
      <w:divBdr>
        <w:top w:val="none" w:sz="0" w:space="0" w:color="auto"/>
        <w:left w:val="none" w:sz="0" w:space="0" w:color="auto"/>
        <w:bottom w:val="none" w:sz="0" w:space="0" w:color="auto"/>
        <w:right w:val="none" w:sz="0" w:space="0" w:color="auto"/>
      </w:divBdr>
    </w:div>
    <w:div w:id="702634820">
      <w:bodyDiv w:val="1"/>
      <w:marLeft w:val="0"/>
      <w:marRight w:val="0"/>
      <w:marTop w:val="0"/>
      <w:marBottom w:val="0"/>
      <w:divBdr>
        <w:top w:val="none" w:sz="0" w:space="0" w:color="auto"/>
        <w:left w:val="none" w:sz="0" w:space="0" w:color="auto"/>
        <w:bottom w:val="none" w:sz="0" w:space="0" w:color="auto"/>
        <w:right w:val="none" w:sz="0" w:space="0" w:color="auto"/>
      </w:divBdr>
    </w:div>
    <w:div w:id="768504595">
      <w:bodyDiv w:val="1"/>
      <w:marLeft w:val="0"/>
      <w:marRight w:val="0"/>
      <w:marTop w:val="0"/>
      <w:marBottom w:val="0"/>
      <w:divBdr>
        <w:top w:val="none" w:sz="0" w:space="0" w:color="auto"/>
        <w:left w:val="none" w:sz="0" w:space="0" w:color="auto"/>
        <w:bottom w:val="none" w:sz="0" w:space="0" w:color="auto"/>
        <w:right w:val="none" w:sz="0" w:space="0" w:color="auto"/>
      </w:divBdr>
    </w:div>
    <w:div w:id="780298032">
      <w:bodyDiv w:val="1"/>
      <w:marLeft w:val="0"/>
      <w:marRight w:val="0"/>
      <w:marTop w:val="0"/>
      <w:marBottom w:val="0"/>
      <w:divBdr>
        <w:top w:val="none" w:sz="0" w:space="0" w:color="auto"/>
        <w:left w:val="none" w:sz="0" w:space="0" w:color="auto"/>
        <w:bottom w:val="none" w:sz="0" w:space="0" w:color="auto"/>
        <w:right w:val="none" w:sz="0" w:space="0" w:color="auto"/>
      </w:divBdr>
    </w:div>
    <w:div w:id="784277154">
      <w:bodyDiv w:val="1"/>
      <w:marLeft w:val="0"/>
      <w:marRight w:val="0"/>
      <w:marTop w:val="0"/>
      <w:marBottom w:val="0"/>
      <w:divBdr>
        <w:top w:val="none" w:sz="0" w:space="0" w:color="auto"/>
        <w:left w:val="none" w:sz="0" w:space="0" w:color="auto"/>
        <w:bottom w:val="none" w:sz="0" w:space="0" w:color="auto"/>
        <w:right w:val="none" w:sz="0" w:space="0" w:color="auto"/>
      </w:divBdr>
    </w:div>
    <w:div w:id="821308950">
      <w:bodyDiv w:val="1"/>
      <w:marLeft w:val="0"/>
      <w:marRight w:val="0"/>
      <w:marTop w:val="0"/>
      <w:marBottom w:val="0"/>
      <w:divBdr>
        <w:top w:val="none" w:sz="0" w:space="0" w:color="auto"/>
        <w:left w:val="none" w:sz="0" w:space="0" w:color="auto"/>
        <w:bottom w:val="none" w:sz="0" w:space="0" w:color="auto"/>
        <w:right w:val="none" w:sz="0" w:space="0" w:color="auto"/>
      </w:divBdr>
    </w:div>
    <w:div w:id="864053360">
      <w:bodyDiv w:val="1"/>
      <w:marLeft w:val="0"/>
      <w:marRight w:val="0"/>
      <w:marTop w:val="0"/>
      <w:marBottom w:val="0"/>
      <w:divBdr>
        <w:top w:val="none" w:sz="0" w:space="0" w:color="auto"/>
        <w:left w:val="none" w:sz="0" w:space="0" w:color="auto"/>
        <w:bottom w:val="none" w:sz="0" w:space="0" w:color="auto"/>
        <w:right w:val="none" w:sz="0" w:space="0" w:color="auto"/>
      </w:divBdr>
    </w:div>
    <w:div w:id="1063604930">
      <w:bodyDiv w:val="1"/>
      <w:marLeft w:val="0"/>
      <w:marRight w:val="0"/>
      <w:marTop w:val="0"/>
      <w:marBottom w:val="0"/>
      <w:divBdr>
        <w:top w:val="none" w:sz="0" w:space="0" w:color="auto"/>
        <w:left w:val="none" w:sz="0" w:space="0" w:color="auto"/>
        <w:bottom w:val="none" w:sz="0" w:space="0" w:color="auto"/>
        <w:right w:val="none" w:sz="0" w:space="0" w:color="auto"/>
      </w:divBdr>
    </w:div>
    <w:div w:id="1085882119">
      <w:bodyDiv w:val="1"/>
      <w:marLeft w:val="0"/>
      <w:marRight w:val="0"/>
      <w:marTop w:val="0"/>
      <w:marBottom w:val="0"/>
      <w:divBdr>
        <w:top w:val="none" w:sz="0" w:space="0" w:color="auto"/>
        <w:left w:val="none" w:sz="0" w:space="0" w:color="auto"/>
        <w:bottom w:val="none" w:sz="0" w:space="0" w:color="auto"/>
        <w:right w:val="none" w:sz="0" w:space="0" w:color="auto"/>
      </w:divBdr>
    </w:div>
    <w:div w:id="1089231960">
      <w:bodyDiv w:val="1"/>
      <w:marLeft w:val="0"/>
      <w:marRight w:val="0"/>
      <w:marTop w:val="0"/>
      <w:marBottom w:val="0"/>
      <w:divBdr>
        <w:top w:val="none" w:sz="0" w:space="0" w:color="auto"/>
        <w:left w:val="none" w:sz="0" w:space="0" w:color="auto"/>
        <w:bottom w:val="none" w:sz="0" w:space="0" w:color="auto"/>
        <w:right w:val="none" w:sz="0" w:space="0" w:color="auto"/>
      </w:divBdr>
      <w:divsChild>
        <w:div w:id="20935365">
          <w:marLeft w:val="0"/>
          <w:marRight w:val="0"/>
          <w:marTop w:val="0"/>
          <w:marBottom w:val="0"/>
          <w:divBdr>
            <w:top w:val="none" w:sz="0" w:space="0" w:color="auto"/>
            <w:left w:val="none" w:sz="0" w:space="0" w:color="auto"/>
            <w:bottom w:val="none" w:sz="0" w:space="0" w:color="auto"/>
            <w:right w:val="none" w:sz="0" w:space="0" w:color="auto"/>
          </w:divBdr>
        </w:div>
        <w:div w:id="145171660">
          <w:marLeft w:val="0"/>
          <w:marRight w:val="0"/>
          <w:marTop w:val="0"/>
          <w:marBottom w:val="0"/>
          <w:divBdr>
            <w:top w:val="none" w:sz="0" w:space="0" w:color="auto"/>
            <w:left w:val="none" w:sz="0" w:space="0" w:color="auto"/>
            <w:bottom w:val="none" w:sz="0" w:space="0" w:color="auto"/>
            <w:right w:val="none" w:sz="0" w:space="0" w:color="auto"/>
          </w:divBdr>
        </w:div>
        <w:div w:id="218977314">
          <w:marLeft w:val="0"/>
          <w:marRight w:val="0"/>
          <w:marTop w:val="0"/>
          <w:marBottom w:val="0"/>
          <w:divBdr>
            <w:top w:val="none" w:sz="0" w:space="0" w:color="auto"/>
            <w:left w:val="none" w:sz="0" w:space="0" w:color="auto"/>
            <w:bottom w:val="none" w:sz="0" w:space="0" w:color="auto"/>
            <w:right w:val="none" w:sz="0" w:space="0" w:color="auto"/>
          </w:divBdr>
        </w:div>
        <w:div w:id="228619758">
          <w:marLeft w:val="0"/>
          <w:marRight w:val="0"/>
          <w:marTop w:val="0"/>
          <w:marBottom w:val="0"/>
          <w:divBdr>
            <w:top w:val="none" w:sz="0" w:space="0" w:color="auto"/>
            <w:left w:val="none" w:sz="0" w:space="0" w:color="auto"/>
            <w:bottom w:val="none" w:sz="0" w:space="0" w:color="auto"/>
            <w:right w:val="none" w:sz="0" w:space="0" w:color="auto"/>
          </w:divBdr>
        </w:div>
        <w:div w:id="259411293">
          <w:marLeft w:val="0"/>
          <w:marRight w:val="0"/>
          <w:marTop w:val="0"/>
          <w:marBottom w:val="0"/>
          <w:divBdr>
            <w:top w:val="none" w:sz="0" w:space="0" w:color="auto"/>
            <w:left w:val="none" w:sz="0" w:space="0" w:color="auto"/>
            <w:bottom w:val="none" w:sz="0" w:space="0" w:color="auto"/>
            <w:right w:val="none" w:sz="0" w:space="0" w:color="auto"/>
          </w:divBdr>
        </w:div>
        <w:div w:id="270356115">
          <w:marLeft w:val="0"/>
          <w:marRight w:val="0"/>
          <w:marTop w:val="0"/>
          <w:marBottom w:val="0"/>
          <w:divBdr>
            <w:top w:val="none" w:sz="0" w:space="0" w:color="auto"/>
            <w:left w:val="none" w:sz="0" w:space="0" w:color="auto"/>
            <w:bottom w:val="none" w:sz="0" w:space="0" w:color="auto"/>
            <w:right w:val="none" w:sz="0" w:space="0" w:color="auto"/>
          </w:divBdr>
        </w:div>
        <w:div w:id="533076180">
          <w:marLeft w:val="0"/>
          <w:marRight w:val="0"/>
          <w:marTop w:val="0"/>
          <w:marBottom w:val="0"/>
          <w:divBdr>
            <w:top w:val="none" w:sz="0" w:space="0" w:color="auto"/>
            <w:left w:val="none" w:sz="0" w:space="0" w:color="auto"/>
            <w:bottom w:val="none" w:sz="0" w:space="0" w:color="auto"/>
            <w:right w:val="none" w:sz="0" w:space="0" w:color="auto"/>
          </w:divBdr>
        </w:div>
        <w:div w:id="547305547">
          <w:marLeft w:val="0"/>
          <w:marRight w:val="0"/>
          <w:marTop w:val="0"/>
          <w:marBottom w:val="0"/>
          <w:divBdr>
            <w:top w:val="none" w:sz="0" w:space="0" w:color="auto"/>
            <w:left w:val="none" w:sz="0" w:space="0" w:color="auto"/>
            <w:bottom w:val="none" w:sz="0" w:space="0" w:color="auto"/>
            <w:right w:val="none" w:sz="0" w:space="0" w:color="auto"/>
          </w:divBdr>
        </w:div>
        <w:div w:id="588779625">
          <w:marLeft w:val="0"/>
          <w:marRight w:val="0"/>
          <w:marTop w:val="0"/>
          <w:marBottom w:val="0"/>
          <w:divBdr>
            <w:top w:val="none" w:sz="0" w:space="0" w:color="auto"/>
            <w:left w:val="none" w:sz="0" w:space="0" w:color="auto"/>
            <w:bottom w:val="none" w:sz="0" w:space="0" w:color="auto"/>
            <w:right w:val="none" w:sz="0" w:space="0" w:color="auto"/>
          </w:divBdr>
        </w:div>
        <w:div w:id="618997160">
          <w:marLeft w:val="0"/>
          <w:marRight w:val="0"/>
          <w:marTop w:val="0"/>
          <w:marBottom w:val="0"/>
          <w:divBdr>
            <w:top w:val="none" w:sz="0" w:space="0" w:color="auto"/>
            <w:left w:val="none" w:sz="0" w:space="0" w:color="auto"/>
            <w:bottom w:val="none" w:sz="0" w:space="0" w:color="auto"/>
            <w:right w:val="none" w:sz="0" w:space="0" w:color="auto"/>
          </w:divBdr>
        </w:div>
        <w:div w:id="846946498">
          <w:marLeft w:val="0"/>
          <w:marRight w:val="0"/>
          <w:marTop w:val="0"/>
          <w:marBottom w:val="0"/>
          <w:divBdr>
            <w:top w:val="none" w:sz="0" w:space="0" w:color="auto"/>
            <w:left w:val="none" w:sz="0" w:space="0" w:color="auto"/>
            <w:bottom w:val="none" w:sz="0" w:space="0" w:color="auto"/>
            <w:right w:val="none" w:sz="0" w:space="0" w:color="auto"/>
          </w:divBdr>
        </w:div>
        <w:div w:id="912393627">
          <w:marLeft w:val="0"/>
          <w:marRight w:val="0"/>
          <w:marTop w:val="0"/>
          <w:marBottom w:val="0"/>
          <w:divBdr>
            <w:top w:val="none" w:sz="0" w:space="0" w:color="auto"/>
            <w:left w:val="none" w:sz="0" w:space="0" w:color="auto"/>
            <w:bottom w:val="none" w:sz="0" w:space="0" w:color="auto"/>
            <w:right w:val="none" w:sz="0" w:space="0" w:color="auto"/>
          </w:divBdr>
        </w:div>
        <w:div w:id="1536502941">
          <w:marLeft w:val="0"/>
          <w:marRight w:val="0"/>
          <w:marTop w:val="0"/>
          <w:marBottom w:val="0"/>
          <w:divBdr>
            <w:top w:val="none" w:sz="0" w:space="0" w:color="auto"/>
            <w:left w:val="none" w:sz="0" w:space="0" w:color="auto"/>
            <w:bottom w:val="none" w:sz="0" w:space="0" w:color="auto"/>
            <w:right w:val="none" w:sz="0" w:space="0" w:color="auto"/>
          </w:divBdr>
        </w:div>
        <w:div w:id="2044481015">
          <w:marLeft w:val="0"/>
          <w:marRight w:val="0"/>
          <w:marTop w:val="0"/>
          <w:marBottom w:val="0"/>
          <w:divBdr>
            <w:top w:val="none" w:sz="0" w:space="0" w:color="auto"/>
            <w:left w:val="none" w:sz="0" w:space="0" w:color="auto"/>
            <w:bottom w:val="none" w:sz="0" w:space="0" w:color="auto"/>
            <w:right w:val="none" w:sz="0" w:space="0" w:color="auto"/>
          </w:divBdr>
        </w:div>
      </w:divsChild>
    </w:div>
    <w:div w:id="1157959881">
      <w:bodyDiv w:val="1"/>
      <w:marLeft w:val="0"/>
      <w:marRight w:val="0"/>
      <w:marTop w:val="0"/>
      <w:marBottom w:val="0"/>
      <w:divBdr>
        <w:top w:val="none" w:sz="0" w:space="0" w:color="auto"/>
        <w:left w:val="none" w:sz="0" w:space="0" w:color="auto"/>
        <w:bottom w:val="none" w:sz="0" w:space="0" w:color="auto"/>
        <w:right w:val="none" w:sz="0" w:space="0" w:color="auto"/>
      </w:divBdr>
    </w:div>
    <w:div w:id="1244218133">
      <w:bodyDiv w:val="1"/>
      <w:marLeft w:val="0"/>
      <w:marRight w:val="0"/>
      <w:marTop w:val="0"/>
      <w:marBottom w:val="0"/>
      <w:divBdr>
        <w:top w:val="none" w:sz="0" w:space="0" w:color="auto"/>
        <w:left w:val="none" w:sz="0" w:space="0" w:color="auto"/>
        <w:bottom w:val="none" w:sz="0" w:space="0" w:color="auto"/>
        <w:right w:val="none" w:sz="0" w:space="0" w:color="auto"/>
      </w:divBdr>
    </w:div>
    <w:div w:id="1361127993">
      <w:bodyDiv w:val="1"/>
      <w:marLeft w:val="0"/>
      <w:marRight w:val="0"/>
      <w:marTop w:val="0"/>
      <w:marBottom w:val="0"/>
      <w:divBdr>
        <w:top w:val="none" w:sz="0" w:space="0" w:color="auto"/>
        <w:left w:val="none" w:sz="0" w:space="0" w:color="auto"/>
        <w:bottom w:val="none" w:sz="0" w:space="0" w:color="auto"/>
        <w:right w:val="none" w:sz="0" w:space="0" w:color="auto"/>
      </w:divBdr>
    </w:div>
    <w:div w:id="1362825767">
      <w:bodyDiv w:val="1"/>
      <w:marLeft w:val="0"/>
      <w:marRight w:val="0"/>
      <w:marTop w:val="0"/>
      <w:marBottom w:val="0"/>
      <w:divBdr>
        <w:top w:val="none" w:sz="0" w:space="0" w:color="auto"/>
        <w:left w:val="none" w:sz="0" w:space="0" w:color="auto"/>
        <w:bottom w:val="none" w:sz="0" w:space="0" w:color="auto"/>
        <w:right w:val="none" w:sz="0" w:space="0" w:color="auto"/>
      </w:divBdr>
    </w:div>
    <w:div w:id="1591425987">
      <w:bodyDiv w:val="1"/>
      <w:marLeft w:val="0"/>
      <w:marRight w:val="0"/>
      <w:marTop w:val="0"/>
      <w:marBottom w:val="0"/>
      <w:divBdr>
        <w:top w:val="none" w:sz="0" w:space="0" w:color="auto"/>
        <w:left w:val="none" w:sz="0" w:space="0" w:color="auto"/>
        <w:bottom w:val="none" w:sz="0" w:space="0" w:color="auto"/>
        <w:right w:val="none" w:sz="0" w:space="0" w:color="auto"/>
      </w:divBdr>
    </w:div>
    <w:div w:id="1715346516">
      <w:bodyDiv w:val="1"/>
      <w:marLeft w:val="0"/>
      <w:marRight w:val="0"/>
      <w:marTop w:val="0"/>
      <w:marBottom w:val="0"/>
      <w:divBdr>
        <w:top w:val="none" w:sz="0" w:space="0" w:color="auto"/>
        <w:left w:val="none" w:sz="0" w:space="0" w:color="auto"/>
        <w:bottom w:val="none" w:sz="0" w:space="0" w:color="auto"/>
        <w:right w:val="none" w:sz="0" w:space="0" w:color="auto"/>
      </w:divBdr>
    </w:div>
    <w:div w:id="1727725915">
      <w:bodyDiv w:val="1"/>
      <w:marLeft w:val="0"/>
      <w:marRight w:val="0"/>
      <w:marTop w:val="0"/>
      <w:marBottom w:val="0"/>
      <w:divBdr>
        <w:top w:val="none" w:sz="0" w:space="0" w:color="auto"/>
        <w:left w:val="none" w:sz="0" w:space="0" w:color="auto"/>
        <w:bottom w:val="none" w:sz="0" w:space="0" w:color="auto"/>
        <w:right w:val="none" w:sz="0" w:space="0" w:color="auto"/>
      </w:divBdr>
      <w:divsChild>
        <w:div w:id="24909464">
          <w:marLeft w:val="0"/>
          <w:marRight w:val="0"/>
          <w:marTop w:val="0"/>
          <w:marBottom w:val="0"/>
          <w:divBdr>
            <w:top w:val="none" w:sz="0" w:space="0" w:color="auto"/>
            <w:left w:val="none" w:sz="0" w:space="0" w:color="auto"/>
            <w:bottom w:val="none" w:sz="0" w:space="0" w:color="auto"/>
            <w:right w:val="none" w:sz="0" w:space="0" w:color="auto"/>
          </w:divBdr>
        </w:div>
        <w:div w:id="52314307">
          <w:marLeft w:val="0"/>
          <w:marRight w:val="0"/>
          <w:marTop w:val="0"/>
          <w:marBottom w:val="0"/>
          <w:divBdr>
            <w:top w:val="none" w:sz="0" w:space="0" w:color="auto"/>
            <w:left w:val="none" w:sz="0" w:space="0" w:color="auto"/>
            <w:bottom w:val="none" w:sz="0" w:space="0" w:color="auto"/>
            <w:right w:val="none" w:sz="0" w:space="0" w:color="auto"/>
          </w:divBdr>
        </w:div>
        <w:div w:id="297958927">
          <w:marLeft w:val="0"/>
          <w:marRight w:val="0"/>
          <w:marTop w:val="0"/>
          <w:marBottom w:val="0"/>
          <w:divBdr>
            <w:top w:val="none" w:sz="0" w:space="0" w:color="auto"/>
            <w:left w:val="none" w:sz="0" w:space="0" w:color="auto"/>
            <w:bottom w:val="none" w:sz="0" w:space="0" w:color="auto"/>
            <w:right w:val="none" w:sz="0" w:space="0" w:color="auto"/>
          </w:divBdr>
        </w:div>
        <w:div w:id="321399740">
          <w:marLeft w:val="0"/>
          <w:marRight w:val="0"/>
          <w:marTop w:val="0"/>
          <w:marBottom w:val="0"/>
          <w:divBdr>
            <w:top w:val="none" w:sz="0" w:space="0" w:color="auto"/>
            <w:left w:val="none" w:sz="0" w:space="0" w:color="auto"/>
            <w:bottom w:val="none" w:sz="0" w:space="0" w:color="auto"/>
            <w:right w:val="none" w:sz="0" w:space="0" w:color="auto"/>
          </w:divBdr>
        </w:div>
        <w:div w:id="674236101">
          <w:marLeft w:val="0"/>
          <w:marRight w:val="0"/>
          <w:marTop w:val="0"/>
          <w:marBottom w:val="0"/>
          <w:divBdr>
            <w:top w:val="none" w:sz="0" w:space="0" w:color="auto"/>
            <w:left w:val="none" w:sz="0" w:space="0" w:color="auto"/>
            <w:bottom w:val="none" w:sz="0" w:space="0" w:color="auto"/>
            <w:right w:val="none" w:sz="0" w:space="0" w:color="auto"/>
          </w:divBdr>
        </w:div>
        <w:div w:id="1008094828">
          <w:marLeft w:val="0"/>
          <w:marRight w:val="0"/>
          <w:marTop w:val="0"/>
          <w:marBottom w:val="0"/>
          <w:divBdr>
            <w:top w:val="none" w:sz="0" w:space="0" w:color="auto"/>
            <w:left w:val="none" w:sz="0" w:space="0" w:color="auto"/>
            <w:bottom w:val="none" w:sz="0" w:space="0" w:color="auto"/>
            <w:right w:val="none" w:sz="0" w:space="0" w:color="auto"/>
          </w:divBdr>
        </w:div>
        <w:div w:id="1329140387">
          <w:marLeft w:val="0"/>
          <w:marRight w:val="0"/>
          <w:marTop w:val="0"/>
          <w:marBottom w:val="0"/>
          <w:divBdr>
            <w:top w:val="none" w:sz="0" w:space="0" w:color="auto"/>
            <w:left w:val="none" w:sz="0" w:space="0" w:color="auto"/>
            <w:bottom w:val="none" w:sz="0" w:space="0" w:color="auto"/>
            <w:right w:val="none" w:sz="0" w:space="0" w:color="auto"/>
          </w:divBdr>
        </w:div>
        <w:div w:id="1524514218">
          <w:marLeft w:val="0"/>
          <w:marRight w:val="0"/>
          <w:marTop w:val="0"/>
          <w:marBottom w:val="0"/>
          <w:divBdr>
            <w:top w:val="none" w:sz="0" w:space="0" w:color="auto"/>
            <w:left w:val="none" w:sz="0" w:space="0" w:color="auto"/>
            <w:bottom w:val="none" w:sz="0" w:space="0" w:color="auto"/>
            <w:right w:val="none" w:sz="0" w:space="0" w:color="auto"/>
          </w:divBdr>
        </w:div>
        <w:div w:id="1672638171">
          <w:marLeft w:val="0"/>
          <w:marRight w:val="0"/>
          <w:marTop w:val="0"/>
          <w:marBottom w:val="0"/>
          <w:divBdr>
            <w:top w:val="none" w:sz="0" w:space="0" w:color="auto"/>
            <w:left w:val="none" w:sz="0" w:space="0" w:color="auto"/>
            <w:bottom w:val="none" w:sz="0" w:space="0" w:color="auto"/>
            <w:right w:val="none" w:sz="0" w:space="0" w:color="auto"/>
          </w:divBdr>
        </w:div>
        <w:div w:id="1929995710">
          <w:marLeft w:val="0"/>
          <w:marRight w:val="0"/>
          <w:marTop w:val="0"/>
          <w:marBottom w:val="0"/>
          <w:divBdr>
            <w:top w:val="none" w:sz="0" w:space="0" w:color="auto"/>
            <w:left w:val="none" w:sz="0" w:space="0" w:color="auto"/>
            <w:bottom w:val="none" w:sz="0" w:space="0" w:color="auto"/>
            <w:right w:val="none" w:sz="0" w:space="0" w:color="auto"/>
          </w:divBdr>
        </w:div>
      </w:divsChild>
    </w:div>
    <w:div w:id="1762993891">
      <w:bodyDiv w:val="1"/>
      <w:marLeft w:val="0"/>
      <w:marRight w:val="0"/>
      <w:marTop w:val="0"/>
      <w:marBottom w:val="0"/>
      <w:divBdr>
        <w:top w:val="none" w:sz="0" w:space="0" w:color="auto"/>
        <w:left w:val="none" w:sz="0" w:space="0" w:color="auto"/>
        <w:bottom w:val="none" w:sz="0" w:space="0" w:color="auto"/>
        <w:right w:val="none" w:sz="0" w:space="0" w:color="auto"/>
      </w:divBdr>
    </w:div>
    <w:div w:id="1841194493">
      <w:bodyDiv w:val="1"/>
      <w:marLeft w:val="0"/>
      <w:marRight w:val="0"/>
      <w:marTop w:val="0"/>
      <w:marBottom w:val="0"/>
      <w:divBdr>
        <w:top w:val="none" w:sz="0" w:space="0" w:color="auto"/>
        <w:left w:val="none" w:sz="0" w:space="0" w:color="auto"/>
        <w:bottom w:val="none" w:sz="0" w:space="0" w:color="auto"/>
        <w:right w:val="none" w:sz="0" w:space="0" w:color="auto"/>
      </w:divBdr>
    </w:div>
    <w:div w:id="1900675122">
      <w:bodyDiv w:val="1"/>
      <w:marLeft w:val="0"/>
      <w:marRight w:val="0"/>
      <w:marTop w:val="0"/>
      <w:marBottom w:val="0"/>
      <w:divBdr>
        <w:top w:val="none" w:sz="0" w:space="0" w:color="auto"/>
        <w:left w:val="none" w:sz="0" w:space="0" w:color="auto"/>
        <w:bottom w:val="none" w:sz="0" w:space="0" w:color="auto"/>
        <w:right w:val="none" w:sz="0" w:space="0" w:color="auto"/>
      </w:divBdr>
    </w:div>
    <w:div w:id="1939176246">
      <w:bodyDiv w:val="1"/>
      <w:marLeft w:val="0"/>
      <w:marRight w:val="0"/>
      <w:marTop w:val="0"/>
      <w:marBottom w:val="0"/>
      <w:divBdr>
        <w:top w:val="none" w:sz="0" w:space="0" w:color="auto"/>
        <w:left w:val="none" w:sz="0" w:space="0" w:color="auto"/>
        <w:bottom w:val="none" w:sz="0" w:space="0" w:color="auto"/>
        <w:right w:val="none" w:sz="0" w:space="0" w:color="auto"/>
      </w:divBdr>
    </w:div>
    <w:div w:id="1980264714">
      <w:bodyDiv w:val="1"/>
      <w:marLeft w:val="0"/>
      <w:marRight w:val="0"/>
      <w:marTop w:val="0"/>
      <w:marBottom w:val="0"/>
      <w:divBdr>
        <w:top w:val="none" w:sz="0" w:space="0" w:color="auto"/>
        <w:left w:val="none" w:sz="0" w:space="0" w:color="auto"/>
        <w:bottom w:val="none" w:sz="0" w:space="0" w:color="auto"/>
        <w:right w:val="none" w:sz="0" w:space="0" w:color="auto"/>
      </w:divBdr>
    </w:div>
    <w:div w:id="1984849920">
      <w:bodyDiv w:val="1"/>
      <w:marLeft w:val="0"/>
      <w:marRight w:val="0"/>
      <w:marTop w:val="0"/>
      <w:marBottom w:val="0"/>
      <w:divBdr>
        <w:top w:val="none" w:sz="0" w:space="0" w:color="auto"/>
        <w:left w:val="none" w:sz="0" w:space="0" w:color="auto"/>
        <w:bottom w:val="none" w:sz="0" w:space="0" w:color="auto"/>
        <w:right w:val="none" w:sz="0" w:space="0" w:color="auto"/>
      </w:divBdr>
      <w:divsChild>
        <w:div w:id="681276025">
          <w:marLeft w:val="0"/>
          <w:marRight w:val="0"/>
          <w:marTop w:val="0"/>
          <w:marBottom w:val="0"/>
          <w:divBdr>
            <w:top w:val="none" w:sz="0" w:space="0" w:color="auto"/>
            <w:left w:val="none" w:sz="0" w:space="0" w:color="auto"/>
            <w:bottom w:val="none" w:sz="0" w:space="0" w:color="auto"/>
            <w:right w:val="none" w:sz="0" w:space="0" w:color="auto"/>
          </w:divBdr>
        </w:div>
        <w:div w:id="862978887">
          <w:marLeft w:val="0"/>
          <w:marRight w:val="0"/>
          <w:marTop w:val="0"/>
          <w:marBottom w:val="0"/>
          <w:divBdr>
            <w:top w:val="none" w:sz="0" w:space="0" w:color="auto"/>
            <w:left w:val="none" w:sz="0" w:space="0" w:color="auto"/>
            <w:bottom w:val="none" w:sz="0" w:space="0" w:color="auto"/>
            <w:right w:val="none" w:sz="0" w:space="0" w:color="auto"/>
          </w:divBdr>
        </w:div>
        <w:div w:id="1016541637">
          <w:marLeft w:val="0"/>
          <w:marRight w:val="0"/>
          <w:marTop w:val="0"/>
          <w:marBottom w:val="0"/>
          <w:divBdr>
            <w:top w:val="none" w:sz="0" w:space="0" w:color="auto"/>
            <w:left w:val="none" w:sz="0" w:space="0" w:color="auto"/>
            <w:bottom w:val="none" w:sz="0" w:space="0" w:color="auto"/>
            <w:right w:val="none" w:sz="0" w:space="0" w:color="auto"/>
          </w:divBdr>
        </w:div>
        <w:div w:id="1197080727">
          <w:marLeft w:val="0"/>
          <w:marRight w:val="0"/>
          <w:marTop w:val="0"/>
          <w:marBottom w:val="0"/>
          <w:divBdr>
            <w:top w:val="none" w:sz="0" w:space="0" w:color="auto"/>
            <w:left w:val="none" w:sz="0" w:space="0" w:color="auto"/>
            <w:bottom w:val="none" w:sz="0" w:space="0" w:color="auto"/>
            <w:right w:val="none" w:sz="0" w:space="0" w:color="auto"/>
          </w:divBdr>
        </w:div>
        <w:div w:id="2035572200">
          <w:marLeft w:val="0"/>
          <w:marRight w:val="0"/>
          <w:marTop w:val="0"/>
          <w:marBottom w:val="0"/>
          <w:divBdr>
            <w:top w:val="none" w:sz="0" w:space="0" w:color="auto"/>
            <w:left w:val="none" w:sz="0" w:space="0" w:color="auto"/>
            <w:bottom w:val="none" w:sz="0" w:space="0" w:color="auto"/>
            <w:right w:val="none" w:sz="0" w:space="0" w:color="auto"/>
          </w:divBdr>
        </w:div>
      </w:divsChild>
    </w:div>
    <w:div w:id="2028939724">
      <w:bodyDiv w:val="1"/>
      <w:marLeft w:val="0"/>
      <w:marRight w:val="0"/>
      <w:marTop w:val="0"/>
      <w:marBottom w:val="0"/>
      <w:divBdr>
        <w:top w:val="none" w:sz="0" w:space="0" w:color="auto"/>
        <w:left w:val="none" w:sz="0" w:space="0" w:color="auto"/>
        <w:bottom w:val="none" w:sz="0" w:space="0" w:color="auto"/>
        <w:right w:val="none" w:sz="0" w:space="0" w:color="auto"/>
      </w:divBdr>
    </w:div>
    <w:div w:id="2050260975">
      <w:bodyDiv w:val="1"/>
      <w:marLeft w:val="0"/>
      <w:marRight w:val="0"/>
      <w:marTop w:val="0"/>
      <w:marBottom w:val="0"/>
      <w:divBdr>
        <w:top w:val="none" w:sz="0" w:space="0" w:color="auto"/>
        <w:left w:val="none" w:sz="0" w:space="0" w:color="auto"/>
        <w:bottom w:val="none" w:sz="0" w:space="0" w:color="auto"/>
        <w:right w:val="none" w:sz="0" w:space="0" w:color="auto"/>
      </w:divBdr>
    </w:div>
    <w:div w:id="214310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sites@ingenieurscanada.ca" TargetMode="External"/><Relationship Id="rId18" Type="http://schemas.openxmlformats.org/officeDocument/2006/relationships/hyperlink" Target="http://www.engineerscanada.ca/fr/ressources-en-matiere-dagremen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ngineerscanada.ca/fr/ressources-en-matiere-dagreme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ngineerscanada.ca/fr/ressources-en-matiere-dagre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ngineerscanada.ca/fr/ressources-en-matiere-dagrement" TargetMode="External"/><Relationship Id="rId20" Type="http://schemas.openxmlformats.org/officeDocument/2006/relationships/hyperlink" Target="http://www.engineerscanada.ca/fr/ressources-en-matiere-dagre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visites@ingenieurscanada.ca"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ngineerscanada.ca/fr/ressources-en-matiere-dagr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gineerscanada.ca/sites/default/files/2014_accreditation_criteria_and_procedures_v06.pdf" TargetMode="External"/><Relationship Id="rId22" Type="http://schemas.openxmlformats.org/officeDocument/2006/relationships/hyperlink" Target="http://www.engineerscanada.ca/fr/ressources-en-matiere-dagrement" TargetMode="External"/><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97A3D1D08A547A9E0E12E0619CB95" ma:contentTypeVersion="17" ma:contentTypeDescription="Create a new document." ma:contentTypeScope="" ma:versionID="7d0a65870dfea930c5f796fe4ed08a02">
  <xsd:schema xmlns:xsd="http://www.w3.org/2001/XMLSchema" xmlns:xs="http://www.w3.org/2001/XMLSchema" xmlns:p="http://schemas.microsoft.com/office/2006/metadata/properties" xmlns:ns2="de94fafe-1c9b-4318-81dd-ed6f1c9e7dc7" xmlns:ns3="d6a5f9ae-b8b3-457c-8c83-ea28edfa946a" targetNamespace="http://schemas.microsoft.com/office/2006/metadata/properties" ma:root="true" ma:fieldsID="ca814b1d553d9c57b0922a52b10b16ce" ns2:_="" ns3:_="">
    <xsd:import namespace="de94fafe-1c9b-4318-81dd-ed6f1c9e7dc7"/>
    <xsd:import namespace="d6a5f9ae-b8b3-457c-8c83-ea28edfa946a"/>
    <xsd:element name="properties">
      <xsd:complexType>
        <xsd:sequence>
          <xsd:element name="documentManagement">
            <xsd:complexType>
              <xsd:all>
                <xsd:element ref="ns2:TaxCatchAll" minOccurs="0"/>
                <xsd:element ref="ns3:Language" minOccurs="0"/>
                <xsd:element ref="ns3:AccreditationCycle" minOccurs="0"/>
                <xsd:element ref="ns3:ResourceType"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Document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4fafe-1c9b-4318-81dd-ed6f1c9e7dc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7633534-f149-4ab7-b018-4a1ed82cdc85}" ma:internalName="TaxCatchAll" ma:showField="CatchAllData" ma:web="de94fafe-1c9b-4318-81dd-ed6f1c9e7dc7">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a5f9ae-b8b3-457c-8c83-ea28edfa946a" elementFormDefault="qualified">
    <xsd:import namespace="http://schemas.microsoft.com/office/2006/documentManagement/types"/>
    <xsd:import namespace="http://schemas.microsoft.com/office/infopath/2007/PartnerControls"/>
    <xsd:element name="Language" ma:index="9" nillable="true" ma:displayName="Language" ma:format="Dropdown" ma:internalName="Language">
      <xsd:simpleType>
        <xsd:restriction base="dms:Choice">
          <xsd:enumeration value="English"/>
          <xsd:enumeration value="French"/>
        </xsd:restriction>
      </xsd:simpleType>
    </xsd:element>
    <xsd:element name="AccreditationCycle" ma:index="10" nillable="true" ma:displayName="Accreditation Cycle" ma:default="None" ma:format="Dropdown" ma:internalName="AccreditationCycle">
      <xsd:simpleType>
        <xsd:restriction base="dms:Choice">
          <xsd:enumeration value="2019-2020"/>
          <xsd:enumeration value="2020-2021"/>
          <xsd:enumeration value="2021-2022"/>
          <xsd:enumeration value="2022-2023"/>
          <xsd:enumeration value="2023-2024"/>
          <xsd:enumeration value="2024-2025"/>
          <xsd:enumeration value="2025-2026"/>
          <xsd:enumeration value="None"/>
          <xsd:enumeration value="2023-2024 October Update"/>
        </xsd:restriction>
      </xsd:simpleType>
    </xsd:element>
    <xsd:element name="ResourceType" ma:index="11" nillable="true" ma:displayName="Resource Type" ma:format="Dropdown" ma:internalName="ResourceType">
      <xsd:simpleType>
        <xsd:restriction base="dms:Choice">
          <xsd:enumeration value="AB Meeting for Johanne"/>
          <xsd:enumeration value="General Visitor"/>
          <xsd:enumeration value="Questionnaire package"/>
          <xsd:enumeration value="Visiting Team Material"/>
          <xsd:enumeration value="IES/OneHub"/>
          <xsd:enumeration value="HEI Material"/>
          <xsd:enumeration value="Secretariat Material"/>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Document_Type" ma:index="18" nillable="true" ma:displayName="Document_Type" ma:format="Dropdown" ma:internalName="Document_Type">
      <xsd:simpleType>
        <xsd:restriction base="dms:Choice">
          <xsd:enumeration value="Form"/>
          <xsd:enumeration value="How to"/>
          <xsd:enumeration value="Information"/>
          <xsd:enumeration value="List"/>
          <xsd:enumeration value="Presentation"/>
          <xsd:enumeration value="Procedure"/>
          <xsd:enumeration value="Publication"/>
          <xsd:enumeration value="Template"/>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ourceType xmlns="d6a5f9ae-b8b3-457c-8c83-ea28edfa946a">Questionnaire package</ResourceType>
    <TaxCatchAll xmlns="de94fafe-1c9b-4318-81dd-ed6f1c9e7dc7">
      <Value>49</Value>
    </TaxCatchAll>
    <Language xmlns="d6a5f9ae-b8b3-457c-8c83-ea28edfa946a">French</Language>
    <AccreditationCycle xmlns="d6a5f9ae-b8b3-457c-8c83-ea28edfa946a">2023-2024</AccreditationCycle>
    <Document_Type xmlns="d6a5f9ae-b8b3-457c-8c83-ea28edfa946a">Publication</Document_Type>
    <_dlc_DocIdPersistId xmlns="de94fafe-1c9b-4318-81dd-ed6f1c9e7dc7" xsi:nil="true"/>
    <_dlc_DocId xmlns="de94fafe-1c9b-4318-81dd-ed6f1c9e7dc7">ACCREDIT-592379039-433</_dlc_DocId>
    <_dlc_DocIdUrl xmlns="de94fafe-1c9b-4318-81dd-ed6f1c9e7dc7">
      <Url>https://engineerscanada.sharepoint.com/sites/accreditation/_layouts/15/DocIdRedir.aspx?ID=ACCREDIT-592379039-433</Url>
      <Description>ACCREDIT-592379039-433</Description>
    </_dlc_DocIdUrl>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88C16C-3AC9-435D-BA37-2CD4B317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4fafe-1c9b-4318-81dd-ed6f1c9e7dc7"/>
    <ds:schemaRef ds:uri="d6a5f9ae-b8b3-457c-8c83-ea28edfa9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B7749-0D89-459A-B9CE-B0AC2E251F85}">
  <ds:schemaRefs>
    <ds:schemaRef ds:uri="http://schemas.microsoft.com/office/2006/metadata/properties"/>
    <ds:schemaRef ds:uri="http://schemas.microsoft.com/office/infopath/2007/PartnerControls"/>
    <ds:schemaRef ds:uri="d6a5f9ae-b8b3-457c-8c83-ea28edfa946a"/>
    <ds:schemaRef ds:uri="de94fafe-1c9b-4318-81dd-ed6f1c9e7dc7"/>
  </ds:schemaRefs>
</ds:datastoreItem>
</file>

<file path=customXml/itemProps3.xml><?xml version="1.0" encoding="utf-8"?>
<ds:datastoreItem xmlns:ds="http://schemas.openxmlformats.org/officeDocument/2006/customXml" ds:itemID="{1B388948-1875-441B-A47D-7FBD45B95960}">
  <ds:schemaRefs>
    <ds:schemaRef ds:uri="http://schemas.microsoft.com/sharepoint/v3/contenttype/forms"/>
  </ds:schemaRefs>
</ds:datastoreItem>
</file>

<file path=customXml/itemProps4.xml><?xml version="1.0" encoding="utf-8"?>
<ds:datastoreItem xmlns:ds="http://schemas.openxmlformats.org/officeDocument/2006/customXml" ds:itemID="{19EE5AEA-610C-4F5E-876D-628D405B94BA}">
  <ds:schemaRefs>
    <ds:schemaRef ds:uri="http://schemas.openxmlformats.org/officeDocument/2006/bibliography"/>
  </ds:schemaRefs>
</ds:datastoreItem>
</file>

<file path=customXml/itemProps5.xml><?xml version="1.0" encoding="utf-8"?>
<ds:datastoreItem xmlns:ds="http://schemas.openxmlformats.org/officeDocument/2006/customXml" ds:itemID="{7295AE80-1688-4E33-B88B-7902BD28CF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16235</Words>
  <Characters>92540</Characters>
  <Application>Microsoft Office Word</Application>
  <DocSecurity>0</DocSecurity>
  <Lines>771</Lines>
  <Paragraphs>217</Paragraphs>
  <ScaleCrop>false</ScaleCrop>
  <Company>Engineers Canada</Company>
  <LinksUpToDate>false</LinksUpToDate>
  <CharactersWithSpaces>108558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Evaluation</dc:title>
  <dc:subject/>
  <dc:creator>smarshall</dc:creator>
  <cp:keywords/>
  <cp:lastModifiedBy>Elise Guest</cp:lastModifiedBy>
  <cp:revision>12</cp:revision>
  <cp:lastPrinted>2014-12-17T06:26:00Z</cp:lastPrinted>
  <dcterms:created xsi:type="dcterms:W3CDTF">2022-10-26T22:21:00Z</dcterms:created>
  <dcterms:modified xsi:type="dcterms:W3CDTF">2024-02-22T12:33:00Z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0x0101009D297A3D1D08A547A9E0E12E0619CB95</vt:lpwstr>
  </property>
  <property fmtid="{D5CDD505-2E9C-101B-9397-08002B2CF9AE}" pid="3" name="Document Type">
    <vt:lpwstr>49;#Publication|9c1f26d3-dc68-400f-aaa8-34fa6a5985a8</vt:lpwstr>
  </property>
  <property fmtid="{D5CDD505-2E9C-101B-9397-08002B2CF9AE}" pid="4" name="GrammarlyDocumentId">
    <vt:lpwstr>2aedbee2533e3ee729397799b8883c5ce7fd05fbd5e725589f91ed1c1045b6e7</vt:lpwstr>
  </property>
  <property fmtid="{D5CDD505-2E9C-101B-9397-08002B2CF9AE}" pid="5" name="_ExtendedDescription">
    <vt:lpwstr/>
  </property>
  <property fmtid="{D5CDD505-2E9C-101B-9397-08002B2CF9AE}" pid="6" name="URL">
    <vt:lpwstr/>
  </property>
  <property fmtid="{D5CDD505-2E9C-101B-9397-08002B2CF9AE}" pid="7" name="e84ea212a04c41fcbdea165934b2161a">
    <vt:lpwstr>Publication|9c1f26d3-dc68-400f-aaa8-34fa6a5985a8</vt:lpwstr>
  </property>
  <property fmtid="{D5CDD505-2E9C-101B-9397-08002B2CF9AE}" pid="8" name="_dlc_DocIdItemGuid">
    <vt:lpwstr>e693aace-8b56-4ddd-ad04-76e9124fe9f9</vt:lpwstr>
  </property>
</Properties>
</file>