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77E3" w14:textId="669DC428" w:rsidR="00976020" w:rsidRDefault="00224CB8" w:rsidP="00AD0B3E">
      <w:pPr>
        <w:spacing w:line="360" w:lineRule="auto"/>
        <w:rPr>
          <w:b/>
          <w:caps/>
          <w:color w:val="67823A"/>
          <w:sz w:val="28"/>
        </w:rPr>
      </w:pPr>
      <w:r>
        <w:rPr>
          <w:b/>
          <w:caps/>
          <w:color w:val="67823A"/>
          <w:sz w:val="28"/>
        </w:rPr>
        <w:t xml:space="preserve"> </w:t>
      </w:r>
    </w:p>
    <w:p w14:paraId="6ED65198" w14:textId="6F075A1D" w:rsidR="00912FA6" w:rsidRPr="009739A2" w:rsidRDefault="00F4531D" w:rsidP="00AD0B3E">
      <w:pPr>
        <w:spacing w:line="360" w:lineRule="auto"/>
        <w:rPr>
          <w:b/>
          <w:caps/>
          <w:color w:val="67823A"/>
          <w:sz w:val="28"/>
        </w:rPr>
      </w:pPr>
      <w:r>
        <w:rPr>
          <w:b/>
          <w:caps/>
          <w:color w:val="67823A"/>
          <w:sz w:val="28"/>
        </w:rPr>
        <w:t>2025</w:t>
      </w:r>
      <w:r w:rsidR="00236191">
        <w:rPr>
          <w:b/>
          <w:caps/>
          <w:color w:val="67823A"/>
          <w:sz w:val="28"/>
        </w:rPr>
        <w:t xml:space="preserve"> </w:t>
      </w:r>
      <w:r w:rsidR="007A3DCA">
        <w:rPr>
          <w:b/>
          <w:caps/>
          <w:color w:val="67823A"/>
          <w:sz w:val="28"/>
        </w:rPr>
        <w:t xml:space="preserve">Governance Review </w:t>
      </w:r>
      <w:r w:rsidR="00766FA4">
        <w:rPr>
          <w:b/>
          <w:caps/>
          <w:color w:val="67823A"/>
          <w:sz w:val="28"/>
        </w:rPr>
        <w:t>BACKGROUNDER</w:t>
      </w:r>
    </w:p>
    <w:sdt>
      <w:sdtPr>
        <w:rPr>
          <w:rFonts w:ascii="Aptos" w:eastAsia="Times New Roman" w:hAnsi="Aptos" w:cs="Times New Roman"/>
          <w:color w:val="auto"/>
          <w:sz w:val="18"/>
          <w:szCs w:val="16"/>
        </w:rPr>
        <w:id w:val="-1237940445"/>
        <w:docPartObj>
          <w:docPartGallery w:val="Table of Contents"/>
          <w:docPartUnique/>
        </w:docPartObj>
      </w:sdtPr>
      <w:sdtEndPr>
        <w:rPr>
          <w:b/>
          <w:bCs/>
          <w:noProof/>
          <w:sz w:val="22"/>
          <w:szCs w:val="20"/>
        </w:rPr>
      </w:sdtEndPr>
      <w:sdtContent>
        <w:p w14:paraId="6379546B" w14:textId="689945E5" w:rsidR="003C1007" w:rsidRPr="00B228D4" w:rsidRDefault="003C1007">
          <w:pPr>
            <w:pStyle w:val="En-ttedetabledesmatires"/>
            <w:rPr>
              <w:sz w:val="24"/>
              <w:szCs w:val="24"/>
            </w:rPr>
          </w:pPr>
          <w:r w:rsidRPr="00B228D4">
            <w:rPr>
              <w:sz w:val="24"/>
              <w:szCs w:val="24"/>
            </w:rPr>
            <w:t>Contents</w:t>
          </w:r>
        </w:p>
        <w:p w14:paraId="7337C30A" w14:textId="789AF61C" w:rsidR="00B228D4" w:rsidRDefault="003C1007">
          <w:pPr>
            <w:pStyle w:val="TM1"/>
            <w:tabs>
              <w:tab w:val="left" w:pos="440"/>
              <w:tab w:val="right" w:leader="dot" w:pos="9736"/>
            </w:tabs>
            <w:rPr>
              <w:rFonts w:asciiTheme="minorHAnsi" w:eastAsiaTheme="minorEastAsia" w:hAnsiTheme="minorHAnsi" w:cstheme="minorBidi"/>
              <w:noProof/>
              <w:kern w:val="2"/>
              <w:sz w:val="24"/>
              <w:szCs w:val="24"/>
              <w:lang w:val="en-CA" w:eastAsia="ko-KR"/>
              <w14:ligatures w14:val="standardContextual"/>
            </w:rPr>
          </w:pPr>
          <w:r>
            <w:fldChar w:fldCharType="begin"/>
          </w:r>
          <w:r>
            <w:instrText xml:space="preserve"> TOC \o "1-3" \h \z \u </w:instrText>
          </w:r>
          <w:r>
            <w:fldChar w:fldCharType="separate"/>
          </w:r>
          <w:hyperlink w:anchor="_Toc187204064" w:history="1">
            <w:r w:rsidR="00B228D4" w:rsidRPr="00CB3823">
              <w:rPr>
                <w:rStyle w:val="Lienhypertexte"/>
                <w:noProof/>
              </w:rPr>
              <w:t>1.</w:t>
            </w:r>
            <w:r w:rsidR="00B228D4">
              <w:rPr>
                <w:rFonts w:asciiTheme="minorHAnsi" w:eastAsiaTheme="minorEastAsia" w:hAnsiTheme="minorHAnsi" w:cstheme="minorBidi"/>
                <w:noProof/>
                <w:kern w:val="2"/>
                <w:sz w:val="24"/>
                <w:szCs w:val="24"/>
                <w:lang w:val="en-CA" w:eastAsia="ko-KR"/>
                <w14:ligatures w14:val="standardContextual"/>
              </w:rPr>
              <w:tab/>
            </w:r>
            <w:r w:rsidR="00B228D4" w:rsidRPr="00CB3823">
              <w:rPr>
                <w:rStyle w:val="Lienhypertexte"/>
                <w:noProof/>
              </w:rPr>
              <w:t>Introduction</w:t>
            </w:r>
            <w:r w:rsidR="00B228D4">
              <w:rPr>
                <w:noProof/>
                <w:webHidden/>
              </w:rPr>
              <w:tab/>
            </w:r>
            <w:r w:rsidR="00B228D4">
              <w:rPr>
                <w:noProof/>
                <w:webHidden/>
              </w:rPr>
              <w:fldChar w:fldCharType="begin"/>
            </w:r>
            <w:r w:rsidR="00B228D4">
              <w:rPr>
                <w:noProof/>
                <w:webHidden/>
              </w:rPr>
              <w:instrText xml:space="preserve"> PAGEREF _Toc187204064 \h </w:instrText>
            </w:r>
            <w:r w:rsidR="00B228D4">
              <w:rPr>
                <w:noProof/>
                <w:webHidden/>
              </w:rPr>
            </w:r>
            <w:r w:rsidR="00B228D4">
              <w:rPr>
                <w:noProof/>
                <w:webHidden/>
              </w:rPr>
              <w:fldChar w:fldCharType="separate"/>
            </w:r>
            <w:r w:rsidR="00B228D4">
              <w:rPr>
                <w:noProof/>
                <w:webHidden/>
              </w:rPr>
              <w:t>2</w:t>
            </w:r>
            <w:r w:rsidR="00B228D4">
              <w:rPr>
                <w:noProof/>
                <w:webHidden/>
              </w:rPr>
              <w:fldChar w:fldCharType="end"/>
            </w:r>
          </w:hyperlink>
        </w:p>
        <w:p w14:paraId="3D425869" w14:textId="49B722CE" w:rsidR="00B228D4" w:rsidRDefault="00B228D4">
          <w:pPr>
            <w:pStyle w:val="TM1"/>
            <w:tabs>
              <w:tab w:val="left" w:pos="440"/>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65" w:history="1">
            <w:r w:rsidRPr="00CB3823">
              <w:rPr>
                <w:rStyle w:val="Lienhypertexte"/>
                <w:noProof/>
              </w:rPr>
              <w:t>2.</w:t>
            </w:r>
            <w:r>
              <w:rPr>
                <w:rFonts w:asciiTheme="minorHAnsi" w:eastAsiaTheme="minorEastAsia" w:hAnsiTheme="minorHAnsi" w:cstheme="minorBidi"/>
                <w:noProof/>
                <w:kern w:val="2"/>
                <w:sz w:val="24"/>
                <w:szCs w:val="24"/>
                <w:lang w:val="en-CA" w:eastAsia="ko-KR"/>
                <w14:ligatures w14:val="standardContextual"/>
              </w:rPr>
              <w:tab/>
            </w:r>
            <w:r w:rsidRPr="00CB3823">
              <w:rPr>
                <w:rStyle w:val="Lienhypertexte"/>
                <w:noProof/>
              </w:rPr>
              <w:t>About Engineers Canada</w:t>
            </w:r>
            <w:r>
              <w:rPr>
                <w:noProof/>
                <w:webHidden/>
              </w:rPr>
              <w:tab/>
            </w:r>
            <w:r>
              <w:rPr>
                <w:noProof/>
                <w:webHidden/>
              </w:rPr>
              <w:fldChar w:fldCharType="begin"/>
            </w:r>
            <w:r>
              <w:rPr>
                <w:noProof/>
                <w:webHidden/>
              </w:rPr>
              <w:instrText xml:space="preserve"> PAGEREF _Toc187204065 \h </w:instrText>
            </w:r>
            <w:r>
              <w:rPr>
                <w:noProof/>
                <w:webHidden/>
              </w:rPr>
            </w:r>
            <w:r>
              <w:rPr>
                <w:noProof/>
                <w:webHidden/>
              </w:rPr>
              <w:fldChar w:fldCharType="separate"/>
            </w:r>
            <w:r>
              <w:rPr>
                <w:noProof/>
                <w:webHidden/>
              </w:rPr>
              <w:t>3</w:t>
            </w:r>
            <w:r>
              <w:rPr>
                <w:noProof/>
                <w:webHidden/>
              </w:rPr>
              <w:fldChar w:fldCharType="end"/>
            </w:r>
          </w:hyperlink>
        </w:p>
        <w:p w14:paraId="35467EB3" w14:textId="593B082F"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66" w:history="1">
            <w:r w:rsidRPr="00CB3823">
              <w:rPr>
                <w:rStyle w:val="Lienhypertexte"/>
                <w:noProof/>
              </w:rPr>
              <w:t>What we do</w:t>
            </w:r>
            <w:r>
              <w:rPr>
                <w:noProof/>
                <w:webHidden/>
              </w:rPr>
              <w:tab/>
            </w:r>
            <w:r>
              <w:rPr>
                <w:noProof/>
                <w:webHidden/>
              </w:rPr>
              <w:fldChar w:fldCharType="begin"/>
            </w:r>
            <w:r>
              <w:rPr>
                <w:noProof/>
                <w:webHidden/>
              </w:rPr>
              <w:instrText xml:space="preserve"> PAGEREF _Toc187204066 \h </w:instrText>
            </w:r>
            <w:r>
              <w:rPr>
                <w:noProof/>
                <w:webHidden/>
              </w:rPr>
            </w:r>
            <w:r>
              <w:rPr>
                <w:noProof/>
                <w:webHidden/>
              </w:rPr>
              <w:fldChar w:fldCharType="separate"/>
            </w:r>
            <w:r>
              <w:rPr>
                <w:noProof/>
                <w:webHidden/>
              </w:rPr>
              <w:t>3</w:t>
            </w:r>
            <w:r>
              <w:rPr>
                <w:noProof/>
                <w:webHidden/>
              </w:rPr>
              <w:fldChar w:fldCharType="end"/>
            </w:r>
          </w:hyperlink>
        </w:p>
        <w:p w14:paraId="6C776899" w14:textId="700B1FF9"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67" w:history="1">
            <w:r w:rsidRPr="00CB3823">
              <w:rPr>
                <w:rStyle w:val="Lienhypertexte"/>
                <w:noProof/>
              </w:rPr>
              <w:t>Our governance</w:t>
            </w:r>
            <w:r>
              <w:rPr>
                <w:noProof/>
                <w:webHidden/>
              </w:rPr>
              <w:tab/>
            </w:r>
            <w:r>
              <w:rPr>
                <w:noProof/>
                <w:webHidden/>
              </w:rPr>
              <w:fldChar w:fldCharType="begin"/>
            </w:r>
            <w:r>
              <w:rPr>
                <w:noProof/>
                <w:webHidden/>
              </w:rPr>
              <w:instrText xml:space="preserve"> PAGEREF _Toc187204067 \h </w:instrText>
            </w:r>
            <w:r>
              <w:rPr>
                <w:noProof/>
                <w:webHidden/>
              </w:rPr>
            </w:r>
            <w:r>
              <w:rPr>
                <w:noProof/>
                <w:webHidden/>
              </w:rPr>
              <w:fldChar w:fldCharType="separate"/>
            </w:r>
            <w:r>
              <w:rPr>
                <w:noProof/>
                <w:webHidden/>
              </w:rPr>
              <w:t>3</w:t>
            </w:r>
            <w:r>
              <w:rPr>
                <w:noProof/>
                <w:webHidden/>
              </w:rPr>
              <w:fldChar w:fldCharType="end"/>
            </w:r>
          </w:hyperlink>
        </w:p>
        <w:p w14:paraId="3BF4B20A" w14:textId="2E3E1FA3"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68" w:history="1">
            <w:r w:rsidRPr="00CB3823">
              <w:rPr>
                <w:rStyle w:val="Lienhypertexte"/>
                <w:noProof/>
              </w:rPr>
              <w:t>Past governance reviews</w:t>
            </w:r>
            <w:r>
              <w:rPr>
                <w:noProof/>
                <w:webHidden/>
              </w:rPr>
              <w:tab/>
            </w:r>
            <w:r>
              <w:rPr>
                <w:noProof/>
                <w:webHidden/>
              </w:rPr>
              <w:fldChar w:fldCharType="begin"/>
            </w:r>
            <w:r>
              <w:rPr>
                <w:noProof/>
                <w:webHidden/>
              </w:rPr>
              <w:instrText xml:space="preserve"> PAGEREF _Toc187204068 \h </w:instrText>
            </w:r>
            <w:r>
              <w:rPr>
                <w:noProof/>
                <w:webHidden/>
              </w:rPr>
            </w:r>
            <w:r>
              <w:rPr>
                <w:noProof/>
                <w:webHidden/>
              </w:rPr>
              <w:fldChar w:fldCharType="separate"/>
            </w:r>
            <w:r>
              <w:rPr>
                <w:noProof/>
                <w:webHidden/>
              </w:rPr>
              <w:t>4</w:t>
            </w:r>
            <w:r>
              <w:rPr>
                <w:noProof/>
                <w:webHidden/>
              </w:rPr>
              <w:fldChar w:fldCharType="end"/>
            </w:r>
          </w:hyperlink>
        </w:p>
        <w:p w14:paraId="355EF83C" w14:textId="66250C96" w:rsidR="00B228D4" w:rsidRDefault="00B228D4">
          <w:pPr>
            <w:pStyle w:val="TM1"/>
            <w:tabs>
              <w:tab w:val="left" w:pos="440"/>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69" w:history="1">
            <w:r w:rsidRPr="00CB3823">
              <w:rPr>
                <w:rStyle w:val="Lienhypertexte"/>
                <w:noProof/>
                <w:lang w:val="en-CA"/>
              </w:rPr>
              <w:t>3.</w:t>
            </w:r>
            <w:r>
              <w:rPr>
                <w:rFonts w:asciiTheme="minorHAnsi" w:eastAsiaTheme="minorEastAsia" w:hAnsiTheme="minorHAnsi" w:cstheme="minorBidi"/>
                <w:noProof/>
                <w:kern w:val="2"/>
                <w:sz w:val="24"/>
                <w:szCs w:val="24"/>
                <w:lang w:val="en-CA" w:eastAsia="ko-KR"/>
                <w14:ligatures w14:val="standardContextual"/>
              </w:rPr>
              <w:tab/>
            </w:r>
            <w:r w:rsidRPr="00CB3823">
              <w:rPr>
                <w:rStyle w:val="Lienhypertexte"/>
                <w:noProof/>
                <w:lang w:val="en-CA"/>
              </w:rPr>
              <w:t>2025 governance review</w:t>
            </w:r>
            <w:r>
              <w:rPr>
                <w:noProof/>
                <w:webHidden/>
              </w:rPr>
              <w:tab/>
            </w:r>
            <w:r>
              <w:rPr>
                <w:noProof/>
                <w:webHidden/>
              </w:rPr>
              <w:fldChar w:fldCharType="begin"/>
            </w:r>
            <w:r>
              <w:rPr>
                <w:noProof/>
                <w:webHidden/>
              </w:rPr>
              <w:instrText xml:space="preserve"> PAGEREF _Toc187204069 \h </w:instrText>
            </w:r>
            <w:r>
              <w:rPr>
                <w:noProof/>
                <w:webHidden/>
              </w:rPr>
            </w:r>
            <w:r>
              <w:rPr>
                <w:noProof/>
                <w:webHidden/>
              </w:rPr>
              <w:fldChar w:fldCharType="separate"/>
            </w:r>
            <w:r>
              <w:rPr>
                <w:noProof/>
                <w:webHidden/>
              </w:rPr>
              <w:t>4</w:t>
            </w:r>
            <w:r>
              <w:rPr>
                <w:noProof/>
                <w:webHidden/>
              </w:rPr>
              <w:fldChar w:fldCharType="end"/>
            </w:r>
          </w:hyperlink>
        </w:p>
        <w:p w14:paraId="1765DE08" w14:textId="58929B41"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0" w:history="1">
            <w:r w:rsidRPr="00CB3823">
              <w:rPr>
                <w:rStyle w:val="Lienhypertexte"/>
                <w:noProof/>
                <w:lang w:val="en-CA"/>
              </w:rPr>
              <w:t>Board composition and competencies</w:t>
            </w:r>
            <w:r>
              <w:rPr>
                <w:noProof/>
                <w:webHidden/>
              </w:rPr>
              <w:tab/>
            </w:r>
            <w:r>
              <w:rPr>
                <w:noProof/>
                <w:webHidden/>
              </w:rPr>
              <w:fldChar w:fldCharType="begin"/>
            </w:r>
            <w:r>
              <w:rPr>
                <w:noProof/>
                <w:webHidden/>
              </w:rPr>
              <w:instrText xml:space="preserve"> PAGEREF _Toc187204070 \h </w:instrText>
            </w:r>
            <w:r>
              <w:rPr>
                <w:noProof/>
                <w:webHidden/>
              </w:rPr>
            </w:r>
            <w:r>
              <w:rPr>
                <w:noProof/>
                <w:webHidden/>
              </w:rPr>
              <w:fldChar w:fldCharType="separate"/>
            </w:r>
            <w:r>
              <w:rPr>
                <w:noProof/>
                <w:webHidden/>
              </w:rPr>
              <w:t>4</w:t>
            </w:r>
            <w:r>
              <w:rPr>
                <w:noProof/>
                <w:webHidden/>
              </w:rPr>
              <w:fldChar w:fldCharType="end"/>
            </w:r>
          </w:hyperlink>
        </w:p>
        <w:p w14:paraId="3A039047" w14:textId="28132A0A" w:rsidR="00B228D4" w:rsidRDefault="00B228D4">
          <w:pPr>
            <w:pStyle w:val="TM3"/>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1" w:history="1">
            <w:r w:rsidRPr="00CB3823">
              <w:rPr>
                <w:rStyle w:val="Lienhypertexte"/>
                <w:noProof/>
              </w:rPr>
              <w:t>Director competencies &amp; demographics</w:t>
            </w:r>
            <w:r>
              <w:rPr>
                <w:noProof/>
                <w:webHidden/>
              </w:rPr>
              <w:tab/>
            </w:r>
            <w:r>
              <w:rPr>
                <w:noProof/>
                <w:webHidden/>
              </w:rPr>
              <w:fldChar w:fldCharType="begin"/>
            </w:r>
            <w:r>
              <w:rPr>
                <w:noProof/>
                <w:webHidden/>
              </w:rPr>
              <w:instrText xml:space="preserve"> PAGEREF _Toc187204071 \h </w:instrText>
            </w:r>
            <w:r>
              <w:rPr>
                <w:noProof/>
                <w:webHidden/>
              </w:rPr>
            </w:r>
            <w:r>
              <w:rPr>
                <w:noProof/>
                <w:webHidden/>
              </w:rPr>
              <w:fldChar w:fldCharType="separate"/>
            </w:r>
            <w:r>
              <w:rPr>
                <w:noProof/>
                <w:webHidden/>
              </w:rPr>
              <w:t>5</w:t>
            </w:r>
            <w:r>
              <w:rPr>
                <w:noProof/>
                <w:webHidden/>
              </w:rPr>
              <w:fldChar w:fldCharType="end"/>
            </w:r>
          </w:hyperlink>
        </w:p>
        <w:p w14:paraId="35C2D68D" w14:textId="3F446F39" w:rsidR="00B228D4" w:rsidRDefault="00B228D4">
          <w:pPr>
            <w:pStyle w:val="TM3"/>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2" w:history="1">
            <w:r w:rsidRPr="00CB3823">
              <w:rPr>
                <w:rStyle w:val="Lienhypertexte"/>
                <w:noProof/>
              </w:rPr>
              <w:t>Board Recruitment</w:t>
            </w:r>
            <w:r>
              <w:rPr>
                <w:noProof/>
                <w:webHidden/>
              </w:rPr>
              <w:tab/>
            </w:r>
            <w:r>
              <w:rPr>
                <w:noProof/>
                <w:webHidden/>
              </w:rPr>
              <w:fldChar w:fldCharType="begin"/>
            </w:r>
            <w:r>
              <w:rPr>
                <w:noProof/>
                <w:webHidden/>
              </w:rPr>
              <w:instrText xml:space="preserve"> PAGEREF _Toc187204072 \h </w:instrText>
            </w:r>
            <w:r>
              <w:rPr>
                <w:noProof/>
                <w:webHidden/>
              </w:rPr>
            </w:r>
            <w:r>
              <w:rPr>
                <w:noProof/>
                <w:webHidden/>
              </w:rPr>
              <w:fldChar w:fldCharType="separate"/>
            </w:r>
            <w:r>
              <w:rPr>
                <w:noProof/>
                <w:webHidden/>
              </w:rPr>
              <w:t>6</w:t>
            </w:r>
            <w:r>
              <w:rPr>
                <w:noProof/>
                <w:webHidden/>
              </w:rPr>
              <w:fldChar w:fldCharType="end"/>
            </w:r>
          </w:hyperlink>
        </w:p>
        <w:p w14:paraId="0EADA223" w14:textId="2DA36CB6"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3" w:history="1">
            <w:r w:rsidRPr="00CB3823">
              <w:rPr>
                <w:rStyle w:val="Lienhypertexte"/>
                <w:noProof/>
                <w:lang w:val="en-CA"/>
              </w:rPr>
              <w:t>Roles, operation and reporting of standing committees and direct reports</w:t>
            </w:r>
            <w:r>
              <w:rPr>
                <w:noProof/>
                <w:webHidden/>
              </w:rPr>
              <w:tab/>
            </w:r>
            <w:r>
              <w:rPr>
                <w:noProof/>
                <w:webHidden/>
              </w:rPr>
              <w:fldChar w:fldCharType="begin"/>
            </w:r>
            <w:r>
              <w:rPr>
                <w:noProof/>
                <w:webHidden/>
              </w:rPr>
              <w:instrText xml:space="preserve"> PAGEREF _Toc187204073 \h </w:instrText>
            </w:r>
            <w:r>
              <w:rPr>
                <w:noProof/>
                <w:webHidden/>
              </w:rPr>
            </w:r>
            <w:r>
              <w:rPr>
                <w:noProof/>
                <w:webHidden/>
              </w:rPr>
              <w:fldChar w:fldCharType="separate"/>
            </w:r>
            <w:r>
              <w:rPr>
                <w:noProof/>
                <w:webHidden/>
              </w:rPr>
              <w:t>6</w:t>
            </w:r>
            <w:r>
              <w:rPr>
                <w:noProof/>
                <w:webHidden/>
              </w:rPr>
              <w:fldChar w:fldCharType="end"/>
            </w:r>
          </w:hyperlink>
        </w:p>
        <w:p w14:paraId="3631D40F" w14:textId="29322989" w:rsidR="00B228D4" w:rsidRDefault="00B228D4">
          <w:pPr>
            <w:pStyle w:val="TM3"/>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4" w:history="1">
            <w:r w:rsidRPr="00CB3823">
              <w:rPr>
                <w:rStyle w:val="Lienhypertexte"/>
                <w:noProof/>
                <w:lang w:val="en-CA"/>
              </w:rPr>
              <w:t>CEAB</w:t>
            </w:r>
            <w:r>
              <w:rPr>
                <w:noProof/>
                <w:webHidden/>
              </w:rPr>
              <w:tab/>
            </w:r>
            <w:r>
              <w:rPr>
                <w:noProof/>
                <w:webHidden/>
              </w:rPr>
              <w:fldChar w:fldCharType="begin"/>
            </w:r>
            <w:r>
              <w:rPr>
                <w:noProof/>
                <w:webHidden/>
              </w:rPr>
              <w:instrText xml:space="preserve"> PAGEREF _Toc187204074 \h </w:instrText>
            </w:r>
            <w:r>
              <w:rPr>
                <w:noProof/>
                <w:webHidden/>
              </w:rPr>
            </w:r>
            <w:r>
              <w:rPr>
                <w:noProof/>
                <w:webHidden/>
              </w:rPr>
              <w:fldChar w:fldCharType="separate"/>
            </w:r>
            <w:r>
              <w:rPr>
                <w:noProof/>
                <w:webHidden/>
              </w:rPr>
              <w:t>6</w:t>
            </w:r>
            <w:r>
              <w:rPr>
                <w:noProof/>
                <w:webHidden/>
              </w:rPr>
              <w:fldChar w:fldCharType="end"/>
            </w:r>
          </w:hyperlink>
        </w:p>
        <w:p w14:paraId="30A117E5" w14:textId="2BBFEF33" w:rsidR="00B228D4" w:rsidRDefault="00B228D4">
          <w:pPr>
            <w:pStyle w:val="TM3"/>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5" w:history="1">
            <w:r w:rsidRPr="00CB3823">
              <w:rPr>
                <w:rStyle w:val="Lienhypertexte"/>
                <w:noProof/>
                <w:lang w:val="en-CA"/>
              </w:rPr>
              <w:t>CEQB</w:t>
            </w:r>
            <w:r>
              <w:rPr>
                <w:noProof/>
                <w:webHidden/>
              </w:rPr>
              <w:tab/>
            </w:r>
            <w:r>
              <w:rPr>
                <w:noProof/>
                <w:webHidden/>
              </w:rPr>
              <w:fldChar w:fldCharType="begin"/>
            </w:r>
            <w:r>
              <w:rPr>
                <w:noProof/>
                <w:webHidden/>
              </w:rPr>
              <w:instrText xml:space="preserve"> PAGEREF _Toc187204075 \h </w:instrText>
            </w:r>
            <w:r>
              <w:rPr>
                <w:noProof/>
                <w:webHidden/>
              </w:rPr>
            </w:r>
            <w:r>
              <w:rPr>
                <w:noProof/>
                <w:webHidden/>
              </w:rPr>
              <w:fldChar w:fldCharType="separate"/>
            </w:r>
            <w:r>
              <w:rPr>
                <w:noProof/>
                <w:webHidden/>
              </w:rPr>
              <w:t>7</w:t>
            </w:r>
            <w:r>
              <w:rPr>
                <w:noProof/>
                <w:webHidden/>
              </w:rPr>
              <w:fldChar w:fldCharType="end"/>
            </w:r>
          </w:hyperlink>
        </w:p>
        <w:p w14:paraId="2F1E7ADE" w14:textId="133C5DED"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6" w:history="1">
            <w:r w:rsidRPr="00CB3823">
              <w:rPr>
                <w:rStyle w:val="Lienhypertexte"/>
                <w:noProof/>
                <w:lang w:val="en-CA"/>
              </w:rPr>
              <w:t>Voting procedures at the Board and Members’ meetings</w:t>
            </w:r>
            <w:r>
              <w:rPr>
                <w:noProof/>
                <w:webHidden/>
              </w:rPr>
              <w:tab/>
            </w:r>
            <w:r>
              <w:rPr>
                <w:noProof/>
                <w:webHidden/>
              </w:rPr>
              <w:fldChar w:fldCharType="begin"/>
            </w:r>
            <w:r>
              <w:rPr>
                <w:noProof/>
                <w:webHidden/>
              </w:rPr>
              <w:instrText xml:space="preserve"> PAGEREF _Toc187204076 \h </w:instrText>
            </w:r>
            <w:r>
              <w:rPr>
                <w:noProof/>
                <w:webHidden/>
              </w:rPr>
            </w:r>
            <w:r>
              <w:rPr>
                <w:noProof/>
                <w:webHidden/>
              </w:rPr>
              <w:fldChar w:fldCharType="separate"/>
            </w:r>
            <w:r>
              <w:rPr>
                <w:noProof/>
                <w:webHidden/>
              </w:rPr>
              <w:t>8</w:t>
            </w:r>
            <w:r>
              <w:rPr>
                <w:noProof/>
                <w:webHidden/>
              </w:rPr>
              <w:fldChar w:fldCharType="end"/>
            </w:r>
          </w:hyperlink>
        </w:p>
        <w:p w14:paraId="3F5C65D9" w14:textId="571A52EE" w:rsidR="00B228D4" w:rsidRDefault="00B228D4">
          <w:pPr>
            <w:pStyle w:val="TM2"/>
            <w:tabs>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7" w:history="1">
            <w:r w:rsidRPr="00CB3823">
              <w:rPr>
                <w:rStyle w:val="Lienhypertexte"/>
                <w:noProof/>
                <w:lang w:val="en-CA"/>
              </w:rPr>
              <w:t>Observers’ rights at Board meetings</w:t>
            </w:r>
            <w:r>
              <w:rPr>
                <w:noProof/>
                <w:webHidden/>
              </w:rPr>
              <w:tab/>
            </w:r>
            <w:r>
              <w:rPr>
                <w:noProof/>
                <w:webHidden/>
              </w:rPr>
              <w:fldChar w:fldCharType="begin"/>
            </w:r>
            <w:r>
              <w:rPr>
                <w:noProof/>
                <w:webHidden/>
              </w:rPr>
              <w:instrText xml:space="preserve"> PAGEREF _Toc187204077 \h </w:instrText>
            </w:r>
            <w:r>
              <w:rPr>
                <w:noProof/>
                <w:webHidden/>
              </w:rPr>
            </w:r>
            <w:r>
              <w:rPr>
                <w:noProof/>
                <w:webHidden/>
              </w:rPr>
              <w:fldChar w:fldCharType="separate"/>
            </w:r>
            <w:r>
              <w:rPr>
                <w:noProof/>
                <w:webHidden/>
              </w:rPr>
              <w:t>9</w:t>
            </w:r>
            <w:r>
              <w:rPr>
                <w:noProof/>
                <w:webHidden/>
              </w:rPr>
              <w:fldChar w:fldCharType="end"/>
            </w:r>
          </w:hyperlink>
        </w:p>
        <w:p w14:paraId="56BC0F72" w14:textId="0A308580" w:rsidR="00B228D4" w:rsidRDefault="00B228D4">
          <w:pPr>
            <w:pStyle w:val="TM1"/>
            <w:tabs>
              <w:tab w:val="left" w:pos="440"/>
              <w:tab w:val="right" w:leader="dot" w:pos="9736"/>
            </w:tabs>
            <w:rPr>
              <w:rFonts w:asciiTheme="minorHAnsi" w:eastAsiaTheme="minorEastAsia" w:hAnsiTheme="minorHAnsi" w:cstheme="minorBidi"/>
              <w:noProof/>
              <w:kern w:val="2"/>
              <w:sz w:val="24"/>
              <w:szCs w:val="24"/>
              <w:lang w:val="en-CA" w:eastAsia="ko-KR"/>
              <w14:ligatures w14:val="standardContextual"/>
            </w:rPr>
          </w:pPr>
          <w:hyperlink w:anchor="_Toc187204078" w:history="1">
            <w:r w:rsidRPr="00CB3823">
              <w:rPr>
                <w:rStyle w:val="Lienhypertexte"/>
                <w:noProof/>
              </w:rPr>
              <w:t>4.</w:t>
            </w:r>
            <w:r>
              <w:rPr>
                <w:rFonts w:asciiTheme="minorHAnsi" w:eastAsiaTheme="minorEastAsia" w:hAnsiTheme="minorHAnsi" w:cstheme="minorBidi"/>
                <w:noProof/>
                <w:kern w:val="2"/>
                <w:sz w:val="24"/>
                <w:szCs w:val="24"/>
                <w:lang w:val="en-CA" w:eastAsia="ko-KR"/>
                <w14:ligatures w14:val="standardContextual"/>
              </w:rPr>
              <w:tab/>
            </w:r>
            <w:r w:rsidRPr="00CB3823">
              <w:rPr>
                <w:rStyle w:val="Lienhypertexte"/>
                <w:noProof/>
              </w:rPr>
              <w:t>Conclusion</w:t>
            </w:r>
            <w:r>
              <w:rPr>
                <w:noProof/>
                <w:webHidden/>
              </w:rPr>
              <w:tab/>
            </w:r>
            <w:r>
              <w:rPr>
                <w:noProof/>
                <w:webHidden/>
              </w:rPr>
              <w:fldChar w:fldCharType="begin"/>
            </w:r>
            <w:r>
              <w:rPr>
                <w:noProof/>
                <w:webHidden/>
              </w:rPr>
              <w:instrText xml:space="preserve"> PAGEREF _Toc187204078 \h </w:instrText>
            </w:r>
            <w:r>
              <w:rPr>
                <w:noProof/>
                <w:webHidden/>
              </w:rPr>
            </w:r>
            <w:r>
              <w:rPr>
                <w:noProof/>
                <w:webHidden/>
              </w:rPr>
              <w:fldChar w:fldCharType="separate"/>
            </w:r>
            <w:r>
              <w:rPr>
                <w:noProof/>
                <w:webHidden/>
              </w:rPr>
              <w:t>10</w:t>
            </w:r>
            <w:r>
              <w:rPr>
                <w:noProof/>
                <w:webHidden/>
              </w:rPr>
              <w:fldChar w:fldCharType="end"/>
            </w:r>
          </w:hyperlink>
        </w:p>
        <w:p w14:paraId="40A888CE" w14:textId="07A96B8C" w:rsidR="003C1007" w:rsidRDefault="003C1007">
          <w:r>
            <w:rPr>
              <w:b/>
              <w:bCs/>
              <w:noProof/>
            </w:rPr>
            <w:fldChar w:fldCharType="end"/>
          </w:r>
        </w:p>
      </w:sdtContent>
    </w:sdt>
    <w:p w14:paraId="7E491523" w14:textId="77777777" w:rsidR="00856F29" w:rsidRDefault="00856F29" w:rsidP="00AD0B3E">
      <w:pPr>
        <w:spacing w:line="360" w:lineRule="auto"/>
        <w:rPr>
          <w:rFonts w:cs="Arial"/>
          <w:szCs w:val="22"/>
        </w:rPr>
      </w:pPr>
    </w:p>
    <w:p w14:paraId="132B1DF3" w14:textId="77777777" w:rsidR="00F236EA" w:rsidRDefault="00F236EA">
      <w:pPr>
        <w:spacing w:after="200"/>
        <w:rPr>
          <w:rFonts w:cs="Arial"/>
          <w:szCs w:val="22"/>
        </w:rPr>
      </w:pPr>
      <w:r>
        <w:rPr>
          <w:rFonts w:cs="Arial"/>
          <w:szCs w:val="22"/>
        </w:rPr>
        <w:br w:type="page"/>
      </w:r>
    </w:p>
    <w:p w14:paraId="1F904020" w14:textId="08AA4936" w:rsidR="00462F88" w:rsidRPr="00054381" w:rsidRDefault="00462F88" w:rsidP="00AC52FB">
      <w:pPr>
        <w:pStyle w:val="Titre1"/>
        <w:numPr>
          <w:ilvl w:val="0"/>
          <w:numId w:val="18"/>
        </w:numPr>
      </w:pPr>
      <w:bookmarkStart w:id="0" w:name="_Toc187204064"/>
      <w:r w:rsidRPr="00054381">
        <w:lastRenderedPageBreak/>
        <w:t>Introduction</w:t>
      </w:r>
      <w:bookmarkEnd w:id="0"/>
      <w:r w:rsidR="00AA7B35" w:rsidRPr="00054381">
        <w:t xml:space="preserve"> </w:t>
      </w:r>
    </w:p>
    <w:p w14:paraId="4A950BFB" w14:textId="6B7B6902" w:rsidR="008A101E" w:rsidRDefault="009902F0" w:rsidP="00CB1DEF">
      <w:pPr>
        <w:spacing w:line="360" w:lineRule="auto"/>
      </w:pPr>
      <w:r>
        <w:t>T</w:t>
      </w:r>
      <w:r w:rsidR="006E4F55">
        <w:t xml:space="preserve">he Engineers Canada Board and Members </w:t>
      </w:r>
      <w:r w:rsidR="003008B8">
        <w:t>included a governance review</w:t>
      </w:r>
      <w:r w:rsidR="002701AB">
        <w:t xml:space="preserve"> </w:t>
      </w:r>
      <w:r w:rsidR="006E4F55">
        <w:t>as part of the 20</w:t>
      </w:r>
      <w:r w:rsidR="00C53C25">
        <w:t>25-2029 strategic plan. The purpose of the review</w:t>
      </w:r>
      <w:r w:rsidR="00A83B3B">
        <w:t xml:space="preserve"> </w:t>
      </w:r>
      <w:r w:rsidR="00C53C25">
        <w:t xml:space="preserve">is to </w:t>
      </w:r>
      <w:r w:rsidR="006E4F55">
        <w:t>take stock of the current governance system, learn</w:t>
      </w:r>
      <w:r w:rsidR="006E4F55" w:rsidRPr="00F6245E">
        <w:t xml:space="preserve"> from leading governance practices and identify ways to enhance our governance framework and processes so that they are efficient and responsive to contemporary issues.</w:t>
      </w:r>
      <w:r w:rsidR="00C53C25">
        <w:t xml:space="preserve"> </w:t>
      </w:r>
    </w:p>
    <w:p w14:paraId="4467E93D" w14:textId="1BE30AAE" w:rsidR="00282BD9" w:rsidRDefault="00EA165E" w:rsidP="00430B13">
      <w:pPr>
        <w:spacing w:line="360" w:lineRule="auto"/>
      </w:pPr>
      <w:r>
        <w:t xml:space="preserve">This report </w:t>
      </w:r>
      <w:r w:rsidR="00490BEA">
        <w:t xml:space="preserve">has been prepared for </w:t>
      </w:r>
      <w:r w:rsidR="00222A23">
        <w:t xml:space="preserve">Engineers Canada Directors, </w:t>
      </w:r>
      <w:r w:rsidR="00490BEA">
        <w:t>R</w:t>
      </w:r>
      <w:r w:rsidR="009C2D7B">
        <w:t xml:space="preserve">egulators and interest holders. It </w:t>
      </w:r>
      <w:r>
        <w:t>is organized by areas for</w:t>
      </w:r>
      <w:r w:rsidR="00F2515F">
        <w:t xml:space="preserve"> </w:t>
      </w:r>
      <w:r w:rsidR="00D46370">
        <w:t xml:space="preserve">exploration in the </w:t>
      </w:r>
      <w:r w:rsidR="00F2515F">
        <w:t>governance</w:t>
      </w:r>
      <w:r>
        <w:t xml:space="preserve"> review</w:t>
      </w:r>
      <w:r w:rsidR="00674268">
        <w:t>,</w:t>
      </w:r>
      <w:r w:rsidRPr="00EA165E">
        <w:t xml:space="preserve"> </w:t>
      </w:r>
      <w:r>
        <w:t>as articulated in the 2025-2029 strategic plan</w:t>
      </w:r>
      <w:r w:rsidR="00674268">
        <w:t>.</w:t>
      </w:r>
      <w:r w:rsidR="007A017C">
        <w:t xml:space="preserve"> </w:t>
      </w:r>
      <w:r w:rsidR="00674268">
        <w:t>F</w:t>
      </w:r>
      <w:r w:rsidR="007A017C">
        <w:t>or each area</w:t>
      </w:r>
      <w:r w:rsidR="00AE7BDF">
        <w:t xml:space="preserve"> </w:t>
      </w:r>
      <w:r w:rsidR="005B4554">
        <w:t>identified for</w:t>
      </w:r>
      <w:r w:rsidR="00AE7BDF">
        <w:t xml:space="preserve"> review</w:t>
      </w:r>
      <w:r w:rsidR="00674268">
        <w:t xml:space="preserve"> the report</w:t>
      </w:r>
      <w:r w:rsidR="007A017C">
        <w:t xml:space="preserve"> provides</w:t>
      </w:r>
      <w:r w:rsidR="00FE5F4F">
        <w:t xml:space="preserve"> background and context for </w:t>
      </w:r>
      <w:r w:rsidR="006D1069">
        <w:t xml:space="preserve">Engineers Canada’s current governance </w:t>
      </w:r>
      <w:r w:rsidR="00DD58C9">
        <w:t>system</w:t>
      </w:r>
      <w:r w:rsidR="006D1069">
        <w:t>.</w:t>
      </w:r>
      <w:r w:rsidR="007A017C">
        <w:t xml:space="preserve"> </w:t>
      </w:r>
    </w:p>
    <w:p w14:paraId="4863877E" w14:textId="77777777" w:rsidR="00E127F4" w:rsidRDefault="009C2D7B">
      <w:pPr>
        <w:spacing w:before="0" w:after="200"/>
        <w:rPr>
          <w:rFonts w:eastAsiaTheme="minorEastAsia"/>
          <w:lang w:eastAsia="ko-KR"/>
        </w:rPr>
      </w:pPr>
      <w:r>
        <w:t xml:space="preserve">Questions about the report </w:t>
      </w:r>
      <w:r w:rsidR="00CC786E">
        <w:t xml:space="preserve">may be sent to </w:t>
      </w:r>
      <w:hyperlink r:id="rId11" w:history="1">
        <w:r w:rsidR="00D80308" w:rsidRPr="00BA304A">
          <w:rPr>
            <w:rStyle w:val="Lienhypertexte"/>
          </w:rPr>
          <w:t>boardsupport@engineerscanada.ca</w:t>
        </w:r>
      </w:hyperlink>
      <w:r w:rsidR="0026083D">
        <w:t>.</w:t>
      </w:r>
      <w:r w:rsidR="00D80308">
        <w:t xml:space="preserve"> </w:t>
      </w:r>
    </w:p>
    <w:p w14:paraId="6A0B912B" w14:textId="320121B6" w:rsidR="00AA179D" w:rsidRDefault="00AA179D" w:rsidP="00AA179D">
      <w:pPr>
        <w:spacing w:before="0" w:after="200"/>
        <w:jc w:val="center"/>
        <w:rPr>
          <w:rFonts w:eastAsiaTheme="minorEastAsia"/>
          <w:lang w:eastAsia="ko-KR"/>
        </w:rPr>
      </w:pPr>
      <w:r>
        <w:rPr>
          <w:rFonts w:eastAsiaTheme="minorEastAsia" w:hint="eastAsia"/>
          <w:lang w:eastAsia="ko-KR"/>
        </w:rPr>
        <w:t>__________________________________________________</w:t>
      </w:r>
    </w:p>
    <w:p w14:paraId="3D7D57F9" w14:textId="3B954F2F" w:rsidR="00B57A13" w:rsidRDefault="00AA179D" w:rsidP="00AA179D">
      <w:pPr>
        <w:spacing w:before="0" w:after="200"/>
        <w:jc w:val="center"/>
        <w:rPr>
          <w:rFonts w:eastAsiaTheme="minorEastAsia"/>
          <w:lang w:eastAsia="ko-KR"/>
        </w:rPr>
      </w:pPr>
      <w:r>
        <w:rPr>
          <w:rFonts w:eastAsiaTheme="minorEastAsia" w:hint="eastAsia"/>
          <w:lang w:eastAsia="ko-KR"/>
        </w:rPr>
        <w:t>**Executive Summary**</w:t>
      </w:r>
    </w:p>
    <w:tbl>
      <w:tblPr>
        <w:tblStyle w:val="TableauGrille1Clair-Accentuation1"/>
        <w:tblW w:w="0" w:type="auto"/>
        <w:tblLook w:val="04A0" w:firstRow="1" w:lastRow="0" w:firstColumn="1" w:lastColumn="0" w:noHBand="0" w:noVBand="1"/>
      </w:tblPr>
      <w:tblGrid>
        <w:gridCol w:w="9736"/>
      </w:tblGrid>
      <w:tr w:rsidR="00917901" w14:paraId="3B359397" w14:textId="77777777" w:rsidTr="00917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041BAFDE" w14:textId="77777777" w:rsidR="00917901" w:rsidRPr="003672E3" w:rsidRDefault="00917901" w:rsidP="003672E3">
            <w:pPr>
              <w:pStyle w:val="Paragraphedeliste"/>
              <w:numPr>
                <w:ilvl w:val="0"/>
                <w:numId w:val="17"/>
              </w:numPr>
              <w:spacing w:before="0" w:after="200"/>
              <w:rPr>
                <w:rFonts w:eastAsiaTheme="minorEastAsia"/>
                <w:lang w:eastAsia="ko-KR"/>
              </w:rPr>
            </w:pPr>
            <w:r w:rsidRPr="003672E3">
              <w:rPr>
                <w:rFonts w:eastAsiaTheme="minorEastAsia"/>
                <w:lang w:eastAsia="ko-KR"/>
              </w:rPr>
              <w:t>Board composition and competencies</w:t>
            </w:r>
          </w:p>
          <w:p w14:paraId="7F2EA324" w14:textId="210561F9" w:rsidR="00917901" w:rsidRDefault="00CF25F2" w:rsidP="00CF25F2">
            <w:pPr>
              <w:spacing w:before="0" w:after="200"/>
              <w:ind w:left="720"/>
              <w:rPr>
                <w:rFonts w:eastAsiaTheme="minorEastAsia"/>
                <w:lang w:eastAsia="ko-KR"/>
              </w:rPr>
            </w:pPr>
            <w:r>
              <w:rPr>
                <w:rFonts w:eastAsiaTheme="minorEastAsia" w:hint="eastAsia"/>
                <w:b w:val="0"/>
                <w:bCs w:val="0"/>
                <w:lang w:eastAsia="ko-KR"/>
              </w:rPr>
              <w:t xml:space="preserve">The total number of Directors is 23, consisting of representatives from each Member province. Currently, each Member nominates a </w:t>
            </w:r>
            <w:proofErr w:type="gramStart"/>
            <w:r>
              <w:rPr>
                <w:rFonts w:eastAsiaTheme="minorEastAsia" w:hint="eastAsia"/>
                <w:b w:val="0"/>
                <w:bCs w:val="0"/>
                <w:lang w:eastAsia="ko-KR"/>
              </w:rPr>
              <w:t>Director</w:t>
            </w:r>
            <w:proofErr w:type="gramEnd"/>
            <w:r>
              <w:rPr>
                <w:rFonts w:eastAsiaTheme="minorEastAsia" w:hint="eastAsia"/>
                <w:b w:val="0"/>
                <w:bCs w:val="0"/>
                <w:lang w:eastAsia="ko-KR"/>
              </w:rPr>
              <w:t xml:space="preserve"> without requiring Engineers Canada to conduct any </w:t>
            </w:r>
            <w:proofErr w:type="gramStart"/>
            <w:r>
              <w:rPr>
                <w:rFonts w:eastAsiaTheme="minorEastAsia" w:hint="eastAsia"/>
                <w:b w:val="0"/>
                <w:bCs w:val="0"/>
                <w:lang w:eastAsia="ko-KR"/>
              </w:rPr>
              <w:t>competency based</w:t>
            </w:r>
            <w:proofErr w:type="gramEnd"/>
            <w:r>
              <w:rPr>
                <w:rFonts w:eastAsiaTheme="minorEastAsia" w:hint="eastAsia"/>
                <w:b w:val="0"/>
                <w:bCs w:val="0"/>
                <w:lang w:eastAsia="ko-KR"/>
              </w:rPr>
              <w:t xml:space="preserve"> evaluation of board nominations. </w:t>
            </w:r>
          </w:p>
        </w:tc>
      </w:tr>
      <w:tr w:rsidR="00917901" w14:paraId="71204DF5" w14:textId="77777777" w:rsidTr="00917901">
        <w:tc>
          <w:tcPr>
            <w:cnfStyle w:val="001000000000" w:firstRow="0" w:lastRow="0" w:firstColumn="1" w:lastColumn="0" w:oddVBand="0" w:evenVBand="0" w:oddHBand="0" w:evenHBand="0" w:firstRowFirstColumn="0" w:firstRowLastColumn="0" w:lastRowFirstColumn="0" w:lastRowLastColumn="0"/>
            <w:tcW w:w="9736" w:type="dxa"/>
          </w:tcPr>
          <w:p w14:paraId="27D3E25C" w14:textId="77777777" w:rsidR="00917901" w:rsidRPr="004D57D9" w:rsidRDefault="00917901" w:rsidP="002E339B">
            <w:pPr>
              <w:pStyle w:val="Paragraphedeliste"/>
              <w:numPr>
                <w:ilvl w:val="0"/>
                <w:numId w:val="17"/>
              </w:numPr>
              <w:spacing w:before="0" w:after="200"/>
              <w:ind w:left="714" w:hanging="357"/>
              <w:contextualSpacing w:val="0"/>
              <w:rPr>
                <w:rFonts w:eastAsiaTheme="minorEastAsia"/>
                <w:lang w:eastAsia="ko-KR"/>
              </w:rPr>
            </w:pPr>
            <w:r w:rsidRPr="003672E3">
              <w:rPr>
                <w:rFonts w:eastAsiaTheme="minorEastAsia"/>
                <w:lang w:eastAsia="ko-KR"/>
              </w:rPr>
              <w:t>Roles, operation and reporting of standing committees and direct reports</w:t>
            </w:r>
          </w:p>
          <w:p w14:paraId="55A6B981" w14:textId="77777777" w:rsidR="0099341A" w:rsidRPr="0099341A" w:rsidRDefault="0099341A" w:rsidP="002E339B">
            <w:pPr>
              <w:pStyle w:val="Paragraphedeliste"/>
              <w:spacing w:before="0" w:after="200"/>
              <w:contextualSpacing w:val="0"/>
              <w:rPr>
                <w:rFonts w:eastAsiaTheme="minorEastAsia"/>
                <w:b w:val="0"/>
                <w:bCs w:val="0"/>
                <w:lang w:eastAsia="ko-KR"/>
              </w:rPr>
            </w:pPr>
            <w:r w:rsidRPr="0099341A">
              <w:rPr>
                <w:rFonts w:eastAsiaTheme="minorEastAsia"/>
                <w:b w:val="0"/>
                <w:bCs w:val="0"/>
                <w:lang w:eastAsia="ko-KR"/>
              </w:rPr>
              <w:t xml:space="preserve">The Engineers Canada Board has four Direct Reports: </w:t>
            </w:r>
            <w:proofErr w:type="gramStart"/>
            <w:r w:rsidRPr="0099341A">
              <w:rPr>
                <w:rFonts w:eastAsiaTheme="minorEastAsia"/>
                <w:b w:val="0"/>
                <w:bCs w:val="0"/>
                <w:lang w:eastAsia="ko-KR"/>
              </w:rPr>
              <w:t>the</w:t>
            </w:r>
            <w:proofErr w:type="gramEnd"/>
            <w:r w:rsidRPr="0099341A">
              <w:rPr>
                <w:rFonts w:eastAsiaTheme="minorEastAsia"/>
                <w:b w:val="0"/>
                <w:bCs w:val="0"/>
                <w:lang w:eastAsia="ko-KR"/>
              </w:rPr>
              <w:t xml:space="preserve"> Chief Executive Officer; the Secretary, the Canadian Engineering Accreditation Board (CEAB); and the Canadian Engineering Qualifications Board (CEQB). </w:t>
            </w:r>
          </w:p>
          <w:p w14:paraId="116BD6E8" w14:textId="19820991" w:rsidR="004D57D9" w:rsidRPr="003672E3" w:rsidRDefault="0099341A" w:rsidP="002E339B">
            <w:pPr>
              <w:pStyle w:val="Paragraphedeliste"/>
              <w:spacing w:before="0" w:after="200"/>
              <w:contextualSpacing w:val="0"/>
              <w:rPr>
                <w:rFonts w:eastAsiaTheme="minorEastAsia"/>
                <w:lang w:eastAsia="ko-KR"/>
              </w:rPr>
            </w:pPr>
            <w:r w:rsidRPr="0099341A">
              <w:rPr>
                <w:rFonts w:eastAsiaTheme="minorEastAsia"/>
                <w:b w:val="0"/>
                <w:bCs w:val="0"/>
                <w:lang w:eastAsia="ko-KR"/>
              </w:rPr>
              <w:t>The governance review will determine if another reporting structure should be adopted and if CEAB’s policy-making functions should be separated from its operational activities.</w:t>
            </w:r>
          </w:p>
        </w:tc>
      </w:tr>
      <w:tr w:rsidR="00917901" w14:paraId="786496F3" w14:textId="77777777" w:rsidTr="00917901">
        <w:tc>
          <w:tcPr>
            <w:cnfStyle w:val="001000000000" w:firstRow="0" w:lastRow="0" w:firstColumn="1" w:lastColumn="0" w:oddVBand="0" w:evenVBand="0" w:oddHBand="0" w:evenHBand="0" w:firstRowFirstColumn="0" w:firstRowLastColumn="0" w:lastRowFirstColumn="0" w:lastRowLastColumn="0"/>
            <w:tcW w:w="9736" w:type="dxa"/>
          </w:tcPr>
          <w:p w14:paraId="18384A13" w14:textId="77777777" w:rsidR="00917901" w:rsidRPr="0099341A" w:rsidRDefault="00917901" w:rsidP="002E339B">
            <w:pPr>
              <w:pStyle w:val="Paragraphedeliste"/>
              <w:numPr>
                <w:ilvl w:val="0"/>
                <w:numId w:val="17"/>
              </w:numPr>
              <w:spacing w:before="0" w:after="200"/>
              <w:ind w:left="714" w:hanging="357"/>
              <w:contextualSpacing w:val="0"/>
              <w:rPr>
                <w:rFonts w:eastAsiaTheme="minorEastAsia"/>
                <w:lang w:eastAsia="ko-KR"/>
              </w:rPr>
            </w:pPr>
            <w:r w:rsidRPr="003672E3">
              <w:rPr>
                <w:rFonts w:eastAsiaTheme="minorEastAsia"/>
                <w:lang w:eastAsia="ko-KR"/>
              </w:rPr>
              <w:t>Voting procedures at the Board and Members’ meetings</w:t>
            </w:r>
          </w:p>
          <w:p w14:paraId="7F5B9B5F" w14:textId="4AFE8807" w:rsidR="0099341A" w:rsidRPr="00F0610F" w:rsidRDefault="00F0610F" w:rsidP="002E339B">
            <w:pPr>
              <w:pStyle w:val="Paragraphedeliste"/>
              <w:spacing w:before="0" w:after="200"/>
              <w:contextualSpacing w:val="0"/>
              <w:rPr>
                <w:rFonts w:eastAsiaTheme="minorEastAsia"/>
                <w:b w:val="0"/>
                <w:bCs w:val="0"/>
                <w:lang w:eastAsia="ko-KR"/>
              </w:rPr>
            </w:pPr>
            <w:r w:rsidRPr="00F0610F">
              <w:rPr>
                <w:rFonts w:eastAsiaTheme="minorEastAsia" w:hint="eastAsia"/>
                <w:b w:val="0"/>
                <w:bCs w:val="0"/>
                <w:lang w:eastAsia="ko-KR"/>
              </w:rPr>
              <w:t xml:space="preserve">Each </w:t>
            </w:r>
            <w:r>
              <w:rPr>
                <w:rFonts w:eastAsiaTheme="minorEastAsia" w:hint="eastAsia"/>
                <w:b w:val="0"/>
                <w:bCs w:val="0"/>
                <w:lang w:eastAsia="ko-KR"/>
              </w:rPr>
              <w:t>jurisdiction has one seat at the Members</w:t>
            </w:r>
            <w:r>
              <w:rPr>
                <w:rFonts w:eastAsiaTheme="minorEastAsia"/>
                <w:b w:val="0"/>
                <w:bCs w:val="0"/>
                <w:lang w:eastAsia="ko-KR"/>
              </w:rPr>
              <w:t>’</w:t>
            </w:r>
            <w:r>
              <w:rPr>
                <w:rFonts w:eastAsiaTheme="minorEastAsia" w:hint="eastAsia"/>
                <w:b w:val="0"/>
                <w:bCs w:val="0"/>
                <w:lang w:eastAsia="ko-KR"/>
              </w:rPr>
              <w:t xml:space="preserve"> table; however, voting is weighted such that all motions require approval from at least two</w:t>
            </w:r>
            <w:r w:rsidR="00843188">
              <w:rPr>
                <w:rFonts w:eastAsiaTheme="minorEastAsia" w:hint="eastAsia"/>
                <w:b w:val="0"/>
                <w:bCs w:val="0"/>
                <w:lang w:eastAsia="ko-KR"/>
              </w:rPr>
              <w:t>-thirds of the Members and a minimum of sixty per</w:t>
            </w:r>
            <w:r w:rsidR="005515CF">
              <w:rPr>
                <w:rFonts w:eastAsiaTheme="minorEastAsia"/>
                <w:b w:val="0"/>
                <w:bCs w:val="0"/>
                <w:lang w:eastAsia="ko-KR"/>
              </w:rPr>
              <w:t xml:space="preserve"> </w:t>
            </w:r>
            <w:r w:rsidR="00843188">
              <w:rPr>
                <w:rFonts w:eastAsiaTheme="minorEastAsia" w:hint="eastAsia"/>
                <w:b w:val="0"/>
                <w:bCs w:val="0"/>
                <w:lang w:eastAsia="ko-KR"/>
              </w:rPr>
              <w:t xml:space="preserve">cent of </w:t>
            </w:r>
            <w:r w:rsidR="00BE1DDF">
              <w:rPr>
                <w:rFonts w:eastAsiaTheme="minorEastAsia"/>
                <w:b w:val="0"/>
                <w:bCs w:val="0"/>
                <w:lang w:eastAsia="ko-KR"/>
              </w:rPr>
              <w:t>Registrants</w:t>
            </w:r>
            <w:r w:rsidR="00843188">
              <w:rPr>
                <w:rFonts w:eastAsiaTheme="minorEastAsia" w:hint="eastAsia"/>
                <w:b w:val="0"/>
                <w:bCs w:val="0"/>
                <w:lang w:eastAsia="ko-KR"/>
              </w:rPr>
              <w:t xml:space="preserve">. </w:t>
            </w:r>
          </w:p>
        </w:tc>
      </w:tr>
      <w:tr w:rsidR="00917901" w14:paraId="05BA461B" w14:textId="77777777" w:rsidTr="00917901">
        <w:tc>
          <w:tcPr>
            <w:cnfStyle w:val="001000000000" w:firstRow="0" w:lastRow="0" w:firstColumn="1" w:lastColumn="0" w:oddVBand="0" w:evenVBand="0" w:oddHBand="0" w:evenHBand="0" w:firstRowFirstColumn="0" w:firstRowLastColumn="0" w:lastRowFirstColumn="0" w:lastRowLastColumn="0"/>
            <w:tcW w:w="9736" w:type="dxa"/>
          </w:tcPr>
          <w:p w14:paraId="33FF9824" w14:textId="77777777" w:rsidR="00917901" w:rsidRPr="00BE1DDF" w:rsidRDefault="00917901" w:rsidP="002E339B">
            <w:pPr>
              <w:pStyle w:val="Paragraphedeliste"/>
              <w:numPr>
                <w:ilvl w:val="0"/>
                <w:numId w:val="17"/>
              </w:numPr>
              <w:spacing w:before="0" w:after="200"/>
              <w:ind w:left="714" w:hanging="357"/>
              <w:contextualSpacing w:val="0"/>
              <w:rPr>
                <w:rFonts w:eastAsiaTheme="minorEastAsia"/>
                <w:lang w:eastAsia="ko-KR"/>
              </w:rPr>
            </w:pPr>
            <w:r w:rsidRPr="003672E3">
              <w:rPr>
                <w:rFonts w:eastAsiaTheme="minorEastAsia"/>
                <w:lang w:eastAsia="ko-KR"/>
              </w:rPr>
              <w:t>Observers’ rights at Board meetings</w:t>
            </w:r>
          </w:p>
          <w:p w14:paraId="45FFE9D4" w14:textId="6D4A2633" w:rsidR="00BE1DDF" w:rsidRPr="00BE1DDF" w:rsidRDefault="00E50D10" w:rsidP="002E339B">
            <w:pPr>
              <w:pStyle w:val="Paragraphedeliste"/>
              <w:spacing w:before="0" w:after="200"/>
              <w:contextualSpacing w:val="0"/>
              <w:rPr>
                <w:rFonts w:eastAsiaTheme="minorEastAsia"/>
                <w:b w:val="0"/>
                <w:bCs w:val="0"/>
                <w:lang w:eastAsia="ko-KR"/>
              </w:rPr>
            </w:pPr>
            <w:r>
              <w:rPr>
                <w:rFonts w:eastAsiaTheme="minorEastAsia"/>
                <w:b w:val="0"/>
                <w:bCs w:val="0"/>
                <w:lang w:eastAsia="ko-KR"/>
              </w:rPr>
              <w:t xml:space="preserve">The </w:t>
            </w:r>
            <w:proofErr w:type="gramStart"/>
            <w:r>
              <w:rPr>
                <w:rFonts w:eastAsiaTheme="minorEastAsia"/>
                <w:b w:val="0"/>
                <w:bCs w:val="0"/>
                <w:lang w:eastAsia="ko-KR"/>
              </w:rPr>
              <w:t>Engineers</w:t>
            </w:r>
            <w:proofErr w:type="gramEnd"/>
            <w:r>
              <w:rPr>
                <w:rFonts w:eastAsiaTheme="minorEastAsia"/>
                <w:b w:val="0"/>
                <w:bCs w:val="0"/>
                <w:lang w:eastAsia="ko-KR"/>
              </w:rPr>
              <w:t xml:space="preserve"> Canada Board has asked that the role of observers and their participation be reviewed</w:t>
            </w:r>
            <w:r w:rsidR="00780D27">
              <w:rPr>
                <w:rFonts w:eastAsiaTheme="minorEastAsia"/>
                <w:b w:val="0"/>
                <w:bCs w:val="0"/>
                <w:lang w:eastAsia="ko-KR"/>
              </w:rPr>
              <w:t xml:space="preserve">. </w:t>
            </w:r>
          </w:p>
        </w:tc>
      </w:tr>
    </w:tbl>
    <w:p w14:paraId="23298DB8" w14:textId="77777777" w:rsidR="00ED6712" w:rsidRDefault="00ED6712" w:rsidP="00ED6712">
      <w:pPr>
        <w:spacing w:before="0" w:after="200"/>
        <w:jc w:val="center"/>
        <w:rPr>
          <w:rFonts w:eastAsiaTheme="minorEastAsia"/>
          <w:lang w:eastAsia="ko-KR"/>
        </w:rPr>
      </w:pPr>
      <w:r>
        <w:rPr>
          <w:rFonts w:eastAsiaTheme="minorEastAsia" w:hint="eastAsia"/>
          <w:lang w:eastAsia="ko-KR"/>
        </w:rPr>
        <w:t>__________________________________________________</w:t>
      </w:r>
    </w:p>
    <w:p w14:paraId="27C76B11" w14:textId="77777777" w:rsidR="00B57A13" w:rsidRDefault="00B57A13">
      <w:pPr>
        <w:spacing w:before="0" w:after="200"/>
        <w:rPr>
          <w:rFonts w:eastAsiaTheme="minorEastAsia"/>
          <w:lang w:eastAsia="ko-KR"/>
        </w:rPr>
      </w:pPr>
    </w:p>
    <w:p w14:paraId="773783BD" w14:textId="77777777" w:rsidR="001553F4" w:rsidRDefault="001553F4">
      <w:pPr>
        <w:spacing w:before="0" w:after="200"/>
        <w:rPr>
          <w:rFonts w:eastAsiaTheme="minorEastAsia"/>
          <w:lang w:eastAsia="ko-KR"/>
        </w:rPr>
      </w:pPr>
    </w:p>
    <w:p w14:paraId="0A6C03D3" w14:textId="15287F9E" w:rsidR="003D0555" w:rsidRPr="002D4704" w:rsidRDefault="003D0555" w:rsidP="00AC52FB">
      <w:pPr>
        <w:pStyle w:val="Titre1"/>
        <w:numPr>
          <w:ilvl w:val="0"/>
          <w:numId w:val="20"/>
        </w:numPr>
      </w:pPr>
      <w:bookmarkStart w:id="1" w:name="_Toc187204065"/>
      <w:r w:rsidRPr="002D4704">
        <w:lastRenderedPageBreak/>
        <w:t xml:space="preserve">About </w:t>
      </w:r>
      <w:r w:rsidRPr="00101433">
        <w:t>Engineers</w:t>
      </w:r>
      <w:r w:rsidRPr="002D4704">
        <w:t xml:space="preserve"> Canada</w:t>
      </w:r>
      <w:bookmarkEnd w:id="1"/>
    </w:p>
    <w:p w14:paraId="0E37B4A6" w14:textId="032871EB" w:rsidR="00FE26CF" w:rsidRDefault="00FE26CF" w:rsidP="00FE26CF">
      <w:pPr>
        <w:pStyle w:val="Titre2"/>
      </w:pPr>
      <w:bookmarkStart w:id="2" w:name="_Toc187204066"/>
      <w:r>
        <w:t>What we do</w:t>
      </w:r>
      <w:bookmarkEnd w:id="2"/>
    </w:p>
    <w:p w14:paraId="529762B5" w14:textId="41A6F8E5" w:rsidR="00D433B7" w:rsidRDefault="003D0555" w:rsidP="00D6269D">
      <w:pPr>
        <w:spacing w:line="360" w:lineRule="auto"/>
      </w:pPr>
      <w:r w:rsidRPr="002B3719">
        <w:t xml:space="preserve">Engineers Canada is the national organization </w:t>
      </w:r>
      <w:r w:rsidRPr="00B21508">
        <w:t xml:space="preserve">that works on behalf of provincial and territorial regulators, that regulate engineering practice and license the country’s 300,000 members of the engineering profession. We </w:t>
      </w:r>
      <w:r w:rsidRPr="00A013EC">
        <w:t xml:space="preserve">are a medium-size organization, with </w:t>
      </w:r>
      <w:r w:rsidR="00452855">
        <w:t>approximately</w:t>
      </w:r>
      <w:r w:rsidRPr="00A013EC">
        <w:t xml:space="preserve"> 5</w:t>
      </w:r>
      <w:r w:rsidR="00452855">
        <w:t>0</w:t>
      </w:r>
      <w:r w:rsidRPr="00A013EC">
        <w:t xml:space="preserve"> staff </w:t>
      </w:r>
      <w:r w:rsidR="00277360">
        <w:t>who</w:t>
      </w:r>
      <w:r w:rsidR="00277360" w:rsidRPr="00A013EC">
        <w:t xml:space="preserve"> </w:t>
      </w:r>
      <w:r w:rsidRPr="00A013EC">
        <w:t xml:space="preserve">provide services and tools to </w:t>
      </w:r>
      <w:r w:rsidR="00212647">
        <w:t xml:space="preserve">the </w:t>
      </w:r>
      <w:r w:rsidR="001E0383">
        <w:t>engineering regulators (</w:t>
      </w:r>
      <w:r w:rsidRPr="00A013EC">
        <w:t>Regulators</w:t>
      </w:r>
      <w:r w:rsidR="001E0383">
        <w:t>)</w:t>
      </w:r>
      <w:r w:rsidRPr="00A013EC">
        <w:t xml:space="preserve">, Higher Education Institutions (HEIs), foreign-trained and domestic-trained applicants, engineers and their organizations, and the public. </w:t>
      </w:r>
      <w:r w:rsidR="00D433B7" w:rsidRPr="00A013EC">
        <w:t xml:space="preserve">In 2024, we achieved platinum-level certification from Excellence Canada for our operations and have been a top employer of the National Capital Region </w:t>
      </w:r>
      <w:r w:rsidR="001232F1">
        <w:t>since 2017</w:t>
      </w:r>
      <w:r w:rsidR="00D433B7" w:rsidRPr="00B21508">
        <w:t>.</w:t>
      </w:r>
    </w:p>
    <w:p w14:paraId="124D4486" w14:textId="7D0096DA" w:rsidR="00D433B7" w:rsidRPr="00992F58" w:rsidRDefault="009511DB" w:rsidP="00D433B7">
      <w:pPr>
        <w:spacing w:line="360" w:lineRule="auto"/>
      </w:pPr>
      <w:r>
        <w:t>T</w:t>
      </w:r>
      <w:r w:rsidR="00D433B7" w:rsidRPr="00E41B6F">
        <w:t xml:space="preserve">he purpose of Engineers Canada is to serve the collective interests of the </w:t>
      </w:r>
      <w:r w:rsidR="001E0383">
        <w:t>R</w:t>
      </w:r>
      <w:r w:rsidR="00D433B7" w:rsidRPr="00E41B6F">
        <w:t>egulators, to promote and maintain the interests, honour and integrity of the Canadian engineering profession, and to do all such lawful things as are incidental or conducive to the attainment of the foregoing, including to serve the regulators and strengthen the profession</w:t>
      </w:r>
      <w:r w:rsidR="00D433B7">
        <w:t xml:space="preserve">. This </w:t>
      </w:r>
      <w:r w:rsidR="00A84C36">
        <w:t>role as</w:t>
      </w:r>
      <w:r w:rsidR="00D433B7">
        <w:t xml:space="preserve"> nation-wide facilitat</w:t>
      </w:r>
      <w:r w:rsidR="00A84C36">
        <w:t>or</w:t>
      </w:r>
      <w:r w:rsidR="00D433B7">
        <w:t xml:space="preserve"> and convener is captured in </w:t>
      </w:r>
      <w:r w:rsidR="00F2286E">
        <w:t>Engineers Canada’s vision statement,</w:t>
      </w:r>
      <w:r w:rsidR="00D433B7">
        <w:t xml:space="preserve"> adopted in </w:t>
      </w:r>
      <w:r w:rsidR="00D433B7" w:rsidRPr="00B21508">
        <w:t>2021:</w:t>
      </w:r>
    </w:p>
    <w:p w14:paraId="394A7E2E" w14:textId="77777777" w:rsidR="00D433B7" w:rsidRPr="009D5129" w:rsidRDefault="00D433B7" w:rsidP="00D433B7">
      <w:pPr>
        <w:spacing w:after="200" w:line="360" w:lineRule="auto"/>
        <w:jc w:val="center"/>
        <w:rPr>
          <w:rStyle w:val="Accentuationintense"/>
        </w:rPr>
      </w:pPr>
      <w:r w:rsidRPr="009D5129">
        <w:rPr>
          <w:rStyle w:val="Accentuationintense"/>
        </w:rPr>
        <w:t>Advance Canadian engineering through national collaboration</w:t>
      </w:r>
    </w:p>
    <w:p w14:paraId="5E62EE92" w14:textId="32723C71" w:rsidR="006B62C4" w:rsidRDefault="00D433B7" w:rsidP="00590DDA">
      <w:pPr>
        <w:spacing w:line="360" w:lineRule="auto"/>
      </w:pPr>
      <w:r>
        <w:t xml:space="preserve">This statement represents how we collectively </w:t>
      </w:r>
      <w:r w:rsidR="006D1203">
        <w:t xml:space="preserve">support </w:t>
      </w:r>
      <w:r>
        <w:t xml:space="preserve">the </w:t>
      </w:r>
      <w:r w:rsidR="00A97D9F">
        <w:t xml:space="preserve">engineering </w:t>
      </w:r>
      <w:r>
        <w:t xml:space="preserve">Regulators, as well as engineers, their business entities, and applicants coming from abroad. </w:t>
      </w:r>
    </w:p>
    <w:p w14:paraId="7247268B" w14:textId="2315AA5C" w:rsidR="00276946" w:rsidRDefault="00AC30F0" w:rsidP="00590DDA">
      <w:pPr>
        <w:spacing w:line="360" w:lineRule="auto"/>
      </w:pPr>
      <w:r>
        <w:t>More information about Engineers Canada</w:t>
      </w:r>
      <w:r w:rsidR="00B470F2">
        <w:t xml:space="preserve"> can be found on our </w:t>
      </w:r>
      <w:hyperlink r:id="rId12" w:history="1">
        <w:r w:rsidR="00B470F2" w:rsidRPr="00B470F2">
          <w:rPr>
            <w:rStyle w:val="Lienhypertexte"/>
          </w:rPr>
          <w:t>website</w:t>
        </w:r>
      </w:hyperlink>
      <w:r w:rsidR="00B470F2">
        <w:t>.</w:t>
      </w:r>
    </w:p>
    <w:p w14:paraId="44677CA5" w14:textId="5D130AED" w:rsidR="00AB7B7F" w:rsidRDefault="00E86787" w:rsidP="00005EE8">
      <w:pPr>
        <w:pStyle w:val="Titre2"/>
      </w:pPr>
      <w:bookmarkStart w:id="3" w:name="_Toc187204067"/>
      <w:r>
        <w:t xml:space="preserve">Our </w:t>
      </w:r>
      <w:r w:rsidR="0020245E">
        <w:t>governance</w:t>
      </w:r>
      <w:bookmarkEnd w:id="3"/>
    </w:p>
    <w:p w14:paraId="7C724B32" w14:textId="675D8630" w:rsidR="00AB7B7F" w:rsidRDefault="00AB7B7F" w:rsidP="00590DDA">
      <w:pPr>
        <w:spacing w:line="360" w:lineRule="auto"/>
      </w:pPr>
      <w:r>
        <w:t xml:space="preserve">Engineers Canada is a federal not-for-profit organization </w:t>
      </w:r>
      <w:r w:rsidRPr="00A41F87">
        <w:rPr>
          <w:lang w:val="en-CA"/>
        </w:rPr>
        <w:t xml:space="preserve">created by </w:t>
      </w:r>
      <w:r>
        <w:rPr>
          <w:lang w:val="en-CA"/>
        </w:rPr>
        <w:t>and exist</w:t>
      </w:r>
      <w:r w:rsidR="00FF6609">
        <w:rPr>
          <w:lang w:val="en-CA"/>
        </w:rPr>
        <w:t>s</w:t>
      </w:r>
      <w:r>
        <w:rPr>
          <w:lang w:val="en-CA"/>
        </w:rPr>
        <w:t xml:space="preserve"> to serve</w:t>
      </w:r>
      <w:r w:rsidRPr="00A41F87">
        <w:rPr>
          <w:lang w:val="en-CA"/>
        </w:rPr>
        <w:t xml:space="preserve"> </w:t>
      </w:r>
      <w:r>
        <w:rPr>
          <w:lang w:val="en-CA"/>
        </w:rPr>
        <w:t>the engineering regulators (the “</w:t>
      </w:r>
      <w:r w:rsidRPr="00A41F87">
        <w:rPr>
          <w:lang w:val="en-CA"/>
        </w:rPr>
        <w:t>Regulators</w:t>
      </w:r>
      <w:r>
        <w:rPr>
          <w:lang w:val="en-CA"/>
        </w:rPr>
        <w:t xml:space="preserve">”). Each Regulator is listed as a Member in the Engineers Canada bylaw.  </w:t>
      </w:r>
      <w:r>
        <w:t>Members are responsible for the Bylaw, which, amongst other things, sets the Member and Board voting requirements, the structure of the Engineers Canada Board, and the process to determine the per capita assessment fees (the annual</w:t>
      </w:r>
      <w:r w:rsidR="008F202B">
        <w:t xml:space="preserve"> fee</w:t>
      </w:r>
      <w:r>
        <w:t xml:space="preserve"> to be paid by each Member as determined by its number of Registrants). Members typically meet once a year, at the Annual Meeting of Members (AMM).</w:t>
      </w:r>
    </w:p>
    <w:p w14:paraId="4C53B0A7" w14:textId="06F1FC42" w:rsidR="0009201D" w:rsidRDefault="00C94B36" w:rsidP="00590DDA">
      <w:pPr>
        <w:spacing w:line="360" w:lineRule="auto"/>
      </w:pPr>
      <w:r>
        <w:t>Engineers Canada’s Board is accountable for the organization and acts on behalf of the Regulators as a whole. The Board is responsible for the overall governance of the organization.</w:t>
      </w:r>
      <w:r w:rsidR="00945532">
        <w:t xml:space="preserve"> It sets organizational direction and governance policy; and provides oversight to ensure that organizational objectives are met.</w:t>
      </w:r>
    </w:p>
    <w:p w14:paraId="3B78510C" w14:textId="5FD1774C" w:rsidR="00750C54" w:rsidRDefault="0025599A" w:rsidP="00DD1FD5">
      <w:pPr>
        <w:pStyle w:val="Titre2"/>
      </w:pPr>
      <w:bookmarkStart w:id="4" w:name="_Toc187204068"/>
      <w:r>
        <w:lastRenderedPageBreak/>
        <w:t>Past g</w:t>
      </w:r>
      <w:r w:rsidR="004A32FB">
        <w:t>overnance reviews</w:t>
      </w:r>
      <w:bookmarkEnd w:id="4"/>
    </w:p>
    <w:p w14:paraId="6FBFAA1F" w14:textId="004D8778" w:rsidR="00B70BDF" w:rsidRDefault="007A3C7E" w:rsidP="00684E6F">
      <w:r>
        <w:t xml:space="preserve">Two </w:t>
      </w:r>
      <w:r w:rsidR="008203AD">
        <w:t xml:space="preserve">governance reviews </w:t>
      </w:r>
      <w:r w:rsidR="002130BF">
        <w:t>have been undertaken in the past 1</w:t>
      </w:r>
      <w:r w:rsidR="00551071">
        <w:t>6</w:t>
      </w:r>
      <w:r w:rsidR="002130BF">
        <w:t xml:space="preserve"> years</w:t>
      </w:r>
      <w:r w:rsidR="00C160F9">
        <w:t xml:space="preserve">, referred to herein </w:t>
      </w:r>
      <w:r w:rsidR="00E8463C">
        <w:t xml:space="preserve">as </w:t>
      </w:r>
      <w:r w:rsidR="00CF63A2">
        <w:t>“Governance 1.0”, and “Governance 2.0”:</w:t>
      </w:r>
      <w:r w:rsidR="002130BF">
        <w:t xml:space="preserve"> </w:t>
      </w:r>
    </w:p>
    <w:p w14:paraId="7709BCA5" w14:textId="689CF142" w:rsidR="002D6181" w:rsidRDefault="00C5632C" w:rsidP="00684E6F">
      <w:r w:rsidRPr="00005EE8">
        <w:t>Governance 1.0</w:t>
      </w:r>
      <w:r w:rsidR="00883624">
        <w:t xml:space="preserve"> was conducted from 2008-2010 and</w:t>
      </w:r>
      <w:r w:rsidR="00C160F9">
        <w:rPr>
          <w:b/>
          <w:bCs/>
        </w:rPr>
        <w:t xml:space="preserve"> </w:t>
      </w:r>
      <w:r w:rsidR="0037253F">
        <w:t xml:space="preserve">considered: </w:t>
      </w:r>
    </w:p>
    <w:p w14:paraId="4FBED803" w14:textId="2E7D4B21" w:rsidR="0025599A" w:rsidRDefault="000B6987" w:rsidP="00FE49B7">
      <w:pPr>
        <w:pStyle w:val="Paragraphedeliste"/>
        <w:numPr>
          <w:ilvl w:val="0"/>
          <w:numId w:val="2"/>
        </w:numPr>
      </w:pPr>
      <w:r>
        <w:t>The composition of the Board</w:t>
      </w:r>
      <w:r w:rsidR="003D6038">
        <w:t xml:space="preserve"> of Directors</w:t>
      </w:r>
      <w:r w:rsidR="00BF1C45">
        <w:t>,</w:t>
      </w:r>
    </w:p>
    <w:p w14:paraId="075C7D08" w14:textId="6994E32D" w:rsidR="00BF1C45" w:rsidRDefault="006F1015" w:rsidP="00FE49B7">
      <w:pPr>
        <w:pStyle w:val="Paragraphedeliste"/>
        <w:numPr>
          <w:ilvl w:val="0"/>
          <w:numId w:val="2"/>
        </w:numPr>
      </w:pPr>
      <w:r>
        <w:t>Assembly</w:t>
      </w:r>
      <w:r w:rsidR="00BF1C45">
        <w:t xml:space="preserve"> </w:t>
      </w:r>
      <w:r>
        <w:t>of Constituent Associations</w:t>
      </w:r>
      <w:r w:rsidR="0007284D">
        <w:t xml:space="preserve"> (now </w:t>
      </w:r>
      <w:r w:rsidR="00BB4298">
        <w:t>known</w:t>
      </w:r>
      <w:r w:rsidR="0007284D">
        <w:t xml:space="preserve"> as the Annual Meeting of Members)</w:t>
      </w:r>
      <w:r>
        <w:t xml:space="preserve">, </w:t>
      </w:r>
    </w:p>
    <w:p w14:paraId="0BC35646" w14:textId="31C8D576" w:rsidR="006F1015" w:rsidRDefault="00BB4298" w:rsidP="00FE49B7">
      <w:pPr>
        <w:pStyle w:val="Paragraphedeliste"/>
        <w:numPr>
          <w:ilvl w:val="0"/>
          <w:numId w:val="2"/>
        </w:numPr>
      </w:pPr>
      <w:r>
        <w:t xml:space="preserve">Board voting </w:t>
      </w:r>
      <w:r w:rsidR="00697977">
        <w:t>and approval protocols</w:t>
      </w:r>
      <w:r w:rsidR="00F13F50">
        <w:t>.</w:t>
      </w:r>
    </w:p>
    <w:p w14:paraId="3549FF18" w14:textId="0C91B6AB" w:rsidR="0025599A" w:rsidRDefault="00551D6C" w:rsidP="00684E6F">
      <w:r w:rsidRPr="00005EE8">
        <w:t>Governance 2.0</w:t>
      </w:r>
      <w:r w:rsidR="00883624">
        <w:t xml:space="preserve"> was conducted from </w:t>
      </w:r>
      <w:r w:rsidR="00EA2FEF">
        <w:t>2017-2018 and</w:t>
      </w:r>
      <w:r w:rsidR="00C90EB7">
        <w:t xml:space="preserve"> </w:t>
      </w:r>
      <w:r w:rsidR="001177A5">
        <w:t>considered</w:t>
      </w:r>
      <w:r w:rsidR="00C90EB7">
        <w:t xml:space="preserve"> Board and </w:t>
      </w:r>
      <w:r w:rsidR="00986EF3">
        <w:t>c</w:t>
      </w:r>
      <w:r w:rsidR="00C90EB7">
        <w:t xml:space="preserve">ommittee: </w:t>
      </w:r>
    </w:p>
    <w:p w14:paraId="3AE9C3B9" w14:textId="7AE497FC" w:rsidR="0025599A" w:rsidRDefault="005C135B" w:rsidP="00FE49B7">
      <w:pPr>
        <w:pStyle w:val="Paragraphedeliste"/>
        <w:numPr>
          <w:ilvl w:val="0"/>
          <w:numId w:val="3"/>
        </w:numPr>
      </w:pPr>
      <w:r>
        <w:t>S</w:t>
      </w:r>
      <w:r w:rsidR="00C90EB7">
        <w:t xml:space="preserve">ize, </w:t>
      </w:r>
    </w:p>
    <w:p w14:paraId="50140E92" w14:textId="6EBBA67E" w:rsidR="0025599A" w:rsidRDefault="005C135B" w:rsidP="00FE49B7">
      <w:pPr>
        <w:pStyle w:val="Paragraphedeliste"/>
        <w:numPr>
          <w:ilvl w:val="0"/>
          <w:numId w:val="3"/>
        </w:numPr>
      </w:pPr>
      <w:r>
        <w:t>W</w:t>
      </w:r>
      <w:r w:rsidR="00C90EB7">
        <w:t xml:space="preserve">ork plans and deliverables, </w:t>
      </w:r>
    </w:p>
    <w:p w14:paraId="403AA55D" w14:textId="04B48B4B" w:rsidR="0025599A" w:rsidRDefault="005C135B" w:rsidP="00FE49B7">
      <w:pPr>
        <w:pStyle w:val="Paragraphedeliste"/>
        <w:numPr>
          <w:ilvl w:val="0"/>
          <w:numId w:val="3"/>
        </w:numPr>
      </w:pPr>
      <w:r>
        <w:t>M</w:t>
      </w:r>
      <w:r w:rsidR="00C90EB7">
        <w:t xml:space="preserve">embership, </w:t>
      </w:r>
    </w:p>
    <w:p w14:paraId="4483A76C" w14:textId="33DD66BB" w:rsidR="0025599A" w:rsidRDefault="005C135B" w:rsidP="00FE49B7">
      <w:pPr>
        <w:pStyle w:val="Paragraphedeliste"/>
        <w:numPr>
          <w:ilvl w:val="0"/>
          <w:numId w:val="3"/>
        </w:numPr>
      </w:pPr>
      <w:r>
        <w:t>P</w:t>
      </w:r>
      <w:r w:rsidR="00C90EB7">
        <w:t xml:space="preserve">erformance management, </w:t>
      </w:r>
    </w:p>
    <w:p w14:paraId="347A9629" w14:textId="4FDF0682" w:rsidR="0025599A" w:rsidRDefault="005C135B" w:rsidP="00FE49B7">
      <w:pPr>
        <w:pStyle w:val="Paragraphedeliste"/>
        <w:numPr>
          <w:ilvl w:val="0"/>
          <w:numId w:val="3"/>
        </w:numPr>
      </w:pPr>
      <w:r>
        <w:t>A</w:t>
      </w:r>
      <w:r w:rsidR="00C90EB7">
        <w:t>doption of best practice in nominations</w:t>
      </w:r>
      <w:r w:rsidR="00EB07C0">
        <w:t xml:space="preserve"> (i.e. skills, experience &amp; attributes matrix),</w:t>
      </w:r>
      <w:r w:rsidR="0025599A">
        <w:t xml:space="preserve"> and</w:t>
      </w:r>
    </w:p>
    <w:p w14:paraId="48054E10" w14:textId="1B1E0788" w:rsidR="00682AF3" w:rsidRPr="00416E9A" w:rsidRDefault="005C135B" w:rsidP="00FE49B7">
      <w:pPr>
        <w:pStyle w:val="Paragraphedeliste"/>
        <w:numPr>
          <w:ilvl w:val="0"/>
          <w:numId w:val="3"/>
        </w:numPr>
      </w:pPr>
      <w:r>
        <w:t>I</w:t>
      </w:r>
      <w:r w:rsidR="00EB07C0">
        <w:t>ndependence and diversity</w:t>
      </w:r>
      <w:r w:rsidR="00F23482">
        <w:t>.</w:t>
      </w:r>
    </w:p>
    <w:p w14:paraId="3D22EFC0" w14:textId="77777777" w:rsidR="006B2633" w:rsidRDefault="006B2633">
      <w:pPr>
        <w:spacing w:before="0" w:after="200"/>
        <w:rPr>
          <w:rFonts w:cs="Arial"/>
          <w:b/>
          <w:color w:val="003C71"/>
          <w:sz w:val="28"/>
          <w:szCs w:val="22"/>
          <w:lang w:val="en-CA"/>
        </w:rPr>
      </w:pPr>
      <w:bookmarkStart w:id="5" w:name="_Toc187204069"/>
      <w:r>
        <w:rPr>
          <w:lang w:val="en-CA"/>
        </w:rPr>
        <w:br w:type="page"/>
      </w:r>
    </w:p>
    <w:p w14:paraId="76E51E63" w14:textId="58227658" w:rsidR="008D2056" w:rsidRDefault="00186CD6" w:rsidP="00AC52FB">
      <w:pPr>
        <w:pStyle w:val="Titre1"/>
        <w:numPr>
          <w:ilvl w:val="0"/>
          <w:numId w:val="20"/>
        </w:numPr>
        <w:rPr>
          <w:lang w:val="en-CA"/>
        </w:rPr>
      </w:pPr>
      <w:r>
        <w:rPr>
          <w:lang w:val="en-CA"/>
        </w:rPr>
        <w:lastRenderedPageBreak/>
        <w:t>2025 governance review</w:t>
      </w:r>
      <w:bookmarkEnd w:id="5"/>
    </w:p>
    <w:p w14:paraId="0F80769F" w14:textId="0C85A6AE" w:rsidR="000F1CE8" w:rsidRDefault="00960BA2" w:rsidP="00005EE8">
      <w:pPr>
        <w:pStyle w:val="Titre2"/>
        <w:rPr>
          <w:lang w:val="en-CA"/>
        </w:rPr>
      </w:pPr>
      <w:bookmarkStart w:id="6" w:name="_Toc187204070"/>
      <w:r>
        <w:rPr>
          <w:lang w:val="en-CA"/>
        </w:rPr>
        <w:t>Board composition</w:t>
      </w:r>
      <w:r w:rsidR="004E7905">
        <w:rPr>
          <w:lang w:val="en-CA"/>
        </w:rPr>
        <w:t xml:space="preserve"> and</w:t>
      </w:r>
      <w:r>
        <w:rPr>
          <w:lang w:val="en-CA"/>
        </w:rPr>
        <w:t xml:space="preserve"> competencies</w:t>
      </w:r>
      <w:bookmarkEnd w:id="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937"/>
      </w:tblGrid>
      <w:tr w:rsidR="00FC662E" w14:paraId="537A8D43" w14:textId="77777777" w:rsidTr="004E57C9">
        <w:trPr>
          <w:trHeight w:val="6854"/>
        </w:trPr>
        <w:tc>
          <w:tcPr>
            <w:tcW w:w="6799" w:type="dxa"/>
          </w:tcPr>
          <w:p w14:paraId="61EF0D88" w14:textId="77777777" w:rsidR="00FC662E" w:rsidRPr="00714FB8" w:rsidRDefault="00FC662E" w:rsidP="004E57C9">
            <w:pPr>
              <w:spacing w:after="200" w:line="360" w:lineRule="auto"/>
              <w:ind w:left="-104"/>
              <w:rPr>
                <w:rFonts w:eastAsiaTheme="minorEastAsia" w:cs="Arial"/>
                <w:szCs w:val="22"/>
                <w:lang w:eastAsia="ko-KR"/>
              </w:rPr>
            </w:pPr>
            <w:r>
              <w:rPr>
                <w:rFonts w:eastAsiaTheme="minorEastAsia" w:cs="Arial" w:hint="eastAsia"/>
                <w:szCs w:val="22"/>
                <w:lang w:eastAsia="ko-KR"/>
              </w:rPr>
              <w:t xml:space="preserve">Under </w:t>
            </w:r>
            <w:r>
              <w:rPr>
                <w:rFonts w:cs="Arial"/>
                <w:szCs w:val="22"/>
              </w:rPr>
              <w:t xml:space="preserve">Governance 1.0, </w:t>
            </w:r>
            <w:r>
              <w:rPr>
                <w:rFonts w:eastAsiaTheme="minorEastAsia" w:cs="Arial" w:hint="eastAsia"/>
                <w:szCs w:val="22"/>
                <w:lang w:eastAsia="ko-KR"/>
              </w:rPr>
              <w:t xml:space="preserve">it was established that each Member </w:t>
            </w:r>
            <w:r>
              <w:rPr>
                <w:rFonts w:eastAsiaTheme="minorEastAsia" w:cs="Arial"/>
                <w:szCs w:val="22"/>
                <w:lang w:eastAsia="ko-KR"/>
              </w:rPr>
              <w:t>would</w:t>
            </w:r>
            <w:r>
              <w:rPr>
                <w:rFonts w:eastAsiaTheme="minorEastAsia" w:cs="Arial" w:hint="eastAsia"/>
                <w:szCs w:val="22"/>
                <w:lang w:eastAsia="ko-KR"/>
              </w:rPr>
              <w:t xml:space="preserve"> appoint one director to the Board, with an additional director for every 20,000 assessed engineers. As a result, the Board</w:t>
            </w:r>
            <w:r>
              <w:rPr>
                <w:rFonts w:eastAsiaTheme="minorEastAsia" w:cs="Arial"/>
                <w:szCs w:val="22"/>
                <w:lang w:eastAsia="ko-KR"/>
              </w:rPr>
              <w:t>’</w:t>
            </w:r>
            <w:r>
              <w:rPr>
                <w:rFonts w:eastAsiaTheme="minorEastAsia" w:cs="Arial" w:hint="eastAsia"/>
                <w:szCs w:val="22"/>
                <w:lang w:eastAsia="ko-KR"/>
              </w:rPr>
              <w:t xml:space="preserve">s size and representation from certain provinces would grow in proportion to the </w:t>
            </w:r>
            <w:r>
              <w:rPr>
                <w:rFonts w:eastAsiaTheme="minorEastAsia" w:cs="Arial"/>
                <w:szCs w:val="22"/>
                <w:lang w:eastAsia="ko-KR"/>
              </w:rPr>
              <w:t>increase</w:t>
            </w:r>
            <w:r>
              <w:rPr>
                <w:rFonts w:eastAsiaTheme="minorEastAsia" w:cs="Arial" w:hint="eastAsia"/>
                <w:szCs w:val="22"/>
                <w:lang w:eastAsia="ko-KR"/>
              </w:rPr>
              <w:t xml:space="preserve"> in registrants. </w:t>
            </w:r>
          </w:p>
          <w:p w14:paraId="2AE705B5" w14:textId="77777777" w:rsidR="00FC662E" w:rsidRDefault="00FC662E" w:rsidP="004E57C9">
            <w:pPr>
              <w:spacing w:after="200" w:line="360" w:lineRule="auto"/>
              <w:ind w:left="-104"/>
              <w:rPr>
                <w:rFonts w:eastAsiaTheme="minorEastAsia" w:cs="Arial"/>
                <w:szCs w:val="22"/>
                <w:lang w:eastAsia="ko-KR"/>
              </w:rPr>
            </w:pPr>
            <w:r>
              <w:rPr>
                <w:rFonts w:eastAsiaTheme="minorEastAsia" w:cs="Arial" w:hint="eastAsia"/>
                <w:szCs w:val="22"/>
                <w:lang w:eastAsia="ko-KR"/>
              </w:rPr>
              <w:t xml:space="preserve">At the 2018 AMM, the Regulators considered a motion to reduce the Board size to twelve. According to the bylaw, such a motion requires approval by at least two-thirds of the Members voting, representing a minimum of sixty percent of the Registrants. While nine of the twelve Regulators supported the motion, the two largest Regulators voted against it, failing to meet the second part of the bylaw requirement. Consequently, the motion was defeated. </w:t>
            </w:r>
          </w:p>
          <w:p w14:paraId="5B093281" w14:textId="32411858" w:rsidR="00FC662E" w:rsidRDefault="00FC662E" w:rsidP="004E57C9">
            <w:pPr>
              <w:spacing w:after="200" w:line="360" w:lineRule="auto"/>
              <w:ind w:left="-104"/>
              <w:rPr>
                <w:rFonts w:eastAsiaTheme="minorEastAsia" w:cs="Arial"/>
                <w:szCs w:val="22"/>
                <w:lang w:eastAsia="ko-KR"/>
              </w:rPr>
            </w:pPr>
            <w:r>
              <w:rPr>
                <w:rFonts w:cs="Arial"/>
                <w:szCs w:val="22"/>
              </w:rPr>
              <w:t xml:space="preserve">At the May 2019 AMM, the Members agreed to </w:t>
            </w:r>
            <w:r>
              <w:rPr>
                <w:rFonts w:eastAsiaTheme="minorEastAsia" w:cs="Arial" w:hint="eastAsia"/>
                <w:szCs w:val="22"/>
                <w:lang w:eastAsia="ko-KR"/>
              </w:rPr>
              <w:t>fix</w:t>
            </w:r>
            <w:r>
              <w:rPr>
                <w:rFonts w:cs="Arial"/>
                <w:szCs w:val="22"/>
              </w:rPr>
              <w:t xml:space="preserve"> the number of Directors on the Board at 23, as </w:t>
            </w:r>
            <w:r>
              <w:rPr>
                <w:rFonts w:eastAsiaTheme="minorEastAsia" w:cs="Arial" w:hint="eastAsia"/>
                <w:szCs w:val="22"/>
                <w:lang w:eastAsia="ko-KR"/>
              </w:rPr>
              <w:t xml:space="preserve">shown on Figure 1. </w:t>
            </w:r>
          </w:p>
        </w:tc>
        <w:tc>
          <w:tcPr>
            <w:tcW w:w="2937" w:type="dxa"/>
          </w:tcPr>
          <w:p w14:paraId="0AE377E0" w14:textId="619D72D6" w:rsidR="00FC662E" w:rsidRPr="00FC662E" w:rsidRDefault="00FC662E" w:rsidP="00FC662E">
            <w:pPr>
              <w:spacing w:after="200" w:line="360" w:lineRule="auto"/>
              <w:jc w:val="center"/>
              <w:rPr>
                <w:rFonts w:eastAsiaTheme="minorEastAsia" w:cs="Arial"/>
                <w:i/>
                <w:iCs/>
                <w:sz w:val="20"/>
                <w:lang w:eastAsia="ko-KR"/>
              </w:rPr>
            </w:pPr>
            <w:r w:rsidRPr="00A7148D">
              <w:rPr>
                <w:noProof/>
              </w:rPr>
              <w:drawing>
                <wp:anchor distT="0" distB="0" distL="114300" distR="114300" simplePos="0" relativeHeight="251658240" behindDoc="0" locked="0" layoutInCell="1" allowOverlap="1" wp14:anchorId="0088B7D7" wp14:editId="3BB62FA8">
                  <wp:simplePos x="0" y="0"/>
                  <wp:positionH relativeFrom="column">
                    <wp:posOffset>52705</wp:posOffset>
                  </wp:positionH>
                  <wp:positionV relativeFrom="paragraph">
                    <wp:posOffset>82550</wp:posOffset>
                  </wp:positionV>
                  <wp:extent cx="1513840" cy="3614420"/>
                  <wp:effectExtent l="0" t="19050" r="10160" b="43180"/>
                  <wp:wrapTopAndBottom/>
                  <wp:docPr id="1185059215" name="Diagramme 1">
                    <a:extLst xmlns:a="http://schemas.openxmlformats.org/drawingml/2006/main">
                      <a:ext uri="{FF2B5EF4-FFF2-40B4-BE49-F238E27FC236}">
                        <a16:creationId xmlns:a16="http://schemas.microsoft.com/office/drawing/2014/main" id="{ACE23D13-8F9C-2F4C-0127-6DFE145A8C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rFonts w:eastAsiaTheme="minorEastAsia" w:cs="Arial" w:hint="eastAsia"/>
                <w:szCs w:val="22"/>
                <w:lang w:eastAsia="ko-KR"/>
              </w:rPr>
              <w:t xml:space="preserve"> </w:t>
            </w:r>
            <w:r w:rsidRPr="0079711B">
              <w:rPr>
                <w:rFonts w:cs="Arial"/>
                <w:i/>
                <w:iCs/>
                <w:sz w:val="16"/>
                <w:szCs w:val="16"/>
              </w:rPr>
              <w:t>Figure 1: Number of Engineers Canada Board Directors by Jurisdiction</w:t>
            </w:r>
          </w:p>
        </w:tc>
      </w:tr>
    </w:tbl>
    <w:p w14:paraId="5988AB3E" w14:textId="77777777" w:rsidR="00EA2FEF" w:rsidRDefault="00A1555A" w:rsidP="00A1555A">
      <w:pPr>
        <w:spacing w:after="200" w:line="360" w:lineRule="auto"/>
        <w:rPr>
          <w:rFonts w:cs="Arial"/>
          <w:szCs w:val="22"/>
        </w:rPr>
      </w:pPr>
      <w:r>
        <w:rPr>
          <w:rFonts w:cs="Arial"/>
          <w:szCs w:val="22"/>
        </w:rPr>
        <w:t xml:space="preserve">Over the last few years, three recent motions by Members on changing the composition of the Board led to the adoption of a governance review as part of the </w:t>
      </w:r>
      <w:hyperlink r:id="rId18" w:history="1">
        <w:r w:rsidRPr="00EB72E8">
          <w:rPr>
            <w:rStyle w:val="Lienhypertexte"/>
            <w:rFonts w:cs="Arial"/>
            <w:szCs w:val="22"/>
          </w:rPr>
          <w:t>2025-2029 strategic plan</w:t>
        </w:r>
      </w:hyperlink>
      <w:r>
        <w:rPr>
          <w:rFonts w:cs="Arial"/>
          <w:szCs w:val="22"/>
        </w:rPr>
        <w:t xml:space="preserve">. </w:t>
      </w:r>
    </w:p>
    <w:p w14:paraId="5AAA7FA6" w14:textId="30183A45" w:rsidR="00A1555A" w:rsidRDefault="00A1555A" w:rsidP="00A1555A">
      <w:pPr>
        <w:spacing w:after="200" w:line="360" w:lineRule="auto"/>
        <w:rPr>
          <w:rFonts w:cs="Arial"/>
          <w:szCs w:val="22"/>
        </w:rPr>
      </w:pPr>
      <w:r>
        <w:rPr>
          <w:rFonts w:eastAsiaTheme="minorEastAsia" w:cs="Arial"/>
          <w:szCs w:val="22"/>
          <w:lang w:eastAsia="ko-KR"/>
        </w:rPr>
        <w:t xml:space="preserve">One of the </w:t>
      </w:r>
      <w:r w:rsidR="00EA2FEF" w:rsidRPr="00661377">
        <w:rPr>
          <w:rFonts w:eastAsiaTheme="minorEastAsia" w:cs="Arial"/>
          <w:szCs w:val="22"/>
          <w:lang w:eastAsia="ko-KR"/>
        </w:rPr>
        <w:t>three</w:t>
      </w:r>
      <w:r w:rsidR="00EA2FEF">
        <w:rPr>
          <w:rFonts w:eastAsiaTheme="minorEastAsia" w:cs="Arial"/>
          <w:szCs w:val="22"/>
          <w:lang w:eastAsia="ko-KR"/>
        </w:rPr>
        <w:t xml:space="preserve"> </w:t>
      </w:r>
      <w:r>
        <w:rPr>
          <w:rFonts w:eastAsiaTheme="minorEastAsia" w:cs="Arial"/>
          <w:szCs w:val="22"/>
          <w:lang w:eastAsia="ko-KR"/>
        </w:rPr>
        <w:t xml:space="preserve">motions </w:t>
      </w:r>
      <w:r w:rsidR="00D213FC">
        <w:rPr>
          <w:rFonts w:eastAsiaTheme="minorEastAsia" w:cs="Arial" w:hint="eastAsia"/>
          <w:szCs w:val="22"/>
          <w:lang w:eastAsia="ko-KR"/>
        </w:rPr>
        <w:t>called</w:t>
      </w:r>
      <w:r>
        <w:rPr>
          <w:rFonts w:eastAsiaTheme="minorEastAsia" w:cs="Arial"/>
          <w:szCs w:val="22"/>
          <w:lang w:eastAsia="ko-KR"/>
        </w:rPr>
        <w:t xml:space="preserve"> for Members to approve </w:t>
      </w:r>
      <w:r w:rsidR="00EA2FEF">
        <w:rPr>
          <w:rFonts w:eastAsiaTheme="minorEastAsia" w:cs="Arial"/>
          <w:szCs w:val="22"/>
          <w:lang w:eastAsia="ko-KR"/>
        </w:rPr>
        <w:t>a</w:t>
      </w:r>
      <w:r>
        <w:rPr>
          <w:rFonts w:eastAsiaTheme="minorEastAsia" w:cs="Arial"/>
          <w:szCs w:val="22"/>
          <w:lang w:eastAsia="ko-KR"/>
        </w:rPr>
        <w:t xml:space="preserve"> structure proposed by Engineers Canada Board</w:t>
      </w:r>
      <w:r w:rsidR="008A63AF">
        <w:rPr>
          <w:rFonts w:eastAsiaTheme="minorEastAsia" w:cs="Arial"/>
          <w:szCs w:val="22"/>
          <w:lang w:eastAsia="ko-KR"/>
        </w:rPr>
        <w:t>’s</w:t>
      </w:r>
      <w:r>
        <w:rPr>
          <w:rFonts w:eastAsiaTheme="minorEastAsia" w:cs="Arial"/>
          <w:szCs w:val="22"/>
          <w:lang w:eastAsia="ko-KR"/>
        </w:rPr>
        <w:t xml:space="preserve"> Governance Committee in 2020</w:t>
      </w:r>
      <w:r w:rsidR="00A65925">
        <w:rPr>
          <w:rFonts w:eastAsiaTheme="minorEastAsia" w:cs="Arial" w:hint="eastAsia"/>
          <w:szCs w:val="22"/>
          <w:lang w:eastAsia="ko-KR"/>
        </w:rPr>
        <w:t>, which</w:t>
      </w:r>
      <w:r w:rsidR="00EA2FEF">
        <w:rPr>
          <w:rFonts w:eastAsiaTheme="minorEastAsia" w:cs="Arial"/>
          <w:szCs w:val="22"/>
          <w:lang w:eastAsia="ko-KR"/>
        </w:rPr>
        <w:t xml:space="preserve"> set</w:t>
      </w:r>
      <w:r>
        <w:rPr>
          <w:rFonts w:eastAsiaTheme="minorEastAsia" w:cs="Arial"/>
          <w:szCs w:val="22"/>
          <w:lang w:eastAsia="ko-KR"/>
        </w:rPr>
        <w:t xml:space="preserve"> the Board </w:t>
      </w:r>
      <w:r w:rsidR="00A65925">
        <w:rPr>
          <w:rFonts w:eastAsiaTheme="minorEastAsia" w:cs="Arial" w:hint="eastAsia"/>
          <w:szCs w:val="22"/>
          <w:lang w:eastAsia="ko-KR"/>
        </w:rPr>
        <w:t>size to</w:t>
      </w:r>
      <w:r>
        <w:rPr>
          <w:rFonts w:eastAsiaTheme="minorEastAsia" w:cs="Arial"/>
          <w:szCs w:val="22"/>
          <w:lang w:eastAsia="ko-KR"/>
        </w:rPr>
        <w:t xml:space="preserve"> 16</w:t>
      </w:r>
      <w:r w:rsidR="00475FC3">
        <w:rPr>
          <w:rFonts w:eastAsiaTheme="minorEastAsia" w:cs="Arial"/>
          <w:szCs w:val="22"/>
          <w:lang w:eastAsia="ko-KR"/>
        </w:rPr>
        <w:t>.</w:t>
      </w:r>
      <w:r>
        <w:rPr>
          <w:rFonts w:eastAsiaTheme="minorEastAsia" w:cs="Arial"/>
          <w:szCs w:val="22"/>
          <w:lang w:eastAsia="ko-KR"/>
        </w:rPr>
        <w:t xml:space="preserve"> </w:t>
      </w:r>
      <w:r w:rsidR="00A65925">
        <w:rPr>
          <w:rFonts w:eastAsiaTheme="minorEastAsia" w:cs="Arial" w:hint="eastAsia"/>
          <w:szCs w:val="22"/>
          <w:lang w:eastAsia="ko-KR"/>
        </w:rPr>
        <w:t>Under</w:t>
      </w:r>
      <w:r w:rsidR="007F186A">
        <w:rPr>
          <w:rFonts w:eastAsiaTheme="minorEastAsia" w:cs="Arial" w:hint="eastAsia"/>
          <w:szCs w:val="22"/>
          <w:lang w:eastAsia="ko-KR"/>
        </w:rPr>
        <w:t xml:space="preserve"> this structure, each</w:t>
      </w:r>
      <w:r>
        <w:rPr>
          <w:rFonts w:eastAsiaTheme="minorEastAsia" w:cs="Arial"/>
          <w:szCs w:val="22"/>
          <w:lang w:eastAsia="ko-KR"/>
        </w:rPr>
        <w:t xml:space="preserve"> </w:t>
      </w:r>
      <w:r w:rsidR="003C5C82">
        <w:rPr>
          <w:rFonts w:eastAsiaTheme="minorEastAsia" w:cs="Arial"/>
          <w:szCs w:val="22"/>
          <w:lang w:eastAsia="ko-KR"/>
        </w:rPr>
        <w:t>R</w:t>
      </w:r>
      <w:r>
        <w:rPr>
          <w:rFonts w:eastAsiaTheme="minorEastAsia" w:cs="Arial"/>
          <w:szCs w:val="22"/>
          <w:lang w:eastAsia="ko-KR"/>
        </w:rPr>
        <w:t xml:space="preserve">egulator </w:t>
      </w:r>
      <w:r w:rsidR="003C5C82">
        <w:rPr>
          <w:rFonts w:eastAsiaTheme="minorEastAsia" w:cs="Arial"/>
          <w:szCs w:val="22"/>
          <w:lang w:eastAsia="ko-KR"/>
        </w:rPr>
        <w:t>would have one Director</w:t>
      </w:r>
      <w:r w:rsidR="007F186A">
        <w:rPr>
          <w:rFonts w:eastAsiaTheme="minorEastAsia" w:cs="Arial" w:hint="eastAsia"/>
          <w:szCs w:val="22"/>
          <w:lang w:eastAsia="ko-KR"/>
        </w:rPr>
        <w:t>, with</w:t>
      </w:r>
      <w:r w:rsidR="00932390">
        <w:rPr>
          <w:rFonts w:eastAsiaTheme="minorEastAsia" w:cs="Arial"/>
          <w:szCs w:val="22"/>
          <w:lang w:eastAsia="ko-KR"/>
        </w:rPr>
        <w:t xml:space="preserve"> an addition</w:t>
      </w:r>
      <w:r w:rsidR="00586039">
        <w:rPr>
          <w:rFonts w:eastAsiaTheme="minorEastAsia" w:cs="Arial"/>
          <w:szCs w:val="22"/>
          <w:lang w:eastAsia="ko-KR"/>
        </w:rPr>
        <w:t>al</w:t>
      </w:r>
      <w:r w:rsidR="00932390">
        <w:rPr>
          <w:rFonts w:eastAsiaTheme="minorEastAsia" w:cs="Arial"/>
          <w:szCs w:val="22"/>
          <w:lang w:eastAsia="ko-KR"/>
        </w:rPr>
        <w:t xml:space="preserve"> Director </w:t>
      </w:r>
      <w:r w:rsidR="007F186A">
        <w:rPr>
          <w:rFonts w:eastAsiaTheme="minorEastAsia" w:cs="Arial" w:hint="eastAsia"/>
          <w:szCs w:val="22"/>
          <w:lang w:eastAsia="ko-KR"/>
        </w:rPr>
        <w:t xml:space="preserve">allocated </w:t>
      </w:r>
      <w:r w:rsidR="00FD4CC5">
        <w:rPr>
          <w:rFonts w:eastAsiaTheme="minorEastAsia" w:cs="Arial"/>
          <w:szCs w:val="22"/>
          <w:lang w:eastAsia="ko-KR"/>
        </w:rPr>
        <w:t>f</w:t>
      </w:r>
      <w:r>
        <w:rPr>
          <w:rFonts w:eastAsiaTheme="minorEastAsia" w:cs="Arial"/>
          <w:szCs w:val="22"/>
          <w:lang w:eastAsia="ko-KR"/>
        </w:rPr>
        <w:t xml:space="preserve">or </w:t>
      </w:r>
      <w:r w:rsidR="007F186A">
        <w:rPr>
          <w:rFonts w:eastAsiaTheme="minorEastAsia" w:cs="Arial" w:hint="eastAsia"/>
          <w:szCs w:val="22"/>
          <w:lang w:eastAsia="ko-KR"/>
        </w:rPr>
        <w:t>every</w:t>
      </w:r>
      <w:r>
        <w:rPr>
          <w:rFonts w:eastAsiaTheme="minorEastAsia" w:cs="Arial"/>
          <w:szCs w:val="22"/>
          <w:lang w:eastAsia="ko-KR"/>
        </w:rPr>
        <w:t xml:space="preserve"> 15</w:t>
      </w:r>
      <w:r w:rsidR="007F186A">
        <w:rPr>
          <w:rFonts w:eastAsiaTheme="minorEastAsia" w:cs="Arial" w:hint="eastAsia"/>
          <w:szCs w:val="22"/>
          <w:lang w:eastAsia="ko-KR"/>
        </w:rPr>
        <w:t>%</w:t>
      </w:r>
      <w:r>
        <w:rPr>
          <w:rFonts w:eastAsiaTheme="minorEastAsia" w:cs="Arial"/>
          <w:szCs w:val="22"/>
          <w:lang w:eastAsia="ko-KR"/>
        </w:rPr>
        <w:t xml:space="preserve"> of membership total interval step </w:t>
      </w:r>
      <w:r w:rsidRPr="00E1147B">
        <w:rPr>
          <w:rFonts w:cs="Arial"/>
          <w:szCs w:val="22"/>
        </w:rPr>
        <w:t>function</w:t>
      </w:r>
      <w:r>
        <w:rPr>
          <w:rStyle w:val="Appeldenotedefin"/>
          <w:rFonts w:cs="Arial"/>
          <w:szCs w:val="22"/>
        </w:rPr>
        <w:endnoteReference w:id="2"/>
      </w:r>
      <w:r w:rsidR="000228A1">
        <w:rPr>
          <w:rFonts w:eastAsiaTheme="minorEastAsia" w:cs="Arial" w:hint="eastAsia"/>
          <w:szCs w:val="22"/>
          <w:lang w:eastAsia="ko-KR"/>
        </w:rPr>
        <w:t xml:space="preserve"> (see the table below)</w:t>
      </w:r>
      <w:r w:rsidRPr="00E1147B">
        <w:rPr>
          <w:rFonts w:cs="Arial"/>
          <w:szCs w:val="22"/>
        </w:rPr>
        <w:t xml:space="preserve">. </w:t>
      </w:r>
    </w:p>
    <w:tbl>
      <w:tblPr>
        <w:tblStyle w:val="TableauGrille4-Accentuation1"/>
        <w:tblW w:w="8642" w:type="dxa"/>
        <w:jc w:val="center"/>
        <w:tblLook w:val="04A0" w:firstRow="1" w:lastRow="0" w:firstColumn="1" w:lastColumn="0" w:noHBand="0" w:noVBand="1"/>
      </w:tblPr>
      <w:tblGrid>
        <w:gridCol w:w="6658"/>
        <w:gridCol w:w="1984"/>
      </w:tblGrid>
      <w:tr w:rsidR="00A1555A" w14:paraId="26BA70B5" w14:textId="77777777" w:rsidTr="007C28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59EFF964" w14:textId="77777777" w:rsidR="00A1555A" w:rsidRPr="007C282E" w:rsidRDefault="00A1555A">
            <w:pPr>
              <w:spacing w:before="0" w:after="0"/>
              <w:jc w:val="center"/>
              <w:rPr>
                <w:rFonts w:cs="Arial"/>
                <w:color w:val="auto"/>
                <w:sz w:val="20"/>
              </w:rPr>
            </w:pPr>
            <w:r w:rsidRPr="007C282E">
              <w:rPr>
                <w:rFonts w:cs="Arial"/>
                <w:color w:val="auto"/>
                <w:kern w:val="24"/>
                <w:sz w:val="20"/>
                <w:lang w:val="fr-CA"/>
              </w:rPr>
              <w:t xml:space="preserve">For </w:t>
            </w:r>
            <w:proofErr w:type="spellStart"/>
            <w:r w:rsidRPr="007C282E">
              <w:rPr>
                <w:rFonts w:cs="Arial"/>
                <w:color w:val="auto"/>
                <w:kern w:val="24"/>
                <w:sz w:val="20"/>
                <w:lang w:val="fr-CA"/>
              </w:rPr>
              <w:t>those</w:t>
            </w:r>
            <w:proofErr w:type="spellEnd"/>
            <w:r w:rsidRPr="007C282E">
              <w:rPr>
                <w:rFonts w:cs="Arial"/>
                <w:color w:val="auto"/>
                <w:kern w:val="24"/>
                <w:sz w:val="20"/>
                <w:lang w:val="fr-CA"/>
              </w:rPr>
              <w:t xml:space="preserve"> </w:t>
            </w:r>
            <w:proofErr w:type="spellStart"/>
            <w:r w:rsidRPr="007C282E">
              <w:rPr>
                <w:rFonts w:cs="Arial"/>
                <w:color w:val="auto"/>
                <w:kern w:val="24"/>
                <w:sz w:val="20"/>
                <w:lang w:val="fr-CA"/>
              </w:rPr>
              <w:t>regulators</w:t>
            </w:r>
            <w:proofErr w:type="spellEnd"/>
            <w:r w:rsidRPr="007C282E">
              <w:rPr>
                <w:rFonts w:cs="Arial"/>
                <w:color w:val="auto"/>
                <w:kern w:val="24"/>
                <w:sz w:val="20"/>
                <w:lang w:val="fr-CA"/>
              </w:rPr>
              <w:t xml:space="preserve"> </w:t>
            </w:r>
            <w:proofErr w:type="spellStart"/>
            <w:r w:rsidRPr="007C282E">
              <w:rPr>
                <w:rFonts w:cs="Arial"/>
                <w:color w:val="auto"/>
                <w:kern w:val="24"/>
                <w:sz w:val="20"/>
                <w:lang w:val="fr-CA"/>
              </w:rPr>
              <w:t>representing</w:t>
            </w:r>
            <w:proofErr w:type="spellEnd"/>
            <w:r w:rsidRPr="007C282E">
              <w:rPr>
                <w:rFonts w:cs="Arial"/>
                <w:color w:val="auto"/>
                <w:kern w:val="24"/>
                <w:sz w:val="20"/>
                <w:lang w:val="fr-CA"/>
              </w:rPr>
              <w:t>:</w:t>
            </w:r>
          </w:p>
        </w:tc>
        <w:tc>
          <w:tcPr>
            <w:tcW w:w="1984" w:type="dxa"/>
          </w:tcPr>
          <w:p w14:paraId="663F555B" w14:textId="77777777" w:rsidR="00A1555A" w:rsidRPr="007C282E" w:rsidRDefault="00A1555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7C282E">
              <w:rPr>
                <w:rFonts w:cs="Arial"/>
                <w:color w:val="auto"/>
                <w:kern w:val="24"/>
                <w:sz w:val="20"/>
              </w:rPr>
              <w:t>Number of directors is:</w:t>
            </w:r>
          </w:p>
        </w:tc>
      </w:tr>
      <w:tr w:rsidR="00A1555A" w14:paraId="199163FD" w14:textId="77777777" w:rsidTr="007C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598291C4" w14:textId="77777777" w:rsidR="00A1555A" w:rsidRPr="007C282E" w:rsidRDefault="00A1555A">
            <w:pPr>
              <w:spacing w:before="0" w:after="0" w:line="360" w:lineRule="auto"/>
              <w:rPr>
                <w:rFonts w:cs="Arial"/>
                <w:sz w:val="20"/>
              </w:rPr>
            </w:pPr>
            <w:r w:rsidRPr="007C282E">
              <w:rPr>
                <w:rFonts w:cs="Arial"/>
                <w:color w:val="000000" w:themeColor="dark1"/>
                <w:kern w:val="24"/>
                <w:sz w:val="20"/>
              </w:rPr>
              <w:t xml:space="preserve">Less than 15% of all </w:t>
            </w:r>
            <w:proofErr w:type="spellStart"/>
            <w:r w:rsidRPr="007C282E">
              <w:rPr>
                <w:rFonts w:cs="Arial"/>
                <w:color w:val="000000" w:themeColor="dark1"/>
                <w:kern w:val="24"/>
                <w:sz w:val="20"/>
              </w:rPr>
              <w:t>licences</w:t>
            </w:r>
            <w:proofErr w:type="spellEnd"/>
            <w:r w:rsidRPr="007C282E">
              <w:rPr>
                <w:rFonts w:cs="Arial"/>
                <w:color w:val="000000" w:themeColor="dark1"/>
                <w:kern w:val="24"/>
                <w:sz w:val="20"/>
              </w:rPr>
              <w:t xml:space="preserve"> reported to Engineers Canada</w:t>
            </w:r>
          </w:p>
        </w:tc>
        <w:tc>
          <w:tcPr>
            <w:tcW w:w="1984" w:type="dxa"/>
          </w:tcPr>
          <w:p w14:paraId="011EE705" w14:textId="77777777" w:rsidR="00A1555A" w:rsidRPr="007C282E" w:rsidRDefault="00A1555A">
            <w:pPr>
              <w:spacing w:before="0" w:after="0" w:line="360" w:lineRule="auto"/>
              <w:jc w:val="right"/>
              <w:cnfStyle w:val="000000100000" w:firstRow="0" w:lastRow="0" w:firstColumn="0" w:lastColumn="0" w:oddVBand="0" w:evenVBand="0" w:oddHBand="1" w:evenHBand="0" w:firstRowFirstColumn="0" w:firstRowLastColumn="0" w:lastRowFirstColumn="0" w:lastRowLastColumn="0"/>
              <w:rPr>
                <w:rFonts w:cs="Arial"/>
                <w:sz w:val="20"/>
              </w:rPr>
            </w:pPr>
            <w:r w:rsidRPr="007C282E">
              <w:rPr>
                <w:rFonts w:cs="Arial"/>
                <w:color w:val="000000" w:themeColor="dark1"/>
                <w:kern w:val="24"/>
                <w:sz w:val="20"/>
                <w:lang w:val="fr-CA"/>
              </w:rPr>
              <w:t>1</w:t>
            </w:r>
          </w:p>
        </w:tc>
      </w:tr>
      <w:tr w:rsidR="00A1555A" w14:paraId="1FE0B6BD" w14:textId="77777777" w:rsidTr="007C282E">
        <w:trPr>
          <w:jc w:val="center"/>
        </w:trPr>
        <w:tc>
          <w:tcPr>
            <w:cnfStyle w:val="001000000000" w:firstRow="0" w:lastRow="0" w:firstColumn="1" w:lastColumn="0" w:oddVBand="0" w:evenVBand="0" w:oddHBand="0" w:evenHBand="0" w:firstRowFirstColumn="0" w:firstRowLastColumn="0" w:lastRowFirstColumn="0" w:lastRowLastColumn="0"/>
            <w:tcW w:w="6658" w:type="dxa"/>
          </w:tcPr>
          <w:p w14:paraId="79B5AB16" w14:textId="77777777" w:rsidR="00A1555A" w:rsidRPr="007C282E" w:rsidRDefault="00A1555A">
            <w:pPr>
              <w:spacing w:before="0" w:after="0" w:line="360" w:lineRule="auto"/>
              <w:rPr>
                <w:rFonts w:cs="Arial"/>
                <w:sz w:val="20"/>
              </w:rPr>
            </w:pPr>
            <w:r w:rsidRPr="007C282E">
              <w:rPr>
                <w:rFonts w:cs="Arial"/>
                <w:color w:val="000000" w:themeColor="dark1"/>
                <w:kern w:val="24"/>
                <w:sz w:val="20"/>
              </w:rPr>
              <w:t xml:space="preserve">15-30% of all </w:t>
            </w:r>
            <w:proofErr w:type="spellStart"/>
            <w:r w:rsidRPr="007C282E">
              <w:rPr>
                <w:rFonts w:cs="Arial"/>
                <w:color w:val="000000" w:themeColor="dark1"/>
                <w:kern w:val="24"/>
                <w:sz w:val="20"/>
              </w:rPr>
              <w:t>licences</w:t>
            </w:r>
            <w:proofErr w:type="spellEnd"/>
            <w:r w:rsidRPr="007C282E">
              <w:rPr>
                <w:rFonts w:cs="Arial"/>
                <w:color w:val="000000" w:themeColor="dark1"/>
                <w:kern w:val="24"/>
                <w:sz w:val="20"/>
              </w:rPr>
              <w:t xml:space="preserve"> reported to Engineers Canada</w:t>
            </w:r>
          </w:p>
        </w:tc>
        <w:tc>
          <w:tcPr>
            <w:tcW w:w="1984" w:type="dxa"/>
          </w:tcPr>
          <w:p w14:paraId="49716FF4" w14:textId="77777777" w:rsidR="00A1555A" w:rsidRPr="007C282E" w:rsidRDefault="00A1555A">
            <w:pPr>
              <w:spacing w:before="0" w:after="0" w:line="36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sidRPr="007C282E">
              <w:rPr>
                <w:rFonts w:cs="Arial"/>
                <w:color w:val="000000" w:themeColor="dark1"/>
                <w:kern w:val="24"/>
                <w:sz w:val="20"/>
                <w:lang w:val="fr-CA"/>
              </w:rPr>
              <w:t>2</w:t>
            </w:r>
          </w:p>
        </w:tc>
      </w:tr>
      <w:tr w:rsidR="00A1555A" w14:paraId="5125D4C1" w14:textId="77777777" w:rsidTr="007C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0ACF3500" w14:textId="77777777" w:rsidR="00A1555A" w:rsidRPr="007C282E" w:rsidRDefault="00A1555A">
            <w:pPr>
              <w:spacing w:before="0" w:after="0" w:line="360" w:lineRule="auto"/>
              <w:rPr>
                <w:rFonts w:cs="Arial"/>
                <w:sz w:val="20"/>
              </w:rPr>
            </w:pPr>
            <w:r w:rsidRPr="007C282E">
              <w:rPr>
                <w:rFonts w:cs="Arial"/>
                <w:color w:val="000000" w:themeColor="dark1"/>
                <w:kern w:val="24"/>
                <w:sz w:val="20"/>
              </w:rPr>
              <w:t xml:space="preserve">More than 30% of </w:t>
            </w:r>
            <w:proofErr w:type="spellStart"/>
            <w:r w:rsidRPr="007C282E">
              <w:rPr>
                <w:rFonts w:cs="Arial"/>
                <w:color w:val="000000" w:themeColor="dark1"/>
                <w:kern w:val="24"/>
                <w:sz w:val="20"/>
              </w:rPr>
              <w:t>licences</w:t>
            </w:r>
            <w:proofErr w:type="spellEnd"/>
            <w:r w:rsidRPr="007C282E">
              <w:rPr>
                <w:rFonts w:cs="Arial"/>
                <w:color w:val="000000" w:themeColor="dark1"/>
                <w:kern w:val="24"/>
                <w:sz w:val="20"/>
              </w:rPr>
              <w:t xml:space="preserve"> reported to Engineers Canada </w:t>
            </w:r>
          </w:p>
        </w:tc>
        <w:tc>
          <w:tcPr>
            <w:tcW w:w="1984" w:type="dxa"/>
          </w:tcPr>
          <w:p w14:paraId="4A30E74A" w14:textId="77777777" w:rsidR="00A1555A" w:rsidRPr="007C282E" w:rsidRDefault="00A1555A">
            <w:pPr>
              <w:spacing w:before="0" w:after="0" w:line="360" w:lineRule="auto"/>
              <w:jc w:val="right"/>
              <w:cnfStyle w:val="000000100000" w:firstRow="0" w:lastRow="0" w:firstColumn="0" w:lastColumn="0" w:oddVBand="0" w:evenVBand="0" w:oddHBand="1" w:evenHBand="0" w:firstRowFirstColumn="0" w:firstRowLastColumn="0" w:lastRowFirstColumn="0" w:lastRowLastColumn="0"/>
              <w:rPr>
                <w:rFonts w:cs="Arial"/>
                <w:sz w:val="20"/>
              </w:rPr>
            </w:pPr>
            <w:r w:rsidRPr="007C282E">
              <w:rPr>
                <w:rFonts w:cs="Arial"/>
                <w:color w:val="000000" w:themeColor="dark1"/>
                <w:kern w:val="24"/>
                <w:sz w:val="20"/>
                <w:lang w:val="fr-CA"/>
              </w:rPr>
              <w:t>3</w:t>
            </w:r>
          </w:p>
        </w:tc>
      </w:tr>
    </w:tbl>
    <w:p w14:paraId="174A30B4" w14:textId="4EFF818A" w:rsidR="001733D1" w:rsidRDefault="000228A1" w:rsidP="000228A1">
      <w:pPr>
        <w:spacing w:before="0" w:after="200"/>
        <w:jc w:val="center"/>
      </w:pPr>
      <w:r w:rsidRPr="0053768F">
        <w:rPr>
          <w:rFonts w:cs="Arial"/>
          <w:i/>
          <w:iCs/>
          <w:sz w:val="20"/>
        </w:rPr>
        <w:t xml:space="preserve">Figure </w:t>
      </w:r>
      <w:r>
        <w:rPr>
          <w:rFonts w:cs="Arial"/>
          <w:i/>
          <w:iCs/>
          <w:sz w:val="20"/>
        </w:rPr>
        <w:t>2:</w:t>
      </w:r>
      <w:r w:rsidRPr="0053768F">
        <w:rPr>
          <w:rFonts w:cs="Arial"/>
          <w:i/>
          <w:iCs/>
          <w:sz w:val="20"/>
        </w:rPr>
        <w:t xml:space="preserve"> </w:t>
      </w:r>
      <w:r>
        <w:rPr>
          <w:rFonts w:cs="Arial"/>
          <w:i/>
          <w:iCs/>
          <w:sz w:val="20"/>
        </w:rPr>
        <w:t>2020 Governance Committee Proposal for Revised Number of Directors by Jurisdictions</w:t>
      </w:r>
    </w:p>
    <w:p w14:paraId="4BC2FDDA" w14:textId="2C19AB6F" w:rsidR="00DB1BF5" w:rsidRDefault="00DB1BF5" w:rsidP="00DB1BF5">
      <w:pPr>
        <w:pStyle w:val="Titre3"/>
      </w:pPr>
      <w:bookmarkStart w:id="7" w:name="_Toc187204071"/>
      <w:r>
        <w:lastRenderedPageBreak/>
        <w:t>Director competencies</w:t>
      </w:r>
      <w:r w:rsidR="00C518E0">
        <w:t xml:space="preserve"> &amp; demographics</w:t>
      </w:r>
      <w:bookmarkEnd w:id="7"/>
    </w:p>
    <w:p w14:paraId="2E9B1531" w14:textId="42BE4EC2" w:rsidR="00ED23BE" w:rsidRDefault="00E46003" w:rsidP="00F6087F">
      <w:pPr>
        <w:spacing w:after="200" w:line="360" w:lineRule="auto"/>
        <w:rPr>
          <w:rFonts w:cs="Arial"/>
          <w:szCs w:val="22"/>
        </w:rPr>
      </w:pPr>
      <w:r>
        <w:rPr>
          <w:rFonts w:cs="Arial"/>
          <w:szCs w:val="22"/>
        </w:rPr>
        <w:t xml:space="preserve">Engineers Canada maintains </w:t>
      </w:r>
      <w:r w:rsidR="00614795">
        <w:rPr>
          <w:rFonts w:cs="Arial"/>
          <w:szCs w:val="22"/>
        </w:rPr>
        <w:t xml:space="preserve">a </w:t>
      </w:r>
      <w:hyperlink r:id="rId19" w:history="1">
        <w:r w:rsidR="00614795" w:rsidRPr="00B31CE7">
          <w:rPr>
            <w:rStyle w:val="Lienhypertexte"/>
            <w:rFonts w:cs="Arial"/>
            <w:i/>
            <w:szCs w:val="22"/>
          </w:rPr>
          <w:t xml:space="preserve">Board </w:t>
        </w:r>
        <w:r w:rsidR="006F52E9" w:rsidRPr="00B31CE7">
          <w:rPr>
            <w:rStyle w:val="Lienhypertexte"/>
            <w:rFonts w:cs="Arial"/>
            <w:i/>
            <w:szCs w:val="22"/>
          </w:rPr>
          <w:t>composition profile</w:t>
        </w:r>
        <w:r w:rsidR="006F52E9" w:rsidRPr="00B31CE7">
          <w:rPr>
            <w:rStyle w:val="Lienhypertexte"/>
            <w:rFonts w:cs="Arial"/>
            <w:szCs w:val="22"/>
          </w:rPr>
          <w:t xml:space="preserve"> (Board policy 4.8)</w:t>
        </w:r>
      </w:hyperlink>
      <w:r w:rsidR="006F52E9">
        <w:rPr>
          <w:rFonts w:cs="Arial"/>
          <w:szCs w:val="22"/>
        </w:rPr>
        <w:t xml:space="preserve"> </w:t>
      </w:r>
      <w:r w:rsidR="009103FA">
        <w:rPr>
          <w:rFonts w:cs="Arial"/>
          <w:szCs w:val="22"/>
        </w:rPr>
        <w:t xml:space="preserve">that describes Director </w:t>
      </w:r>
      <w:r w:rsidR="0068516F">
        <w:rPr>
          <w:rFonts w:cs="Arial"/>
          <w:szCs w:val="22"/>
        </w:rPr>
        <w:t xml:space="preserve">competencies, demographics and </w:t>
      </w:r>
      <w:proofErr w:type="spellStart"/>
      <w:r w:rsidR="00F006DB">
        <w:rPr>
          <w:rFonts w:cs="Arial"/>
          <w:szCs w:val="22"/>
        </w:rPr>
        <w:t>behavio</w:t>
      </w:r>
      <w:r w:rsidR="007304EE">
        <w:rPr>
          <w:rFonts w:cs="Arial"/>
          <w:szCs w:val="22"/>
        </w:rPr>
        <w:t>u</w:t>
      </w:r>
      <w:r w:rsidR="00F006DB">
        <w:rPr>
          <w:rFonts w:cs="Arial"/>
          <w:szCs w:val="22"/>
        </w:rPr>
        <w:t>ral</w:t>
      </w:r>
      <w:proofErr w:type="spellEnd"/>
      <w:r w:rsidR="0068516F">
        <w:rPr>
          <w:rFonts w:cs="Arial"/>
          <w:szCs w:val="22"/>
        </w:rPr>
        <w:t xml:space="preserve"> skills</w:t>
      </w:r>
      <w:r w:rsidR="009103FA">
        <w:rPr>
          <w:rFonts w:cs="Arial"/>
          <w:szCs w:val="22"/>
        </w:rPr>
        <w:t xml:space="preserve"> that are desired to serve the interests of Engineers Canada and the Regulators it serves.</w:t>
      </w:r>
      <w:r w:rsidR="00DA5B73">
        <w:rPr>
          <w:rStyle w:val="Appeldenotedefin"/>
          <w:rFonts w:cs="Arial"/>
          <w:szCs w:val="22"/>
        </w:rPr>
        <w:endnoteReference w:id="3"/>
      </w:r>
      <w:r w:rsidR="0094540A">
        <w:rPr>
          <w:rFonts w:cs="Arial"/>
          <w:szCs w:val="22"/>
        </w:rPr>
        <w:t xml:space="preserve"> </w:t>
      </w:r>
      <w:r w:rsidR="00CA026B">
        <w:rPr>
          <w:rFonts w:cs="Arial"/>
          <w:szCs w:val="22"/>
        </w:rPr>
        <w:t xml:space="preserve">No </w:t>
      </w:r>
      <w:r w:rsidR="00FC23DA">
        <w:rPr>
          <w:rFonts w:cs="Arial"/>
          <w:szCs w:val="22"/>
        </w:rPr>
        <w:t xml:space="preserve">single Director </w:t>
      </w:r>
      <w:r w:rsidR="00FB762F">
        <w:rPr>
          <w:rFonts w:cs="Arial"/>
          <w:szCs w:val="22"/>
        </w:rPr>
        <w:t>is expected to have all co</w:t>
      </w:r>
      <w:r w:rsidR="00B65D33">
        <w:rPr>
          <w:rFonts w:cs="Arial"/>
          <w:szCs w:val="22"/>
        </w:rPr>
        <w:t xml:space="preserve">mpetencies </w:t>
      </w:r>
      <w:r w:rsidR="003702C8">
        <w:rPr>
          <w:rFonts w:cs="Arial"/>
          <w:szCs w:val="22"/>
        </w:rPr>
        <w:t xml:space="preserve">contained </w:t>
      </w:r>
      <w:r w:rsidR="000D1D31">
        <w:rPr>
          <w:rFonts w:cs="Arial"/>
          <w:szCs w:val="22"/>
        </w:rPr>
        <w:t>in the profile</w:t>
      </w:r>
      <w:r w:rsidR="00356AB1">
        <w:rPr>
          <w:rFonts w:cs="Arial"/>
          <w:szCs w:val="22"/>
        </w:rPr>
        <w:t xml:space="preserve">, but rather the Board as a collective should </w:t>
      </w:r>
      <w:r w:rsidR="001916A8">
        <w:rPr>
          <w:rFonts w:cs="Arial"/>
          <w:szCs w:val="22"/>
        </w:rPr>
        <w:t xml:space="preserve">have sufficient experience </w:t>
      </w:r>
      <w:r w:rsidR="00D73482">
        <w:rPr>
          <w:rFonts w:cs="Arial"/>
          <w:szCs w:val="22"/>
        </w:rPr>
        <w:t>in</w:t>
      </w:r>
      <w:r w:rsidR="001916A8">
        <w:rPr>
          <w:rFonts w:cs="Arial"/>
          <w:szCs w:val="22"/>
        </w:rPr>
        <w:t xml:space="preserve"> all competencies.</w:t>
      </w:r>
      <w:r w:rsidR="00CA026B">
        <w:rPr>
          <w:rFonts w:cs="Arial"/>
          <w:szCs w:val="22"/>
        </w:rPr>
        <w:t xml:space="preserve"> </w:t>
      </w:r>
      <w:r w:rsidR="001B25FF">
        <w:rPr>
          <w:rFonts w:cs="Arial"/>
          <w:szCs w:val="22"/>
        </w:rPr>
        <w:t xml:space="preserve">Likewise, </w:t>
      </w:r>
      <w:r w:rsidR="00266945">
        <w:rPr>
          <w:rFonts w:cs="Arial"/>
          <w:szCs w:val="22"/>
        </w:rPr>
        <w:t xml:space="preserve">Engineers Canada aims to </w:t>
      </w:r>
      <w:r w:rsidR="009128AB">
        <w:rPr>
          <w:rFonts w:cs="Arial"/>
          <w:szCs w:val="22"/>
        </w:rPr>
        <w:t xml:space="preserve">recruit a Board that </w:t>
      </w:r>
      <w:r w:rsidR="00061A54">
        <w:rPr>
          <w:rFonts w:cs="Arial"/>
          <w:szCs w:val="22"/>
        </w:rPr>
        <w:t>reflects the Canadian population</w:t>
      </w:r>
      <w:r w:rsidR="00070C1E">
        <w:rPr>
          <w:rFonts w:cs="Arial"/>
          <w:szCs w:val="22"/>
        </w:rPr>
        <w:t xml:space="preserve"> and has committed to the </w:t>
      </w:r>
      <w:r w:rsidR="009A0EA7">
        <w:rPr>
          <w:rFonts w:cs="Arial"/>
          <w:szCs w:val="22"/>
        </w:rPr>
        <w:t xml:space="preserve">Government of Canada’s </w:t>
      </w:r>
      <w:hyperlink r:id="rId20" w:history="1">
        <w:r w:rsidR="009A0EA7" w:rsidRPr="00DE6052">
          <w:rPr>
            <w:rStyle w:val="Lienhypertexte"/>
            <w:rFonts w:cs="Arial"/>
            <w:i/>
            <w:iCs/>
            <w:szCs w:val="22"/>
          </w:rPr>
          <w:t>50-30 Challenge</w:t>
        </w:r>
      </w:hyperlink>
      <w:r w:rsidR="00061A54">
        <w:rPr>
          <w:rFonts w:cs="Arial"/>
          <w:szCs w:val="22"/>
        </w:rPr>
        <w:t>.</w:t>
      </w:r>
    </w:p>
    <w:p w14:paraId="05C90D78" w14:textId="40620AB1" w:rsidR="007240AA" w:rsidRDefault="007240AA" w:rsidP="00B079E0">
      <w:pPr>
        <w:spacing w:after="200" w:line="360" w:lineRule="auto"/>
        <w:jc w:val="center"/>
        <w:rPr>
          <w:rFonts w:eastAsiaTheme="minorEastAsia" w:cs="Arial"/>
          <w:szCs w:val="22"/>
          <w:lang w:eastAsia="ko-KR"/>
        </w:rPr>
      </w:pPr>
      <w:r w:rsidRPr="004857C2">
        <w:rPr>
          <w:rFonts w:cs="Arial"/>
          <w:noProof/>
          <w:szCs w:val="22"/>
        </w:rPr>
        <w:drawing>
          <wp:inline distT="0" distB="0" distL="0" distR="0" wp14:anchorId="0C410969" wp14:editId="1F168280">
            <wp:extent cx="5311471" cy="2114550"/>
            <wp:effectExtent l="0" t="0" r="22860" b="0"/>
            <wp:docPr id="974525868" name="Diagramme 1">
              <a:extLst xmlns:a="http://schemas.openxmlformats.org/drawingml/2006/main">
                <a:ext uri="{FF2B5EF4-FFF2-40B4-BE49-F238E27FC236}">
                  <a16:creationId xmlns:a16="http://schemas.microsoft.com/office/drawing/2014/main" id="{21A3A09F-49EB-4A9D-89E5-1B8EDD94DB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3BCA162" w14:textId="77777777" w:rsidR="00B079E0" w:rsidRPr="00ED23BE" w:rsidRDefault="00B079E0" w:rsidP="00B079E0">
      <w:pPr>
        <w:spacing w:after="200" w:line="360" w:lineRule="auto"/>
        <w:jc w:val="center"/>
        <w:rPr>
          <w:rFonts w:cs="Arial"/>
          <w:i/>
          <w:sz w:val="20"/>
        </w:rPr>
      </w:pPr>
      <w:r w:rsidRPr="0053768F">
        <w:rPr>
          <w:rFonts w:cs="Arial"/>
          <w:i/>
          <w:iCs/>
          <w:sz w:val="20"/>
        </w:rPr>
        <w:t>Figure</w:t>
      </w:r>
      <w:r>
        <w:rPr>
          <w:rFonts w:cs="Arial"/>
          <w:i/>
          <w:iCs/>
          <w:sz w:val="20"/>
        </w:rPr>
        <w:t xml:space="preserve"> 3:</w:t>
      </w:r>
      <w:r w:rsidRPr="0053768F">
        <w:rPr>
          <w:rFonts w:cs="Arial"/>
          <w:i/>
          <w:iCs/>
          <w:sz w:val="20"/>
        </w:rPr>
        <w:t xml:space="preserve"> </w:t>
      </w:r>
      <w:r>
        <w:rPr>
          <w:rFonts w:cs="Arial"/>
          <w:i/>
          <w:iCs/>
          <w:sz w:val="20"/>
        </w:rPr>
        <w:t>Desired Competencies and Demographic Goals set by Engineers Canada Board</w:t>
      </w:r>
    </w:p>
    <w:p w14:paraId="6C61AA70" w14:textId="18323816" w:rsidR="007240AA" w:rsidRDefault="007240AA" w:rsidP="007240AA">
      <w:pPr>
        <w:pStyle w:val="Titre3"/>
      </w:pPr>
      <w:bookmarkStart w:id="8" w:name="_Toc187204072"/>
      <w:r>
        <w:t>Board Recruitment</w:t>
      </w:r>
      <w:bookmarkEnd w:id="8"/>
    </w:p>
    <w:p w14:paraId="3DE379F2" w14:textId="5107E23C" w:rsidR="00E20DA3" w:rsidRDefault="00344AF4" w:rsidP="00E20DA3">
      <w:pPr>
        <w:spacing w:after="200" w:line="360" w:lineRule="auto"/>
        <w:rPr>
          <w:rFonts w:cs="Arial"/>
          <w:szCs w:val="22"/>
        </w:rPr>
      </w:pPr>
      <w:r w:rsidRPr="00E033DF">
        <w:rPr>
          <w:rFonts w:cs="Arial"/>
          <w:szCs w:val="22"/>
        </w:rPr>
        <w:t>In the</w:t>
      </w:r>
      <w:r w:rsidR="00401439">
        <w:rPr>
          <w:rFonts w:cs="Arial"/>
          <w:szCs w:val="22"/>
        </w:rPr>
        <w:t xml:space="preserve"> annual</w:t>
      </w:r>
      <w:r w:rsidRPr="00E033DF">
        <w:rPr>
          <w:rFonts w:cs="Arial"/>
          <w:szCs w:val="22"/>
        </w:rPr>
        <w:t xml:space="preserve"> call for nominees</w:t>
      </w:r>
      <w:r w:rsidR="000008B3">
        <w:rPr>
          <w:rFonts w:cs="Arial"/>
          <w:szCs w:val="22"/>
        </w:rPr>
        <w:t xml:space="preserve"> to the Board</w:t>
      </w:r>
      <w:r w:rsidRPr="00E033DF">
        <w:rPr>
          <w:rFonts w:cs="Arial"/>
          <w:szCs w:val="22"/>
        </w:rPr>
        <w:t xml:space="preserve">, </w:t>
      </w:r>
      <w:r>
        <w:rPr>
          <w:rFonts w:cs="Arial"/>
          <w:szCs w:val="22"/>
        </w:rPr>
        <w:t xml:space="preserve">the </w:t>
      </w:r>
      <w:r w:rsidR="00511B4F">
        <w:rPr>
          <w:rFonts w:cs="Arial"/>
          <w:szCs w:val="22"/>
        </w:rPr>
        <w:t>Members (</w:t>
      </w:r>
      <w:r>
        <w:rPr>
          <w:rFonts w:cs="Arial"/>
          <w:szCs w:val="22"/>
        </w:rPr>
        <w:t>Regulators</w:t>
      </w:r>
      <w:r w:rsidR="00511B4F">
        <w:rPr>
          <w:rFonts w:cs="Arial"/>
          <w:szCs w:val="22"/>
        </w:rPr>
        <w:t>)</w:t>
      </w:r>
      <w:r w:rsidRPr="00E033DF">
        <w:rPr>
          <w:rFonts w:cs="Arial"/>
          <w:szCs w:val="22"/>
        </w:rPr>
        <w:t xml:space="preserve"> are </w:t>
      </w:r>
      <w:r w:rsidRPr="00FE204B">
        <w:rPr>
          <w:rFonts w:cs="Arial"/>
          <w:szCs w:val="22"/>
        </w:rPr>
        <w:t xml:space="preserve">advised of preferred competencies, demographics and </w:t>
      </w:r>
      <w:r w:rsidR="00F006DB" w:rsidRPr="00FE204B">
        <w:rPr>
          <w:rFonts w:cs="Arial"/>
          <w:szCs w:val="22"/>
        </w:rPr>
        <w:t>behavio</w:t>
      </w:r>
      <w:r w:rsidR="003C0FB5">
        <w:rPr>
          <w:rFonts w:cs="Arial"/>
          <w:szCs w:val="22"/>
        </w:rPr>
        <w:t>u</w:t>
      </w:r>
      <w:r w:rsidR="00F006DB" w:rsidRPr="00FE204B">
        <w:rPr>
          <w:rFonts w:cs="Arial"/>
          <w:szCs w:val="22"/>
        </w:rPr>
        <w:t>rs</w:t>
      </w:r>
      <w:r w:rsidRPr="00FE204B">
        <w:rPr>
          <w:rFonts w:cs="Arial"/>
          <w:szCs w:val="22"/>
        </w:rPr>
        <w:t xml:space="preserve"> the Board is seeking</w:t>
      </w:r>
      <w:r w:rsidR="00D746F0">
        <w:rPr>
          <w:rFonts w:cs="Arial"/>
          <w:szCs w:val="22"/>
        </w:rPr>
        <w:t xml:space="preserve"> based </w:t>
      </w:r>
      <w:proofErr w:type="gramStart"/>
      <w:r w:rsidR="00D746F0">
        <w:rPr>
          <w:rFonts w:cs="Arial"/>
          <w:szCs w:val="22"/>
        </w:rPr>
        <w:t xml:space="preserve">on </w:t>
      </w:r>
      <w:r w:rsidR="00D746F0" w:rsidRPr="00E033DF">
        <w:rPr>
          <w:rFonts w:cs="Arial"/>
          <w:szCs w:val="22"/>
        </w:rPr>
        <w:t>Board</w:t>
      </w:r>
      <w:proofErr w:type="gramEnd"/>
      <w:r w:rsidR="00D746F0" w:rsidRPr="00E033DF">
        <w:rPr>
          <w:rFonts w:cs="Arial"/>
          <w:szCs w:val="22"/>
        </w:rPr>
        <w:t xml:space="preserve"> policy </w:t>
      </w:r>
      <w:r w:rsidR="00D746F0" w:rsidRPr="00DA0987">
        <w:rPr>
          <w:rFonts w:cs="Arial"/>
          <w:szCs w:val="22"/>
        </w:rPr>
        <w:t xml:space="preserve">4.8. </w:t>
      </w:r>
      <w:r w:rsidR="00D746F0" w:rsidRPr="00061C31">
        <w:rPr>
          <w:rFonts w:cs="Arial"/>
          <w:i/>
          <w:szCs w:val="22"/>
        </w:rPr>
        <w:t>Board composition profile</w:t>
      </w:r>
      <w:r w:rsidR="00D746F0">
        <w:rPr>
          <w:rStyle w:val="Appeldenotedefin"/>
          <w:rFonts w:cs="Arial"/>
          <w:szCs w:val="22"/>
        </w:rPr>
        <w:endnoteReference w:id="4"/>
      </w:r>
      <w:r w:rsidR="007240AA">
        <w:rPr>
          <w:rFonts w:cs="Arial"/>
          <w:szCs w:val="22"/>
        </w:rPr>
        <w:t>.</w:t>
      </w:r>
      <w:r w:rsidR="00787DE6">
        <w:rPr>
          <w:rFonts w:cs="Arial"/>
          <w:szCs w:val="22"/>
        </w:rPr>
        <w:t xml:space="preserve"> </w:t>
      </w:r>
      <w:r w:rsidR="0072402D">
        <w:rPr>
          <w:rFonts w:cs="Arial"/>
          <w:szCs w:val="22"/>
        </w:rPr>
        <w:t>E</w:t>
      </w:r>
      <w:r w:rsidR="00E20DA3" w:rsidRPr="00E033DF">
        <w:rPr>
          <w:rFonts w:cs="Arial"/>
          <w:szCs w:val="22"/>
        </w:rPr>
        <w:t xml:space="preserve">ach Member </w:t>
      </w:r>
      <w:r w:rsidR="00CC5F9F">
        <w:rPr>
          <w:rFonts w:cs="Arial"/>
          <w:szCs w:val="22"/>
        </w:rPr>
        <w:t xml:space="preserve">is then asked to </w:t>
      </w:r>
      <w:r w:rsidR="00E20DA3" w:rsidRPr="00E033DF">
        <w:rPr>
          <w:rFonts w:cs="Arial"/>
          <w:szCs w:val="22"/>
        </w:rPr>
        <w:t xml:space="preserve">deliver a list of nominees, who are engineers in good standing, to the Engineers Canada Secretary </w:t>
      </w:r>
      <w:r w:rsidR="00EF4F94">
        <w:rPr>
          <w:rFonts w:cs="Arial"/>
          <w:szCs w:val="22"/>
        </w:rPr>
        <w:t xml:space="preserve">for </w:t>
      </w:r>
      <w:r w:rsidR="00DE4A61">
        <w:rPr>
          <w:rFonts w:cs="Arial"/>
          <w:szCs w:val="22"/>
        </w:rPr>
        <w:t>consideration at the</w:t>
      </w:r>
      <w:r w:rsidR="00E20DA3" w:rsidRPr="00E033DF">
        <w:rPr>
          <w:rFonts w:cs="Arial"/>
          <w:szCs w:val="22"/>
        </w:rPr>
        <w:t xml:space="preserve"> Annual Meeting of Members.</w:t>
      </w:r>
      <w:r w:rsidR="0072402D">
        <w:rPr>
          <w:rStyle w:val="Appeldenotedefin"/>
          <w:rFonts w:cs="Arial"/>
          <w:szCs w:val="22"/>
        </w:rPr>
        <w:endnoteReference w:id="5"/>
      </w:r>
      <w:r w:rsidR="0072402D" w:rsidRPr="00E033DF">
        <w:rPr>
          <w:rFonts w:cs="Arial"/>
          <w:szCs w:val="22"/>
        </w:rPr>
        <w:t xml:space="preserve"> </w:t>
      </w:r>
      <w:r w:rsidR="00E20DA3" w:rsidRPr="00E033DF">
        <w:rPr>
          <w:rFonts w:cs="Arial"/>
          <w:szCs w:val="22"/>
        </w:rPr>
        <w:t xml:space="preserve"> </w:t>
      </w:r>
    </w:p>
    <w:p w14:paraId="4CCCFEE3" w14:textId="20575407" w:rsidR="00DA0987" w:rsidRDefault="00511B4F" w:rsidP="00C57E61">
      <w:pPr>
        <w:spacing w:after="200" w:line="360" w:lineRule="auto"/>
        <w:rPr>
          <w:rFonts w:cs="Arial"/>
          <w:szCs w:val="22"/>
        </w:rPr>
      </w:pPr>
      <w:r>
        <w:rPr>
          <w:rFonts w:cs="Arial"/>
          <w:szCs w:val="22"/>
        </w:rPr>
        <w:t>Members</w:t>
      </w:r>
      <w:r w:rsidRPr="00FE204B">
        <w:rPr>
          <w:rFonts w:cs="Arial"/>
          <w:szCs w:val="22"/>
        </w:rPr>
        <w:t xml:space="preserve"> </w:t>
      </w:r>
      <w:r w:rsidR="00C57E61" w:rsidRPr="00FE204B">
        <w:rPr>
          <w:rFonts w:cs="Arial"/>
          <w:szCs w:val="22"/>
        </w:rPr>
        <w:t>are free to nominate whomever they feel is most appropriate for the position.</w:t>
      </w:r>
      <w:r w:rsidR="00C57E61">
        <w:rPr>
          <w:rFonts w:cs="Arial"/>
          <w:szCs w:val="22"/>
        </w:rPr>
        <w:t xml:space="preserve"> While typically</w:t>
      </w:r>
      <w:r w:rsidR="00C57E61" w:rsidDel="00511B4F">
        <w:rPr>
          <w:rFonts w:cs="Arial"/>
          <w:szCs w:val="22"/>
        </w:rPr>
        <w:t xml:space="preserve"> </w:t>
      </w:r>
      <w:r>
        <w:rPr>
          <w:rFonts w:cs="Arial"/>
          <w:szCs w:val="22"/>
        </w:rPr>
        <w:t xml:space="preserve">Members </w:t>
      </w:r>
      <w:r w:rsidR="00C57E61">
        <w:rPr>
          <w:rFonts w:cs="Arial"/>
          <w:szCs w:val="22"/>
        </w:rPr>
        <w:t xml:space="preserve">only put one name forward, </w:t>
      </w:r>
      <w:r w:rsidR="003F6C55">
        <w:rPr>
          <w:rFonts w:cs="Arial"/>
          <w:szCs w:val="22"/>
        </w:rPr>
        <w:t>in 2024 one</w:t>
      </w:r>
      <w:r w:rsidR="00C57E61">
        <w:rPr>
          <w:rFonts w:cs="Arial"/>
          <w:szCs w:val="22"/>
        </w:rPr>
        <w:t xml:space="preserve"> jurisdiction proposed </w:t>
      </w:r>
      <w:r w:rsidR="004E5BF5">
        <w:rPr>
          <w:rFonts w:cs="Arial"/>
          <w:szCs w:val="22"/>
        </w:rPr>
        <w:t xml:space="preserve">multiple </w:t>
      </w:r>
      <w:r w:rsidR="00C47748">
        <w:rPr>
          <w:rFonts w:cs="Arial"/>
          <w:szCs w:val="22"/>
        </w:rPr>
        <w:t>qualified nominees</w:t>
      </w:r>
      <w:r w:rsidR="00C57E61">
        <w:rPr>
          <w:rFonts w:cs="Arial"/>
          <w:szCs w:val="22"/>
        </w:rPr>
        <w:t xml:space="preserve">, allowing </w:t>
      </w:r>
      <w:r w:rsidR="00614DE8">
        <w:rPr>
          <w:rFonts w:cs="Arial"/>
          <w:szCs w:val="22"/>
        </w:rPr>
        <w:t>for the HR Committee</w:t>
      </w:r>
      <w:r w:rsidR="00C57E61">
        <w:rPr>
          <w:rFonts w:cs="Arial"/>
          <w:szCs w:val="22"/>
        </w:rPr>
        <w:t xml:space="preserve"> to propose a final nomination </w:t>
      </w:r>
      <w:r w:rsidR="003D04BA">
        <w:rPr>
          <w:rFonts w:cs="Arial"/>
          <w:szCs w:val="22"/>
        </w:rPr>
        <w:t>so that the slate of nominees offer</w:t>
      </w:r>
      <w:r w:rsidR="00FA54E4">
        <w:rPr>
          <w:rFonts w:cs="Arial"/>
          <w:szCs w:val="22"/>
        </w:rPr>
        <w:t>ed</w:t>
      </w:r>
      <w:r w:rsidR="003D04BA">
        <w:rPr>
          <w:rFonts w:cs="Arial"/>
          <w:szCs w:val="22"/>
        </w:rPr>
        <w:t xml:space="preserve"> complementary </w:t>
      </w:r>
      <w:r w:rsidR="00CF341B">
        <w:rPr>
          <w:rFonts w:cs="Arial"/>
          <w:szCs w:val="22"/>
        </w:rPr>
        <w:t>competencies</w:t>
      </w:r>
      <w:r w:rsidR="00C57E61">
        <w:rPr>
          <w:rFonts w:cs="Arial"/>
          <w:szCs w:val="22"/>
        </w:rPr>
        <w:t xml:space="preserve"> </w:t>
      </w:r>
      <w:r w:rsidR="00584FD1">
        <w:rPr>
          <w:rFonts w:cs="Arial"/>
          <w:szCs w:val="22"/>
        </w:rPr>
        <w:t>and demographics on</w:t>
      </w:r>
      <w:r w:rsidR="00987CCB">
        <w:rPr>
          <w:rFonts w:cs="Arial"/>
          <w:szCs w:val="22"/>
        </w:rPr>
        <w:t xml:space="preserve"> the</w:t>
      </w:r>
      <w:r w:rsidR="00C57E61">
        <w:rPr>
          <w:rFonts w:cs="Arial"/>
          <w:szCs w:val="22"/>
        </w:rPr>
        <w:t xml:space="preserve"> Engineers Canada Board.  </w:t>
      </w:r>
    </w:p>
    <w:p w14:paraId="586AC772" w14:textId="1516DCC8" w:rsidR="00C87D63" w:rsidRDefault="00BC14DD" w:rsidP="00960BA2">
      <w:pPr>
        <w:pStyle w:val="Titre2"/>
        <w:rPr>
          <w:rFonts w:cs="Arial"/>
          <w:b/>
          <w:color w:val="002060"/>
          <w:sz w:val="28"/>
          <w:szCs w:val="28"/>
          <w:lang w:val="en-CA"/>
        </w:rPr>
      </w:pPr>
      <w:bookmarkStart w:id="9" w:name="_Toc187204073"/>
      <w:r>
        <w:rPr>
          <w:lang w:val="en-CA"/>
        </w:rPr>
        <w:t>Roles, operation</w:t>
      </w:r>
      <w:r w:rsidR="004335DF">
        <w:rPr>
          <w:lang w:val="en-CA"/>
        </w:rPr>
        <w:t xml:space="preserve"> and reporting of standing committees and direct reports</w:t>
      </w:r>
      <w:bookmarkEnd w:id="9"/>
    </w:p>
    <w:p w14:paraId="2D6F8D51" w14:textId="6CB4535C" w:rsidR="00004D66" w:rsidRDefault="004C548B" w:rsidP="00004D66">
      <w:pPr>
        <w:spacing w:line="360" w:lineRule="auto"/>
        <w:rPr>
          <w:lang w:val="en-CA"/>
        </w:rPr>
      </w:pPr>
      <w:r>
        <w:t xml:space="preserve">The Engineers Canada Board has </w:t>
      </w:r>
      <w:r w:rsidR="00DA1B88">
        <w:t>four</w:t>
      </w:r>
      <w:r>
        <w:t xml:space="preserve"> Direct Reports: </w:t>
      </w:r>
      <w:r w:rsidR="00325A4F">
        <w:rPr>
          <w:rFonts w:eastAsiaTheme="minorEastAsia" w:hint="eastAsia"/>
          <w:lang w:eastAsia="ko-KR"/>
        </w:rPr>
        <w:t>a</w:t>
      </w:r>
      <w:r>
        <w:t>) the Chief Executive Officer</w:t>
      </w:r>
      <w:r w:rsidR="00DA1B88">
        <w:t xml:space="preserve">; </w:t>
      </w:r>
      <w:r w:rsidR="00325A4F">
        <w:rPr>
          <w:rFonts w:eastAsiaTheme="minorEastAsia" w:hint="eastAsia"/>
          <w:lang w:eastAsia="ko-KR"/>
        </w:rPr>
        <w:t>b</w:t>
      </w:r>
      <w:r w:rsidR="00DA1B88">
        <w:t xml:space="preserve">) the Secretary (who may also be the CEO); </w:t>
      </w:r>
      <w:r w:rsidR="00325A4F">
        <w:rPr>
          <w:rFonts w:eastAsiaTheme="minorEastAsia" w:hint="eastAsia"/>
          <w:lang w:eastAsia="ko-KR"/>
        </w:rPr>
        <w:t>c</w:t>
      </w:r>
      <w:r w:rsidR="00DA1B88">
        <w:t>)</w:t>
      </w:r>
      <w:r>
        <w:t xml:space="preserve"> the </w:t>
      </w:r>
      <w:r>
        <w:rPr>
          <w:lang w:val="en-CA"/>
        </w:rPr>
        <w:t>Canadian Engineering Accreditation Board (CEAB)</w:t>
      </w:r>
      <w:r w:rsidR="00DA1B88">
        <w:rPr>
          <w:lang w:val="en-CA"/>
        </w:rPr>
        <w:t>;</w:t>
      </w:r>
      <w:r>
        <w:rPr>
          <w:lang w:val="en-CA"/>
        </w:rPr>
        <w:t xml:space="preserve"> and </w:t>
      </w:r>
      <w:r w:rsidR="00325A4F">
        <w:rPr>
          <w:rFonts w:eastAsiaTheme="minorEastAsia" w:hint="eastAsia"/>
          <w:lang w:val="en-CA" w:eastAsia="ko-KR"/>
        </w:rPr>
        <w:t>d</w:t>
      </w:r>
      <w:r w:rsidR="00DA1B88">
        <w:rPr>
          <w:lang w:val="en-CA"/>
        </w:rPr>
        <w:t xml:space="preserve">) </w:t>
      </w:r>
      <w:r>
        <w:rPr>
          <w:lang w:val="en-CA"/>
        </w:rPr>
        <w:t xml:space="preserve">the </w:t>
      </w:r>
      <w:r>
        <w:rPr>
          <w:lang w:val="en-CA"/>
        </w:rPr>
        <w:lastRenderedPageBreak/>
        <w:t>Canadian Engineering Qualifications Board (CEQB).</w:t>
      </w:r>
      <w:r w:rsidR="00FD171D">
        <w:rPr>
          <w:lang w:val="en-CA"/>
        </w:rPr>
        <w:t xml:space="preserve"> </w:t>
      </w:r>
      <w:r w:rsidR="00004D66">
        <w:rPr>
          <w:lang w:val="en-CA"/>
        </w:rPr>
        <w:t>The Engineers Canada Board Policy Manual</w:t>
      </w:r>
      <w:r w:rsidR="00004D66">
        <w:rPr>
          <w:rStyle w:val="Appeldenotedefin"/>
          <w:rFonts w:cs="Arial"/>
          <w:color w:val="0000FF" w:themeColor="hyperlink"/>
          <w:szCs w:val="22"/>
          <w:u w:val="single"/>
        </w:rPr>
        <w:endnoteReference w:id="6"/>
      </w:r>
      <w:r w:rsidR="00004D66" w:rsidRPr="00BB1FB7">
        <w:t xml:space="preserve"> </w:t>
      </w:r>
      <w:r w:rsidR="00004D66">
        <w:rPr>
          <w:lang w:val="en-CA"/>
        </w:rPr>
        <w:t xml:space="preserve"> defines the roles, responsibilities and oversight mechanism for the CEO, CEAB and CEQB. </w:t>
      </w:r>
    </w:p>
    <w:p w14:paraId="5381D5A6" w14:textId="065CABFE" w:rsidR="00626970" w:rsidRDefault="00195894" w:rsidP="00195894">
      <w:pPr>
        <w:spacing w:line="360" w:lineRule="auto"/>
        <w:rPr>
          <w:lang w:val="en-CA"/>
        </w:rPr>
      </w:pPr>
      <w:r>
        <w:t>The</w:t>
      </w:r>
      <w:r w:rsidR="00DA1B88">
        <w:rPr>
          <w:lang w:val="en-CA"/>
        </w:rPr>
        <w:t xml:space="preserve"> CEAB and CEQB</w:t>
      </w:r>
      <w:r w:rsidR="008E4B4E" w:rsidRPr="008E4B4E">
        <w:rPr>
          <w:lang w:val="en-CA"/>
        </w:rPr>
        <w:t xml:space="preserve"> are standing committees known as sub-boards </w:t>
      </w:r>
      <w:r w:rsidR="008E4B4E">
        <w:rPr>
          <w:lang w:val="en-CA"/>
        </w:rPr>
        <w:t>that report to the Engineers Canada Board via their chairs</w:t>
      </w:r>
      <w:r w:rsidR="008E4B4E" w:rsidRPr="008E4B4E">
        <w:rPr>
          <w:lang w:val="en-CA"/>
        </w:rPr>
        <w:t>.</w:t>
      </w:r>
      <w:r w:rsidR="00A138B6">
        <w:rPr>
          <w:lang w:val="en-CA"/>
        </w:rPr>
        <w:t xml:space="preserve"> </w:t>
      </w:r>
      <w:r w:rsidR="00C749AC">
        <w:rPr>
          <w:lang w:val="en-CA"/>
        </w:rPr>
        <w:t xml:space="preserve">As part of the 2025-2029 strategic plan, the Engineers Canada Board will </w:t>
      </w:r>
      <w:proofErr w:type="gramStart"/>
      <w:r w:rsidR="00C749AC">
        <w:rPr>
          <w:lang w:val="en-CA"/>
        </w:rPr>
        <w:t>look into</w:t>
      </w:r>
      <w:proofErr w:type="gramEnd"/>
      <w:r w:rsidR="00C749AC">
        <w:rPr>
          <w:lang w:val="en-CA"/>
        </w:rPr>
        <w:t xml:space="preserve"> the </w:t>
      </w:r>
      <w:r w:rsidR="00382422">
        <w:rPr>
          <w:lang w:val="en-CA"/>
        </w:rPr>
        <w:t xml:space="preserve">reporting structure of the CEAB and the CEQB. </w:t>
      </w:r>
    </w:p>
    <w:p w14:paraId="6984D108" w14:textId="2B963B39" w:rsidR="007B17B0" w:rsidRDefault="00FD171D" w:rsidP="00005EE8">
      <w:pPr>
        <w:pStyle w:val="Titre3"/>
        <w:rPr>
          <w:lang w:val="en-CA"/>
        </w:rPr>
      </w:pPr>
      <w:bookmarkStart w:id="10" w:name="_Toc187204074"/>
      <w:r>
        <w:rPr>
          <w:lang w:val="en-CA"/>
        </w:rPr>
        <w:t>CEAB</w:t>
      </w:r>
      <w:bookmarkEnd w:id="10"/>
    </w:p>
    <w:p w14:paraId="4B05B9EC" w14:textId="541FE706" w:rsidR="00CA5F5F" w:rsidRDefault="00AD0057" w:rsidP="00EB4ADD">
      <w:pPr>
        <w:spacing w:line="360" w:lineRule="auto"/>
        <w:rPr>
          <w:rFonts w:cs="Arial"/>
          <w:szCs w:val="22"/>
          <w:lang w:val="en-CA"/>
        </w:rPr>
      </w:pPr>
      <w:r w:rsidRPr="006E6A26">
        <w:rPr>
          <w:rFonts w:cs="Arial"/>
          <w:szCs w:val="22"/>
          <w:lang w:val="en-CA"/>
        </w:rPr>
        <w:t>The CEAB was created in 1965 to accredit Canadian engineering program</w:t>
      </w:r>
      <w:r w:rsidR="007A6AFD">
        <w:rPr>
          <w:rFonts w:cs="Arial"/>
          <w:szCs w:val="22"/>
          <w:lang w:val="en-CA"/>
        </w:rPr>
        <w:t>s</w:t>
      </w:r>
      <w:r w:rsidRPr="006E6A26">
        <w:rPr>
          <w:rFonts w:cs="Arial"/>
          <w:szCs w:val="22"/>
          <w:lang w:val="en-CA"/>
        </w:rPr>
        <w:t xml:space="preserve"> on behalf of engineering regulators. Applicants </w:t>
      </w:r>
      <w:r w:rsidR="004C231A">
        <w:rPr>
          <w:rFonts w:cs="Arial"/>
          <w:szCs w:val="22"/>
          <w:lang w:val="en-CA"/>
        </w:rPr>
        <w:t>who</w:t>
      </w:r>
      <w:r w:rsidRPr="006E6A26">
        <w:rPr>
          <w:rFonts w:cs="Arial"/>
          <w:szCs w:val="22"/>
          <w:lang w:val="en-CA"/>
        </w:rPr>
        <w:t xml:space="preserve"> graduated from a CEAB program do not have to pass entry-to-practice exams.</w:t>
      </w:r>
      <w:r>
        <w:rPr>
          <w:rFonts w:cs="Arial"/>
          <w:szCs w:val="22"/>
          <w:lang w:val="en-CA"/>
        </w:rPr>
        <w:t xml:space="preserve"> </w:t>
      </w:r>
    </w:p>
    <w:p w14:paraId="4DA5BE77" w14:textId="12327AA8" w:rsidR="00AA7BA5" w:rsidRDefault="00566917" w:rsidP="00EB4ADD">
      <w:pPr>
        <w:spacing w:line="360" w:lineRule="auto"/>
        <w:rPr>
          <w:rFonts w:cs="Arial"/>
          <w:szCs w:val="22"/>
          <w:lang w:val="en-CA"/>
        </w:rPr>
      </w:pPr>
      <w:r>
        <w:rPr>
          <w:rFonts w:cs="Arial"/>
          <w:szCs w:val="22"/>
          <w:lang w:val="en-CA"/>
        </w:rPr>
        <w:t xml:space="preserve">The CEAB assists the Engineers Canada Board by </w:t>
      </w:r>
      <w:r w:rsidR="006952E6">
        <w:rPr>
          <w:rFonts w:cs="Arial"/>
          <w:szCs w:val="22"/>
          <w:lang w:val="en-CA"/>
        </w:rPr>
        <w:t xml:space="preserve">recommending accreditation criteria, providing advice and </w:t>
      </w:r>
      <w:r w:rsidR="00315687">
        <w:rPr>
          <w:rFonts w:cs="Arial"/>
          <w:szCs w:val="22"/>
          <w:lang w:val="en-CA"/>
        </w:rPr>
        <w:t>recognition</w:t>
      </w:r>
      <w:r w:rsidR="006952E6">
        <w:rPr>
          <w:rFonts w:cs="Arial"/>
          <w:szCs w:val="22"/>
          <w:lang w:val="en-CA"/>
        </w:rPr>
        <w:t xml:space="preserve"> services to </w:t>
      </w:r>
      <w:r w:rsidR="00315687">
        <w:rPr>
          <w:rFonts w:cs="Arial"/>
          <w:szCs w:val="22"/>
          <w:lang w:val="en-CA"/>
        </w:rPr>
        <w:t>Washington</w:t>
      </w:r>
      <w:r w:rsidR="006952E6">
        <w:rPr>
          <w:rFonts w:cs="Arial"/>
          <w:szCs w:val="22"/>
          <w:lang w:val="en-CA"/>
        </w:rPr>
        <w:t xml:space="preserve"> Accord members and quality engineering education in </w:t>
      </w:r>
      <w:r w:rsidR="00315687">
        <w:rPr>
          <w:rFonts w:cs="Arial"/>
          <w:szCs w:val="22"/>
          <w:lang w:val="en-CA"/>
        </w:rPr>
        <w:t xml:space="preserve">Canada and the World. CEAB membership is approved by the Engineers Canada Board and </w:t>
      </w:r>
      <w:r w:rsidR="00F64357">
        <w:rPr>
          <w:rFonts w:cs="Arial"/>
          <w:szCs w:val="22"/>
          <w:lang w:val="en-CA"/>
        </w:rPr>
        <w:t>two</w:t>
      </w:r>
      <w:r w:rsidR="00315687">
        <w:rPr>
          <w:rFonts w:cs="Arial"/>
          <w:szCs w:val="22"/>
          <w:lang w:val="en-CA"/>
        </w:rPr>
        <w:t xml:space="preserve"> </w:t>
      </w:r>
      <w:r w:rsidR="00F64357">
        <w:rPr>
          <w:rFonts w:cs="Arial"/>
          <w:szCs w:val="22"/>
          <w:lang w:val="en-CA"/>
        </w:rPr>
        <w:t>d</w:t>
      </w:r>
      <w:r w:rsidR="00315687">
        <w:rPr>
          <w:rFonts w:cs="Arial"/>
          <w:szCs w:val="22"/>
          <w:lang w:val="en-CA"/>
        </w:rPr>
        <w:t xml:space="preserve">irectors are </w:t>
      </w:r>
      <w:r w:rsidRPr="00566917">
        <w:rPr>
          <w:rFonts w:cs="Arial"/>
          <w:szCs w:val="22"/>
          <w:lang w:val="en-CA"/>
        </w:rPr>
        <w:t xml:space="preserve">appointed </w:t>
      </w:r>
      <w:r w:rsidR="00315687">
        <w:rPr>
          <w:rFonts w:cs="Arial"/>
          <w:szCs w:val="22"/>
          <w:lang w:val="en-CA"/>
        </w:rPr>
        <w:t xml:space="preserve">to the CEAB </w:t>
      </w:r>
      <w:r w:rsidRPr="00566917">
        <w:rPr>
          <w:rFonts w:cs="Arial"/>
          <w:szCs w:val="22"/>
          <w:lang w:val="en-CA"/>
        </w:rPr>
        <w:t>as Engineers Canada Board representatives</w:t>
      </w:r>
      <w:r w:rsidR="00EB4ADD">
        <w:rPr>
          <w:rFonts w:cs="Arial"/>
          <w:szCs w:val="22"/>
          <w:lang w:val="en-CA"/>
        </w:rPr>
        <w:t xml:space="preserve">. </w:t>
      </w:r>
      <w:r w:rsidR="00AD0057">
        <w:rPr>
          <w:rFonts w:cs="Arial"/>
          <w:szCs w:val="22"/>
          <w:lang w:val="en-CA"/>
        </w:rPr>
        <w:t xml:space="preserve">To support its operations and services, CEAB is currently </w:t>
      </w:r>
      <w:r w:rsidR="00FD171D">
        <w:rPr>
          <w:rFonts w:cs="Arial"/>
          <w:szCs w:val="22"/>
          <w:lang w:val="en-CA"/>
        </w:rPr>
        <w:t>supported by four committees</w:t>
      </w:r>
      <w:r w:rsidR="00AD0057">
        <w:rPr>
          <w:rFonts w:cs="Arial"/>
          <w:szCs w:val="22"/>
          <w:lang w:val="en-CA"/>
        </w:rPr>
        <w:t>:</w:t>
      </w:r>
    </w:p>
    <w:p w14:paraId="1496F0B6" w14:textId="7AA2535A" w:rsidR="00ED23BE" w:rsidRPr="00246E43" w:rsidRDefault="00325A4F" w:rsidP="00A77C64">
      <w:pPr>
        <w:spacing w:after="200" w:line="360" w:lineRule="auto"/>
        <w:jc w:val="center"/>
        <w:rPr>
          <w:rFonts w:cs="Arial"/>
          <w:i/>
          <w:iCs/>
          <w:sz w:val="20"/>
        </w:rPr>
      </w:pPr>
      <w:r w:rsidRPr="00AF650D">
        <w:rPr>
          <w:rFonts w:cs="Arial"/>
          <w:noProof/>
          <w:szCs w:val="22"/>
        </w:rPr>
        <w:drawing>
          <wp:inline distT="0" distB="0" distL="0" distR="0" wp14:anchorId="5C9B9260" wp14:editId="3BA8D999">
            <wp:extent cx="4564966" cy="1406525"/>
            <wp:effectExtent l="0" t="0" r="0" b="22225"/>
            <wp:docPr id="1919924139" name="Diagramme 1">
              <a:extLst xmlns:a="http://schemas.openxmlformats.org/drawingml/2006/main">
                <a:ext uri="{FF2B5EF4-FFF2-40B4-BE49-F238E27FC236}">
                  <a16:creationId xmlns:a16="http://schemas.microsoft.com/office/drawing/2014/main" id="{A543BFCF-1C3B-38AB-51B8-583444F9BC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57C5A32" w14:textId="4064A58C" w:rsidR="00195894" w:rsidRDefault="00A77C64" w:rsidP="00A77C64">
      <w:pPr>
        <w:spacing w:line="360" w:lineRule="auto"/>
        <w:jc w:val="center"/>
        <w:rPr>
          <w:rFonts w:cs="Arial"/>
          <w:szCs w:val="22"/>
          <w:lang w:val="en-CA"/>
        </w:rPr>
      </w:pPr>
      <w:r w:rsidRPr="0053768F">
        <w:rPr>
          <w:rFonts w:cs="Arial"/>
          <w:i/>
          <w:iCs/>
          <w:sz w:val="20"/>
        </w:rPr>
        <w:t xml:space="preserve">Figure </w:t>
      </w:r>
      <w:r>
        <w:rPr>
          <w:rFonts w:cs="Arial"/>
          <w:i/>
          <w:iCs/>
          <w:sz w:val="20"/>
        </w:rPr>
        <w:t>4:</w:t>
      </w:r>
      <w:r w:rsidRPr="0053768F">
        <w:rPr>
          <w:rFonts w:cs="Arial"/>
          <w:i/>
          <w:iCs/>
          <w:sz w:val="20"/>
        </w:rPr>
        <w:t xml:space="preserve"> </w:t>
      </w:r>
      <w:r>
        <w:rPr>
          <w:rFonts w:cs="Arial"/>
          <w:i/>
          <w:iCs/>
          <w:sz w:val="20"/>
        </w:rPr>
        <w:t>Structure of the Canadian Engineering Accreditation Board</w:t>
      </w:r>
    </w:p>
    <w:p w14:paraId="769C0B2D" w14:textId="036B8570" w:rsidR="00AA7BA5" w:rsidRDefault="00AA7BA5" w:rsidP="00EB4ADD">
      <w:pPr>
        <w:spacing w:line="360" w:lineRule="auto"/>
        <w:rPr>
          <w:rFonts w:cs="Arial"/>
          <w:szCs w:val="22"/>
          <w:lang w:val="en-CA"/>
        </w:rPr>
      </w:pPr>
      <w:r>
        <w:rPr>
          <w:rFonts w:cs="Arial"/>
          <w:szCs w:val="22"/>
        </w:rPr>
        <w:t xml:space="preserve">In response to the Futures of Engineering Accreditation </w:t>
      </w:r>
      <w:hyperlink r:id="rId31" w:history="1">
        <w:r w:rsidRPr="00083645">
          <w:rPr>
            <w:rStyle w:val="Lienhypertexte"/>
            <w:rFonts w:cs="Arial"/>
            <w:szCs w:val="22"/>
          </w:rPr>
          <w:t>Path Forward Report</w:t>
        </w:r>
      </w:hyperlink>
      <w:r>
        <w:rPr>
          <w:rFonts w:cs="Arial"/>
          <w:szCs w:val="22"/>
        </w:rPr>
        <w:t>, the Engineers Canada Board has directed the Governance Review Task Force to study the separation of the CEAB’s policy-making functions from operational activities, per the Report’s recommendation #15 (motion #2024-12-4D).</w:t>
      </w:r>
    </w:p>
    <w:p w14:paraId="7FDF97BA" w14:textId="075E4F1C" w:rsidR="00A25A5C" w:rsidRDefault="00A25A5C" w:rsidP="00005EE8">
      <w:pPr>
        <w:pStyle w:val="Titre3"/>
        <w:rPr>
          <w:lang w:val="en-CA"/>
        </w:rPr>
      </w:pPr>
      <w:bookmarkStart w:id="11" w:name="_Toc187204075"/>
      <w:r>
        <w:rPr>
          <w:lang w:val="en-CA"/>
        </w:rPr>
        <w:t>CEQB</w:t>
      </w:r>
      <w:bookmarkEnd w:id="11"/>
    </w:p>
    <w:p w14:paraId="74B3920E" w14:textId="77777777" w:rsidR="00246E43" w:rsidRDefault="00EB4ADD" w:rsidP="00195894">
      <w:pPr>
        <w:spacing w:after="200" w:line="360" w:lineRule="auto"/>
        <w:rPr>
          <w:rFonts w:cs="Arial"/>
          <w:szCs w:val="22"/>
          <w:lang w:val="en-CA"/>
        </w:rPr>
      </w:pPr>
      <w:r>
        <w:rPr>
          <w:rFonts w:cs="Arial"/>
          <w:szCs w:val="22"/>
          <w:lang w:val="en-CA"/>
        </w:rPr>
        <w:t xml:space="preserve">The CEQB was created in 1987 to create tools to assess </w:t>
      </w:r>
      <w:r w:rsidR="005A1E85">
        <w:rPr>
          <w:rFonts w:cs="Arial"/>
          <w:szCs w:val="22"/>
          <w:lang w:val="en-CA"/>
        </w:rPr>
        <w:t>individuals that had obtained their degrees outside a Canadian accredited engineering program</w:t>
      </w:r>
      <w:r w:rsidR="005A1E85" w:rsidRPr="00151276">
        <w:rPr>
          <w:rStyle w:val="Appeldenotedefin"/>
          <w:rFonts w:cs="Arial"/>
          <w:szCs w:val="22"/>
        </w:rPr>
        <w:endnoteReference w:id="7"/>
      </w:r>
      <w:r w:rsidR="005A1E85">
        <w:rPr>
          <w:rFonts w:cs="Arial"/>
          <w:szCs w:val="22"/>
          <w:lang w:val="en-CA"/>
        </w:rPr>
        <w:t xml:space="preserve">. </w:t>
      </w:r>
      <w:r w:rsidR="00195894">
        <w:rPr>
          <w:rFonts w:cs="Arial"/>
          <w:szCs w:val="22"/>
        </w:rPr>
        <w:t>Over time, CEQB also started tackling various issues beyond academic assessments</w:t>
      </w:r>
      <w:r w:rsidR="000651C2">
        <w:rPr>
          <w:rFonts w:cs="Arial"/>
          <w:szCs w:val="22"/>
        </w:rPr>
        <w:t>, and now</w:t>
      </w:r>
      <w:r w:rsidR="000651C2" w:rsidRPr="000651C2">
        <w:t xml:space="preserve"> </w:t>
      </w:r>
      <w:r w:rsidR="000651C2">
        <w:t>produces and reviews p</w:t>
      </w:r>
      <w:r w:rsidR="000651C2" w:rsidRPr="000651C2">
        <w:rPr>
          <w:rFonts w:cs="Arial"/>
          <w:szCs w:val="22"/>
        </w:rPr>
        <w:t xml:space="preserve">apers, guidelines on admission, continuing competence, engineer-in-training and practice as well as syllabi on basic, </w:t>
      </w:r>
      <w:r w:rsidR="000651C2" w:rsidRPr="000651C2">
        <w:rPr>
          <w:rFonts w:cs="Arial"/>
          <w:szCs w:val="22"/>
        </w:rPr>
        <w:lastRenderedPageBreak/>
        <w:t>complementary and discipline-specific studies</w:t>
      </w:r>
      <w:r w:rsidR="000651C2">
        <w:rPr>
          <w:rFonts w:cs="Arial"/>
          <w:szCs w:val="22"/>
        </w:rPr>
        <w:t xml:space="preserve">. </w:t>
      </w:r>
      <w:r w:rsidR="004936A8">
        <w:rPr>
          <w:rFonts w:cs="Arial"/>
          <w:szCs w:val="22"/>
          <w:lang w:val="en-CA"/>
        </w:rPr>
        <w:t xml:space="preserve">CEQB membership is approved by the Engineers Canada Board and </w:t>
      </w:r>
      <w:r w:rsidR="00F64357">
        <w:rPr>
          <w:rFonts w:cs="Arial"/>
          <w:szCs w:val="22"/>
          <w:lang w:val="en-CA"/>
        </w:rPr>
        <w:t>two d</w:t>
      </w:r>
      <w:r w:rsidR="004936A8">
        <w:rPr>
          <w:rFonts w:cs="Arial"/>
          <w:szCs w:val="22"/>
          <w:lang w:val="en-CA"/>
        </w:rPr>
        <w:t xml:space="preserve">irectors are </w:t>
      </w:r>
      <w:r w:rsidR="004936A8" w:rsidRPr="00566917">
        <w:rPr>
          <w:rFonts w:cs="Arial"/>
          <w:szCs w:val="22"/>
          <w:lang w:val="en-CA"/>
        </w:rPr>
        <w:t xml:space="preserve">appointed </w:t>
      </w:r>
      <w:r w:rsidR="004936A8">
        <w:rPr>
          <w:rFonts w:cs="Arial"/>
          <w:szCs w:val="22"/>
          <w:lang w:val="en-CA"/>
        </w:rPr>
        <w:t xml:space="preserve">to the CEAB </w:t>
      </w:r>
      <w:r w:rsidR="004936A8" w:rsidRPr="00566917">
        <w:rPr>
          <w:rFonts w:cs="Arial"/>
          <w:szCs w:val="22"/>
          <w:lang w:val="en-CA"/>
        </w:rPr>
        <w:t xml:space="preserve">as Engineers Canada Board </w:t>
      </w:r>
      <w:r w:rsidR="00F64357">
        <w:rPr>
          <w:rFonts w:cs="Arial"/>
          <w:szCs w:val="22"/>
          <w:lang w:val="en-CA"/>
        </w:rPr>
        <w:t>r</w:t>
      </w:r>
      <w:r w:rsidR="004936A8" w:rsidRPr="00566917">
        <w:rPr>
          <w:rFonts w:cs="Arial"/>
          <w:szCs w:val="22"/>
          <w:lang w:val="en-CA"/>
        </w:rPr>
        <w:t>epresentatives</w:t>
      </w:r>
      <w:r w:rsidR="004936A8">
        <w:rPr>
          <w:rFonts w:cs="Arial"/>
          <w:szCs w:val="22"/>
          <w:lang w:val="en-CA"/>
        </w:rPr>
        <w:t xml:space="preserve">. To support its operations and services, CEQB is currently </w:t>
      </w:r>
      <w:r w:rsidR="00A25A5C">
        <w:rPr>
          <w:rFonts w:cs="Arial"/>
          <w:szCs w:val="22"/>
          <w:lang w:val="en-CA"/>
        </w:rPr>
        <w:t>supported by eight committees</w:t>
      </w:r>
      <w:r w:rsidR="004936A8">
        <w:rPr>
          <w:rFonts w:cs="Arial"/>
          <w:szCs w:val="22"/>
          <w:lang w:val="en-CA"/>
        </w:rPr>
        <w:t>:</w:t>
      </w:r>
    </w:p>
    <w:p w14:paraId="7E9CFADD" w14:textId="6C273244" w:rsidR="00195894" w:rsidRDefault="00195894" w:rsidP="00A77C64">
      <w:pPr>
        <w:spacing w:after="200" w:line="360" w:lineRule="auto"/>
        <w:jc w:val="center"/>
        <w:rPr>
          <w:rFonts w:eastAsiaTheme="minorEastAsia" w:cs="Arial"/>
          <w:i/>
          <w:sz w:val="20"/>
          <w:lang w:eastAsia="ko-KR"/>
        </w:rPr>
      </w:pPr>
      <w:r w:rsidRPr="00451B50">
        <w:rPr>
          <w:rFonts w:cs="Arial"/>
          <w:noProof/>
          <w:szCs w:val="22"/>
        </w:rPr>
        <w:drawing>
          <wp:inline distT="0" distB="0" distL="0" distR="0" wp14:anchorId="016F3326" wp14:editId="56FD8F6A">
            <wp:extent cx="5987332" cy="1271270"/>
            <wp:effectExtent l="0" t="0" r="13970" b="0"/>
            <wp:docPr id="509628083" name="Diagramme 1">
              <a:extLst xmlns:a="http://schemas.openxmlformats.org/drawingml/2006/main">
                <a:ext uri="{FF2B5EF4-FFF2-40B4-BE49-F238E27FC236}">
                  <a16:creationId xmlns:a16="http://schemas.microsoft.com/office/drawing/2014/main" id="{A543BFCF-1C3B-38AB-51B8-583444F9BC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E259883" w14:textId="36C04C72" w:rsidR="00A77C64" w:rsidRPr="00A77C64" w:rsidRDefault="00A77C64" w:rsidP="00A77C64">
      <w:pPr>
        <w:spacing w:after="200" w:line="360" w:lineRule="auto"/>
        <w:jc w:val="center"/>
        <w:rPr>
          <w:rFonts w:eastAsiaTheme="minorEastAsia" w:cs="Arial"/>
          <w:szCs w:val="22"/>
          <w:lang w:val="en-CA" w:eastAsia="ko-KR"/>
        </w:rPr>
      </w:pPr>
      <w:r w:rsidRPr="0053768F">
        <w:rPr>
          <w:rFonts w:cs="Arial"/>
          <w:i/>
          <w:iCs/>
          <w:sz w:val="20"/>
        </w:rPr>
        <w:t xml:space="preserve">Figure </w:t>
      </w:r>
      <w:r>
        <w:rPr>
          <w:rFonts w:cs="Arial"/>
          <w:i/>
          <w:iCs/>
          <w:sz w:val="20"/>
        </w:rPr>
        <w:t>5:</w:t>
      </w:r>
      <w:r w:rsidRPr="0053768F">
        <w:rPr>
          <w:rFonts w:cs="Arial"/>
          <w:i/>
          <w:iCs/>
          <w:sz w:val="20"/>
        </w:rPr>
        <w:t xml:space="preserve"> </w:t>
      </w:r>
      <w:r>
        <w:rPr>
          <w:rFonts w:cs="Arial"/>
          <w:i/>
          <w:iCs/>
          <w:sz w:val="20"/>
        </w:rPr>
        <w:t>Structure of the Canadian Engineering Qualifications Board</w:t>
      </w:r>
    </w:p>
    <w:p w14:paraId="6750F428" w14:textId="44BC4625" w:rsidR="00195894" w:rsidRDefault="00195894" w:rsidP="00195894">
      <w:pPr>
        <w:spacing w:line="360" w:lineRule="auto"/>
        <w:rPr>
          <w:rFonts w:cs="Arial"/>
          <w:szCs w:val="22"/>
        </w:rPr>
      </w:pPr>
      <w:r>
        <w:rPr>
          <w:rFonts w:cs="Arial"/>
          <w:szCs w:val="22"/>
        </w:rPr>
        <w:t xml:space="preserve">Over time, the academic requirement for graduates with and without a CEQB degrees started to diverge. As part of the </w:t>
      </w:r>
      <w:r w:rsidRPr="00151276">
        <w:rPr>
          <w:rFonts w:cs="Arial"/>
          <w:szCs w:val="22"/>
        </w:rPr>
        <w:t>2022-2024 strategic plan</w:t>
      </w:r>
      <w:r w:rsidRPr="00151276">
        <w:rPr>
          <w:rStyle w:val="Appeldenotedefin"/>
          <w:rFonts w:cs="Arial"/>
          <w:szCs w:val="22"/>
        </w:rPr>
        <w:endnoteReference w:id="8"/>
      </w:r>
      <w:r w:rsidRPr="00151276">
        <w:rPr>
          <w:rFonts w:cs="Arial"/>
          <w:szCs w:val="22"/>
        </w:rPr>
        <w:t xml:space="preserve">, </w:t>
      </w:r>
      <w:r>
        <w:rPr>
          <w:rFonts w:cs="Arial"/>
          <w:szCs w:val="22"/>
        </w:rPr>
        <w:t xml:space="preserve">Members and the Engineers Canada Board decided to examine </w:t>
      </w:r>
      <w:r w:rsidRPr="007D0548">
        <w:rPr>
          <w:rFonts w:cs="Arial"/>
          <w:szCs w:val="22"/>
        </w:rPr>
        <w:t>Investigate and validate the purpose and scope of accreditation</w:t>
      </w:r>
      <w:r>
        <w:rPr>
          <w:rFonts w:cs="Arial"/>
          <w:szCs w:val="22"/>
        </w:rPr>
        <w:t xml:space="preserve"> as well as establish a r</w:t>
      </w:r>
      <w:r w:rsidRPr="006E5162">
        <w:rPr>
          <w:rFonts w:cs="Arial"/>
          <w:szCs w:val="22"/>
        </w:rPr>
        <w:t>epeatable</w:t>
      </w:r>
      <w:r>
        <w:rPr>
          <w:rFonts w:cs="Arial"/>
          <w:szCs w:val="22"/>
        </w:rPr>
        <w:t>, valid, defensible and appl</w:t>
      </w:r>
      <w:r w:rsidRPr="006E5162">
        <w:rPr>
          <w:rFonts w:cs="Arial"/>
          <w:szCs w:val="22"/>
        </w:rPr>
        <w:t>icable to all pathways to licensure</w:t>
      </w:r>
      <w:r>
        <w:rPr>
          <w:rFonts w:cs="Arial"/>
          <w:szCs w:val="22"/>
        </w:rPr>
        <w:t xml:space="preserve">. </w:t>
      </w:r>
    </w:p>
    <w:p w14:paraId="3EE19B5E" w14:textId="77777777" w:rsidR="00ED6712" w:rsidRDefault="00ED6712" w:rsidP="00005EE8">
      <w:pPr>
        <w:pStyle w:val="Titre2"/>
        <w:rPr>
          <w:lang w:val="en-CA"/>
        </w:rPr>
      </w:pPr>
    </w:p>
    <w:p w14:paraId="377412D5" w14:textId="7DE7C0EF" w:rsidR="002B3AE2" w:rsidRDefault="00F4222F" w:rsidP="00005EE8">
      <w:pPr>
        <w:pStyle w:val="Titre2"/>
        <w:rPr>
          <w:lang w:val="en-CA"/>
        </w:rPr>
      </w:pPr>
      <w:bookmarkStart w:id="12" w:name="_Toc187204076"/>
      <w:r>
        <w:rPr>
          <w:lang w:val="en-CA"/>
        </w:rPr>
        <w:t>V</w:t>
      </w:r>
      <w:r w:rsidRPr="00F4222F">
        <w:rPr>
          <w:lang w:val="en-CA"/>
        </w:rPr>
        <w:t>oting procedures at the Board and Members’ meetings</w:t>
      </w:r>
      <w:bookmarkEnd w:id="12"/>
    </w:p>
    <w:p w14:paraId="07B7666D" w14:textId="61A86A5F" w:rsidR="00C950A3" w:rsidRPr="00C950A3" w:rsidRDefault="00C950A3" w:rsidP="00216669">
      <w:pPr>
        <w:spacing w:after="200" w:line="360" w:lineRule="auto"/>
        <w:rPr>
          <w:rFonts w:eastAsiaTheme="minorEastAsia" w:cs="Arial"/>
          <w:szCs w:val="22"/>
          <w:lang w:eastAsia="ko-KR"/>
        </w:rPr>
      </w:pPr>
      <w:r>
        <w:rPr>
          <w:rFonts w:eastAsiaTheme="minorEastAsia" w:cs="Arial" w:hint="eastAsia"/>
          <w:szCs w:val="22"/>
          <w:lang w:eastAsia="ko-KR"/>
        </w:rPr>
        <w:t>The current voting structure for Members was establish as part of Governance 1.0. While each jurisdiction has one seat at the Members</w:t>
      </w:r>
      <w:r>
        <w:rPr>
          <w:rFonts w:eastAsiaTheme="minorEastAsia" w:cs="Arial"/>
          <w:szCs w:val="22"/>
          <w:lang w:eastAsia="ko-KR"/>
        </w:rPr>
        <w:t>’</w:t>
      </w:r>
      <w:r>
        <w:rPr>
          <w:rFonts w:eastAsiaTheme="minorEastAsia" w:cs="Arial" w:hint="eastAsia"/>
          <w:szCs w:val="22"/>
          <w:lang w:eastAsia="ko-KR"/>
        </w:rPr>
        <w:t xml:space="preserve"> table, voting is weighted, with each vote </w:t>
      </w:r>
      <w:r>
        <w:rPr>
          <w:rFonts w:eastAsiaTheme="minorEastAsia" w:cs="Arial"/>
          <w:szCs w:val="22"/>
          <w:lang w:eastAsia="ko-KR"/>
        </w:rPr>
        <w:t>adjusted</w:t>
      </w:r>
      <w:r>
        <w:rPr>
          <w:rFonts w:eastAsiaTheme="minorEastAsia" w:cs="Arial" w:hint="eastAsia"/>
          <w:szCs w:val="22"/>
          <w:lang w:eastAsia="ko-KR"/>
        </w:rPr>
        <w:t xml:space="preserve"> based on the number of Registrants per Regulator</w:t>
      </w:r>
      <w:r w:rsidR="007C259C">
        <w:rPr>
          <w:rFonts w:eastAsiaTheme="minorEastAsia" w:cs="Arial" w:hint="eastAsia"/>
          <w:szCs w:val="22"/>
          <w:lang w:eastAsia="ko-KR"/>
        </w:rPr>
        <w:t xml:space="preserve"> (see Figure 6 below)</w:t>
      </w:r>
      <w:r>
        <w:rPr>
          <w:rFonts w:eastAsiaTheme="minorEastAsia" w:cs="Arial" w:hint="eastAsia"/>
          <w:szCs w:val="22"/>
          <w:lang w:eastAsia="ko-KR"/>
        </w:rPr>
        <w:t xml:space="preserve">. </w:t>
      </w:r>
    </w:p>
    <w:p w14:paraId="3BC783C4" w14:textId="5F872A5E" w:rsidR="00D35107" w:rsidRDefault="00A945A7" w:rsidP="00DE7736">
      <w:pPr>
        <w:spacing w:after="200" w:line="360" w:lineRule="auto"/>
        <w:jc w:val="center"/>
        <w:rPr>
          <w:rStyle w:val="Lienhypertexte"/>
          <w:rFonts w:eastAsiaTheme="minorEastAsia" w:cs="Arial"/>
          <w:color w:val="auto"/>
          <w:szCs w:val="22"/>
          <w:u w:val="none"/>
          <w:lang w:eastAsia="ko-KR"/>
        </w:rPr>
      </w:pPr>
      <w:r w:rsidRPr="00A945A7">
        <w:rPr>
          <w:rFonts w:cs="Arial"/>
          <w:noProof/>
          <w:szCs w:val="22"/>
        </w:rPr>
        <w:lastRenderedPageBreak/>
        <w:drawing>
          <wp:inline distT="0" distB="0" distL="0" distR="0" wp14:anchorId="5F715102" wp14:editId="2600FDE5">
            <wp:extent cx="4418381" cy="3189427"/>
            <wp:effectExtent l="0" t="0" r="1270" b="11430"/>
            <wp:docPr id="1407207860" name="Graphique 1">
              <a:extLst xmlns:a="http://schemas.openxmlformats.org/drawingml/2006/main">
                <a:ext uri="{FF2B5EF4-FFF2-40B4-BE49-F238E27FC236}">
                  <a16:creationId xmlns:a16="http://schemas.microsoft.com/office/drawing/2014/main" id="{F8D8302F-DB99-1B8B-12F3-89404BA53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27B2AB" w14:textId="557972B4" w:rsidR="009C7240" w:rsidRPr="00ED6266" w:rsidRDefault="009C7240" w:rsidP="00DE7736">
      <w:pPr>
        <w:spacing w:after="200" w:line="360" w:lineRule="auto"/>
        <w:jc w:val="center"/>
        <w:rPr>
          <w:rStyle w:val="Lienhypertexte"/>
          <w:rFonts w:eastAsiaTheme="minorEastAsia" w:cs="Arial"/>
          <w:color w:val="auto"/>
          <w:sz w:val="18"/>
          <w:szCs w:val="18"/>
          <w:u w:val="none"/>
          <w:lang w:eastAsia="ko-KR"/>
        </w:rPr>
      </w:pPr>
      <w:r w:rsidRPr="00ED6266">
        <w:rPr>
          <w:rStyle w:val="Lienhypertexte"/>
          <w:rFonts w:eastAsiaTheme="minorEastAsia" w:cs="Arial" w:hint="eastAsia"/>
          <w:color w:val="auto"/>
          <w:sz w:val="18"/>
          <w:szCs w:val="18"/>
          <w:u w:val="none"/>
          <w:lang w:eastAsia="ko-KR"/>
        </w:rPr>
        <w:t>Figure 6: Example of Weighted Voting at Annual Meeting of Members</w:t>
      </w:r>
      <w:r w:rsidR="00585E10" w:rsidRPr="00ED6266">
        <w:rPr>
          <w:rStyle w:val="Lienhypertexte"/>
          <w:rFonts w:eastAsiaTheme="minorEastAsia" w:cs="Arial" w:hint="eastAsia"/>
          <w:color w:val="auto"/>
          <w:sz w:val="18"/>
          <w:szCs w:val="18"/>
          <w:u w:val="none"/>
          <w:lang w:eastAsia="ko-KR"/>
        </w:rPr>
        <w:t xml:space="preserve">, approximate represented </w:t>
      </w:r>
      <w:r w:rsidR="00BB2BF4" w:rsidRPr="00ED6266">
        <w:rPr>
          <w:rStyle w:val="Lienhypertexte"/>
          <w:rFonts w:eastAsiaTheme="minorEastAsia" w:cs="Arial" w:hint="eastAsia"/>
          <w:color w:val="auto"/>
          <w:sz w:val="18"/>
          <w:szCs w:val="18"/>
          <w:u w:val="none"/>
          <w:lang w:eastAsia="ko-KR"/>
        </w:rPr>
        <w:t>Registrants</w:t>
      </w:r>
      <w:r w:rsidR="00ED6266" w:rsidRPr="00ED6266">
        <w:rPr>
          <w:rStyle w:val="Lienhypertexte"/>
          <w:rFonts w:eastAsiaTheme="minorEastAsia" w:cs="Arial" w:hint="eastAsia"/>
          <w:color w:val="auto"/>
          <w:sz w:val="18"/>
          <w:szCs w:val="18"/>
          <w:u w:val="none"/>
          <w:lang w:eastAsia="ko-KR"/>
        </w:rPr>
        <w:t xml:space="preserve"> in 2024.</w:t>
      </w:r>
    </w:p>
    <w:p w14:paraId="64DCB9D0" w14:textId="77777777" w:rsidR="005467EE" w:rsidRDefault="008C39A0" w:rsidP="008C39A0">
      <w:pPr>
        <w:spacing w:after="200" w:line="360" w:lineRule="auto"/>
        <w:rPr>
          <w:rStyle w:val="Lienhypertexte"/>
          <w:rFonts w:cs="Arial"/>
          <w:color w:val="auto"/>
          <w:szCs w:val="22"/>
          <w:u w:val="none"/>
        </w:rPr>
      </w:pPr>
      <w:r>
        <w:rPr>
          <w:rStyle w:val="Lienhypertexte"/>
          <w:rFonts w:cs="Arial"/>
          <w:color w:val="auto"/>
          <w:szCs w:val="22"/>
          <w:u w:val="none"/>
        </w:rPr>
        <w:t xml:space="preserve">All motions at </w:t>
      </w:r>
      <w:r w:rsidR="00206B95">
        <w:rPr>
          <w:rStyle w:val="Lienhypertexte"/>
          <w:rFonts w:cs="Arial"/>
          <w:color w:val="auto"/>
          <w:szCs w:val="22"/>
          <w:u w:val="none"/>
        </w:rPr>
        <w:t>M</w:t>
      </w:r>
      <w:r>
        <w:rPr>
          <w:rStyle w:val="Lienhypertexte"/>
          <w:rFonts w:cs="Arial"/>
          <w:color w:val="auto"/>
          <w:szCs w:val="22"/>
          <w:u w:val="none"/>
        </w:rPr>
        <w:t xml:space="preserve">embers meetings require a </w:t>
      </w:r>
      <w:r w:rsidRPr="008B07E2">
        <w:rPr>
          <w:rStyle w:val="Lienhypertexte"/>
          <w:rFonts w:cs="Arial"/>
          <w:color w:val="auto"/>
          <w:szCs w:val="22"/>
          <w:u w:val="none"/>
        </w:rPr>
        <w:t>minimum of two-thirds of the Members voting</w:t>
      </w:r>
      <w:r>
        <w:rPr>
          <w:rStyle w:val="Lienhypertexte"/>
          <w:rFonts w:eastAsiaTheme="minorEastAsia" w:cs="Arial"/>
          <w:color w:val="auto"/>
          <w:szCs w:val="22"/>
          <w:u w:val="none"/>
          <w:lang w:eastAsia="ko-KR"/>
        </w:rPr>
        <w:t xml:space="preserve">, </w:t>
      </w:r>
      <w:r w:rsidRPr="008B07E2">
        <w:rPr>
          <w:rStyle w:val="Lienhypertexte"/>
          <w:rFonts w:cs="Arial"/>
          <w:color w:val="auto"/>
          <w:szCs w:val="22"/>
          <w:u w:val="none"/>
        </w:rPr>
        <w:t>represent</w:t>
      </w:r>
      <w:r>
        <w:rPr>
          <w:rStyle w:val="Lienhypertexte"/>
          <w:rFonts w:cs="Arial"/>
          <w:color w:val="auto"/>
          <w:szCs w:val="22"/>
          <w:u w:val="none"/>
        </w:rPr>
        <w:t>ing</w:t>
      </w:r>
      <w:r w:rsidRPr="008B07E2">
        <w:rPr>
          <w:rStyle w:val="Lienhypertexte"/>
          <w:rFonts w:cs="Arial"/>
          <w:color w:val="auto"/>
          <w:szCs w:val="22"/>
          <w:u w:val="none"/>
        </w:rPr>
        <w:t xml:space="preserve"> a minimum of sixty percent of </w:t>
      </w:r>
      <w:r w:rsidR="005A52D4" w:rsidRPr="005A52D4">
        <w:rPr>
          <w:rStyle w:val="Lienhypertexte"/>
          <w:rFonts w:cs="Arial"/>
          <w:color w:val="auto"/>
          <w:szCs w:val="22"/>
          <w:u w:val="none"/>
        </w:rPr>
        <w:t xml:space="preserve">the </w:t>
      </w:r>
      <w:r w:rsidRPr="008B07E2">
        <w:rPr>
          <w:rStyle w:val="Lienhypertexte"/>
          <w:rFonts w:cs="Arial"/>
          <w:color w:val="auto"/>
          <w:szCs w:val="22"/>
          <w:u w:val="none"/>
        </w:rPr>
        <w:t>Registrants.</w:t>
      </w:r>
      <w:r>
        <w:rPr>
          <w:rStyle w:val="Lienhypertexte"/>
          <w:rFonts w:cs="Arial"/>
          <w:color w:val="auto"/>
          <w:szCs w:val="22"/>
          <w:u w:val="none"/>
        </w:rPr>
        <w:t xml:space="preserve"> </w:t>
      </w:r>
    </w:p>
    <w:p w14:paraId="0D948244" w14:textId="75B96821" w:rsidR="008C39A0" w:rsidRDefault="002D42CA" w:rsidP="008C39A0">
      <w:pPr>
        <w:spacing w:after="200" w:line="360" w:lineRule="auto"/>
        <w:rPr>
          <w:rStyle w:val="Lienhypertexte"/>
          <w:rFonts w:cs="Arial"/>
          <w:color w:val="auto"/>
          <w:szCs w:val="22"/>
          <w:u w:val="none"/>
        </w:rPr>
      </w:pPr>
      <w:r>
        <w:rPr>
          <w:rStyle w:val="Lienhypertexte"/>
          <w:rFonts w:cs="Arial"/>
          <w:color w:val="auto"/>
          <w:szCs w:val="22"/>
          <w:u w:val="none"/>
        </w:rPr>
        <w:t xml:space="preserve">As per the Engineers Canada bylaw, each Director has one vote at Board meetings. Certain Board </w:t>
      </w:r>
      <w:r w:rsidR="00223744">
        <w:rPr>
          <w:rStyle w:val="Lienhypertexte"/>
          <w:rFonts w:cs="Arial"/>
          <w:color w:val="auto"/>
          <w:szCs w:val="22"/>
          <w:u w:val="none"/>
        </w:rPr>
        <w:t>decisions requir</w:t>
      </w:r>
      <w:r>
        <w:rPr>
          <w:rStyle w:val="Lienhypertexte"/>
          <w:rFonts w:cs="Arial"/>
          <w:color w:val="auto"/>
          <w:szCs w:val="22"/>
          <w:u w:val="none"/>
        </w:rPr>
        <w:t>e</w:t>
      </w:r>
      <w:r w:rsidR="00223744">
        <w:rPr>
          <w:rStyle w:val="Lienhypertexte"/>
          <w:rFonts w:cs="Arial"/>
          <w:color w:val="auto"/>
          <w:szCs w:val="22"/>
          <w:u w:val="none"/>
        </w:rPr>
        <w:t xml:space="preserve"> </w:t>
      </w:r>
      <w:r w:rsidR="00863FC3">
        <w:rPr>
          <w:rStyle w:val="Lienhypertexte"/>
          <w:rFonts w:cs="Arial"/>
          <w:color w:val="auto"/>
          <w:szCs w:val="22"/>
          <w:u w:val="none"/>
        </w:rPr>
        <w:t xml:space="preserve">support from </w:t>
      </w:r>
      <w:r w:rsidR="00223744" w:rsidRPr="008B07E2">
        <w:rPr>
          <w:rStyle w:val="Lienhypertexte"/>
          <w:rFonts w:cs="Arial"/>
          <w:color w:val="auto"/>
          <w:szCs w:val="22"/>
          <w:u w:val="none"/>
        </w:rPr>
        <w:t xml:space="preserve">a minimum of two-thirds of the </w:t>
      </w:r>
      <w:r w:rsidR="00223744">
        <w:rPr>
          <w:rStyle w:val="Lienhypertexte"/>
          <w:rFonts w:cs="Arial"/>
          <w:color w:val="auto"/>
          <w:szCs w:val="22"/>
          <w:u w:val="none"/>
        </w:rPr>
        <w:t>directors</w:t>
      </w:r>
      <w:r w:rsidR="00223744" w:rsidRPr="008B07E2">
        <w:rPr>
          <w:rStyle w:val="Lienhypertexte"/>
          <w:rFonts w:cs="Arial"/>
          <w:color w:val="auto"/>
          <w:szCs w:val="22"/>
          <w:u w:val="none"/>
        </w:rPr>
        <w:t xml:space="preserve"> voting</w:t>
      </w:r>
      <w:r w:rsidR="00AB496C">
        <w:rPr>
          <w:rStyle w:val="Lienhypertexte"/>
          <w:rFonts w:cs="Arial"/>
          <w:color w:val="auto"/>
          <w:szCs w:val="22"/>
          <w:u w:val="none"/>
        </w:rPr>
        <w:t xml:space="preserve"> for approval. </w:t>
      </w:r>
      <w:r w:rsidR="00F53F8E" w:rsidRPr="00F53F8E">
        <w:rPr>
          <w:rStyle w:val="Lienhypertexte"/>
          <w:rFonts w:cs="Arial"/>
          <w:color w:val="auto"/>
          <w:szCs w:val="22"/>
          <w:u w:val="none"/>
        </w:rPr>
        <w:t>The governance system review will analyze whether reducing the number of Engineers Canada Board Directors is desirable.</w:t>
      </w:r>
    </w:p>
    <w:tbl>
      <w:tblPr>
        <w:tblW w:w="9781" w:type="dxa"/>
        <w:tblInd w:w="-10" w:type="dxa"/>
        <w:tblLayout w:type="fixed"/>
        <w:tblCellMar>
          <w:left w:w="0" w:type="dxa"/>
          <w:right w:w="0" w:type="dxa"/>
        </w:tblCellMar>
        <w:tblLook w:val="0420" w:firstRow="1" w:lastRow="0" w:firstColumn="0" w:lastColumn="0" w:noHBand="0" w:noVBand="1"/>
      </w:tblPr>
      <w:tblGrid>
        <w:gridCol w:w="1701"/>
        <w:gridCol w:w="3119"/>
        <w:gridCol w:w="4961"/>
      </w:tblGrid>
      <w:tr w:rsidR="00B53BAD" w:rsidRPr="0089696C" w14:paraId="1D13387C" w14:textId="77777777" w:rsidTr="00ED6712">
        <w:trPr>
          <w:trHeight w:val="323"/>
        </w:trPr>
        <w:tc>
          <w:tcPr>
            <w:tcW w:w="1701"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42A0E276" w14:textId="77777777" w:rsidR="0089696C" w:rsidRPr="00BB740C" w:rsidRDefault="0089696C" w:rsidP="0089696C">
            <w:pPr>
              <w:spacing w:before="0" w:after="0" w:line="240" w:lineRule="auto"/>
              <w:rPr>
                <w:sz w:val="20"/>
                <w:lang w:eastAsia="en-CA"/>
              </w:rPr>
            </w:pPr>
          </w:p>
        </w:tc>
        <w:tc>
          <w:tcPr>
            <w:tcW w:w="311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311C9B84" w14:textId="77777777" w:rsidR="0089696C" w:rsidRPr="00BB740C" w:rsidRDefault="0089696C" w:rsidP="0089696C">
            <w:pPr>
              <w:spacing w:before="0" w:after="0" w:line="240" w:lineRule="auto"/>
              <w:jc w:val="center"/>
              <w:rPr>
                <w:rFonts w:cs="Arial"/>
                <w:sz w:val="20"/>
                <w:lang w:val="en-CA" w:eastAsia="en-CA"/>
              </w:rPr>
            </w:pPr>
            <w:proofErr w:type="spellStart"/>
            <w:r w:rsidRPr="00BB740C">
              <w:rPr>
                <w:rFonts w:cs="Arial"/>
                <w:b/>
                <w:color w:val="FFFFFF"/>
                <w:kern w:val="24"/>
                <w:sz w:val="20"/>
                <w:lang w:val="fr-CA" w:eastAsia="en-CA"/>
              </w:rPr>
              <w:t>Members</w:t>
            </w:r>
            <w:proofErr w:type="spellEnd"/>
          </w:p>
        </w:tc>
        <w:tc>
          <w:tcPr>
            <w:tcW w:w="4961"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3186D7D8" w14:textId="77777777" w:rsidR="0089696C" w:rsidRPr="00BB740C" w:rsidRDefault="0089696C" w:rsidP="0089696C">
            <w:pPr>
              <w:spacing w:before="0" w:after="0" w:line="240" w:lineRule="auto"/>
              <w:jc w:val="center"/>
              <w:rPr>
                <w:rFonts w:cs="Arial"/>
                <w:sz w:val="20"/>
                <w:lang w:val="en-CA" w:eastAsia="en-CA"/>
              </w:rPr>
            </w:pPr>
            <w:r w:rsidRPr="00BB740C">
              <w:rPr>
                <w:rFonts w:cs="Arial"/>
                <w:b/>
                <w:color w:val="FFFFFF"/>
                <w:kern w:val="24"/>
                <w:sz w:val="20"/>
                <w:lang w:val="fr-CA" w:eastAsia="en-CA"/>
              </w:rPr>
              <w:t>Engineers Canada Board</w:t>
            </w:r>
          </w:p>
        </w:tc>
      </w:tr>
      <w:tr w:rsidR="00B53BAD" w:rsidRPr="0089696C" w14:paraId="5812ED3E" w14:textId="77777777" w:rsidTr="00ED6712">
        <w:trPr>
          <w:trHeight w:val="81"/>
        </w:trPr>
        <w:tc>
          <w:tcPr>
            <w:tcW w:w="1701"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056ABDAC" w14:textId="77777777" w:rsidR="0089696C" w:rsidRPr="00BB740C" w:rsidRDefault="0089696C" w:rsidP="0089696C">
            <w:pPr>
              <w:spacing w:before="0" w:after="0" w:line="240" w:lineRule="auto"/>
              <w:rPr>
                <w:rFonts w:cs="Arial"/>
                <w:sz w:val="20"/>
                <w:lang w:val="en-CA" w:eastAsia="en-CA"/>
              </w:rPr>
            </w:pPr>
            <w:proofErr w:type="spellStart"/>
            <w:r w:rsidRPr="00BB740C">
              <w:rPr>
                <w:rFonts w:cs="Arial"/>
                <w:b/>
                <w:color w:val="000000"/>
                <w:kern w:val="24"/>
                <w:sz w:val="20"/>
                <w:lang w:val="fr-CA" w:eastAsia="en-CA"/>
              </w:rPr>
              <w:t>Number</w:t>
            </w:r>
            <w:proofErr w:type="spellEnd"/>
            <w:r w:rsidRPr="00BB740C">
              <w:rPr>
                <w:rFonts w:cs="Arial"/>
                <w:b/>
                <w:color w:val="000000"/>
                <w:kern w:val="24"/>
                <w:sz w:val="20"/>
                <w:lang w:val="fr-CA" w:eastAsia="en-CA"/>
              </w:rPr>
              <w:t xml:space="preserve"> </w:t>
            </w:r>
          </w:p>
        </w:tc>
        <w:tc>
          <w:tcPr>
            <w:tcW w:w="3119"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6AFB340B" w14:textId="77777777" w:rsidR="0089696C" w:rsidRPr="00BB740C" w:rsidRDefault="0089696C" w:rsidP="0089696C">
            <w:pPr>
              <w:spacing w:before="0" w:after="0" w:line="240" w:lineRule="auto"/>
              <w:jc w:val="center"/>
              <w:rPr>
                <w:rFonts w:cs="Arial"/>
                <w:sz w:val="20"/>
                <w:lang w:val="en-CA" w:eastAsia="en-CA"/>
              </w:rPr>
            </w:pPr>
            <w:r w:rsidRPr="00BB740C">
              <w:rPr>
                <w:rFonts w:cs="Arial"/>
                <w:color w:val="000000"/>
                <w:kern w:val="24"/>
                <w:sz w:val="20"/>
                <w:lang w:val="fr-CA" w:eastAsia="en-CA"/>
              </w:rPr>
              <w:t>12</w:t>
            </w:r>
          </w:p>
        </w:tc>
        <w:tc>
          <w:tcPr>
            <w:tcW w:w="4961"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42086B8E" w14:textId="77777777" w:rsidR="0089696C" w:rsidRPr="00BB740C" w:rsidRDefault="0089696C" w:rsidP="0089696C">
            <w:pPr>
              <w:spacing w:before="0" w:after="0" w:line="240" w:lineRule="auto"/>
              <w:jc w:val="center"/>
              <w:rPr>
                <w:rFonts w:cs="Arial"/>
                <w:sz w:val="20"/>
                <w:lang w:val="en-CA" w:eastAsia="en-CA"/>
              </w:rPr>
            </w:pPr>
            <w:r w:rsidRPr="00BB740C">
              <w:rPr>
                <w:rFonts w:cs="Arial"/>
                <w:color w:val="000000"/>
                <w:kern w:val="24"/>
                <w:sz w:val="20"/>
                <w:lang w:val="fr-CA" w:eastAsia="en-CA"/>
              </w:rPr>
              <w:t>23</w:t>
            </w:r>
          </w:p>
        </w:tc>
      </w:tr>
      <w:tr w:rsidR="00B53BAD" w:rsidRPr="0089696C" w14:paraId="565C149A" w14:textId="77777777" w:rsidTr="00ED6712">
        <w:trPr>
          <w:trHeight w:val="1112"/>
        </w:trPr>
        <w:tc>
          <w:tcPr>
            <w:tcW w:w="1701"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6C167DDD" w14:textId="77777777" w:rsidR="0089696C" w:rsidRPr="00BB740C" w:rsidRDefault="0089696C" w:rsidP="0089696C">
            <w:pPr>
              <w:spacing w:before="0" w:after="0" w:line="240" w:lineRule="auto"/>
              <w:rPr>
                <w:rFonts w:cs="Arial"/>
                <w:sz w:val="20"/>
                <w:lang w:val="en-CA" w:eastAsia="en-CA"/>
              </w:rPr>
            </w:pPr>
            <w:proofErr w:type="spellStart"/>
            <w:r w:rsidRPr="00BB740C">
              <w:rPr>
                <w:rFonts w:cs="Arial"/>
                <w:b/>
                <w:color w:val="000000"/>
                <w:kern w:val="24"/>
                <w:sz w:val="20"/>
                <w:lang w:val="fr-CA" w:eastAsia="en-CA"/>
              </w:rPr>
              <w:t>Nominated</w:t>
            </w:r>
            <w:proofErr w:type="spellEnd"/>
            <w:r w:rsidRPr="00BB740C">
              <w:rPr>
                <w:rFonts w:cs="Arial"/>
                <w:b/>
                <w:color w:val="000000"/>
                <w:kern w:val="24"/>
                <w:sz w:val="20"/>
                <w:lang w:val="fr-CA" w:eastAsia="en-CA"/>
              </w:rPr>
              <w:t xml:space="preserve"> by</w:t>
            </w:r>
          </w:p>
        </w:tc>
        <w:tc>
          <w:tcPr>
            <w:tcW w:w="3119"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35E77B5A" w14:textId="77777777" w:rsidR="0089696C" w:rsidRPr="00BB740C" w:rsidRDefault="0089696C" w:rsidP="0089696C">
            <w:pPr>
              <w:spacing w:before="0" w:after="0" w:line="240" w:lineRule="auto"/>
              <w:rPr>
                <w:rFonts w:cs="Arial"/>
                <w:sz w:val="20"/>
                <w:lang w:val="en-CA" w:eastAsia="en-CA"/>
              </w:rPr>
            </w:pPr>
            <w:r w:rsidRPr="00BB740C">
              <w:rPr>
                <w:rFonts w:cs="Arial"/>
                <w:color w:val="000000"/>
                <w:kern w:val="24"/>
                <w:sz w:val="20"/>
                <w:lang w:val="en-CA" w:eastAsia="en-CA"/>
              </w:rPr>
              <w:t>Typically elected by Registrants to represent Regulators</w:t>
            </w:r>
          </w:p>
        </w:tc>
        <w:tc>
          <w:tcPr>
            <w:tcW w:w="4961"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0C73ED1C" w14:textId="77777777" w:rsidR="0089696C" w:rsidRPr="00BB740C" w:rsidRDefault="0089696C" w:rsidP="0089696C">
            <w:pPr>
              <w:spacing w:before="0" w:after="0" w:line="240" w:lineRule="auto"/>
              <w:rPr>
                <w:rFonts w:cs="Arial"/>
                <w:sz w:val="20"/>
                <w:lang w:val="en-CA" w:eastAsia="en-CA"/>
              </w:rPr>
            </w:pPr>
            <w:r w:rsidRPr="00BB740C">
              <w:rPr>
                <w:rFonts w:cs="Arial"/>
                <w:color w:val="000000"/>
                <w:kern w:val="24"/>
                <w:sz w:val="20"/>
                <w:lang w:val="en-CA" w:eastAsia="en-CA"/>
              </w:rPr>
              <w:t>Nominated by Regulators, competencies and profiles suggested by the Engineers Canada Board’s Human Resources Committee, approved by Members</w:t>
            </w:r>
          </w:p>
        </w:tc>
      </w:tr>
      <w:tr w:rsidR="00B53BAD" w:rsidRPr="0089696C" w14:paraId="1DD57A9D" w14:textId="77777777" w:rsidTr="00ED6712">
        <w:trPr>
          <w:trHeight w:val="1667"/>
        </w:trPr>
        <w:tc>
          <w:tcPr>
            <w:tcW w:w="170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258F3216" w14:textId="39993705" w:rsidR="0089696C" w:rsidRPr="00BB740C" w:rsidRDefault="0089696C" w:rsidP="0089696C">
            <w:pPr>
              <w:spacing w:before="0" w:after="0" w:line="240" w:lineRule="auto"/>
              <w:rPr>
                <w:rFonts w:cs="Arial"/>
                <w:sz w:val="20"/>
                <w:lang w:val="en-CA" w:eastAsia="en-CA"/>
              </w:rPr>
            </w:pPr>
            <w:r w:rsidRPr="00BB740C">
              <w:rPr>
                <w:rFonts w:cs="Arial"/>
                <w:b/>
                <w:color w:val="000000"/>
                <w:kern w:val="24"/>
                <w:sz w:val="20"/>
                <w:lang w:val="en-CA" w:eastAsia="en-CA"/>
              </w:rPr>
              <w:t xml:space="preserve">Approvals </w:t>
            </w:r>
          </w:p>
        </w:tc>
        <w:tc>
          <w:tcPr>
            <w:tcW w:w="3119"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4DA08661" w14:textId="590F1DE2" w:rsidR="00A84C57" w:rsidRPr="00BB740C" w:rsidRDefault="00E32051" w:rsidP="0089696C">
            <w:pPr>
              <w:spacing w:before="0" w:after="0" w:line="240" w:lineRule="auto"/>
              <w:rPr>
                <w:rFonts w:cs="Arial"/>
                <w:b/>
                <w:color w:val="000000"/>
                <w:kern w:val="24"/>
                <w:sz w:val="20"/>
                <w:lang w:eastAsia="en-CA"/>
              </w:rPr>
            </w:pPr>
            <w:r w:rsidRPr="00BB740C">
              <w:rPr>
                <w:rFonts w:cs="Arial"/>
                <w:b/>
                <w:color w:val="000000"/>
                <w:kern w:val="24"/>
                <w:sz w:val="20"/>
                <w:lang w:eastAsia="en-CA"/>
              </w:rPr>
              <w:t>2/3-60% Majority</w:t>
            </w:r>
          </w:p>
          <w:p w14:paraId="01813D2E" w14:textId="34F140B1" w:rsidR="0089696C" w:rsidRPr="00BB740C" w:rsidRDefault="005F3FF9" w:rsidP="0089696C">
            <w:pPr>
              <w:spacing w:before="0" w:after="0" w:line="240" w:lineRule="auto"/>
              <w:rPr>
                <w:rFonts w:cs="Arial"/>
                <w:sz w:val="20"/>
                <w:lang w:val="en-CA" w:eastAsia="en-CA"/>
              </w:rPr>
            </w:pPr>
            <w:r>
              <w:rPr>
                <w:rFonts w:cs="Arial"/>
                <w:i/>
                <w:color w:val="000000"/>
                <w:kern w:val="24"/>
                <w:sz w:val="20"/>
                <w:lang w:eastAsia="en-CA"/>
              </w:rPr>
              <w:t xml:space="preserve">All </w:t>
            </w:r>
            <w:r>
              <w:rPr>
                <w:rFonts w:cs="Arial"/>
                <w:i/>
                <w:color w:val="000000"/>
                <w:kern w:val="24"/>
                <w:sz w:val="20"/>
                <w:u w:val="single"/>
                <w:lang w:eastAsia="en-CA"/>
              </w:rPr>
              <w:t>m</w:t>
            </w:r>
            <w:r w:rsidR="000961C4" w:rsidRPr="00BB740C">
              <w:rPr>
                <w:rFonts w:cs="Arial"/>
                <w:i/>
                <w:color w:val="000000"/>
                <w:kern w:val="24"/>
                <w:sz w:val="20"/>
                <w:u w:val="single"/>
                <w:lang w:eastAsia="en-CA"/>
              </w:rPr>
              <w:t>otions</w:t>
            </w:r>
            <w:r w:rsidR="00FC0F3F" w:rsidRPr="00356121">
              <w:rPr>
                <w:rFonts w:cs="Arial"/>
                <w:i/>
                <w:color w:val="000000"/>
                <w:kern w:val="24"/>
                <w:sz w:val="20"/>
                <w:lang w:eastAsia="en-CA"/>
              </w:rPr>
              <w:t xml:space="preserve"> </w:t>
            </w:r>
            <w:r w:rsidR="001941F0">
              <w:rPr>
                <w:rFonts w:cs="Arial"/>
                <w:i/>
                <w:color w:val="000000"/>
                <w:kern w:val="24"/>
                <w:sz w:val="20"/>
                <w:lang w:eastAsia="en-CA"/>
              </w:rPr>
              <w:t>submitted to</w:t>
            </w:r>
            <w:r>
              <w:rPr>
                <w:rFonts w:cs="Arial"/>
                <w:i/>
                <w:color w:val="000000"/>
                <w:kern w:val="24"/>
                <w:sz w:val="20"/>
                <w:lang w:eastAsia="en-CA"/>
              </w:rPr>
              <w:t xml:space="preserve"> the members</w:t>
            </w:r>
            <w:r w:rsidR="001941F0">
              <w:rPr>
                <w:rFonts w:cs="Arial"/>
                <w:i/>
                <w:color w:val="000000"/>
                <w:kern w:val="24"/>
                <w:sz w:val="20"/>
                <w:lang w:eastAsia="en-CA"/>
              </w:rPr>
              <w:t>, including approval of</w:t>
            </w:r>
            <w:r w:rsidR="0089696C" w:rsidRPr="00BB740C">
              <w:rPr>
                <w:rFonts w:cs="Arial"/>
                <w:color w:val="000000"/>
                <w:kern w:val="24"/>
                <w:sz w:val="20"/>
                <w:lang w:eastAsia="en-CA"/>
              </w:rPr>
              <w:t>:</w:t>
            </w:r>
          </w:p>
          <w:p w14:paraId="0AF0CF8E" w14:textId="77777777" w:rsidR="00FA0147" w:rsidRPr="00BB740C" w:rsidRDefault="0089696C" w:rsidP="00FE49B7">
            <w:pPr>
              <w:pStyle w:val="Paragraphedeliste"/>
              <w:numPr>
                <w:ilvl w:val="0"/>
                <w:numId w:val="4"/>
              </w:numPr>
              <w:spacing w:before="0" w:after="0" w:line="240" w:lineRule="auto"/>
              <w:rPr>
                <w:rFonts w:cs="Arial"/>
                <w:sz w:val="20"/>
                <w:lang w:val="en-CA" w:eastAsia="en-CA"/>
              </w:rPr>
            </w:pPr>
            <w:r w:rsidRPr="00BB740C">
              <w:rPr>
                <w:rFonts w:cs="Arial"/>
                <w:color w:val="000000"/>
                <w:kern w:val="24"/>
                <w:sz w:val="20"/>
                <w:lang w:eastAsia="en-CA"/>
              </w:rPr>
              <w:t>Strategic Plan</w:t>
            </w:r>
          </w:p>
          <w:p w14:paraId="0659A35C" w14:textId="77777777" w:rsidR="00FA0147" w:rsidRPr="00BB740C" w:rsidRDefault="0089696C" w:rsidP="00FE49B7">
            <w:pPr>
              <w:pStyle w:val="Paragraphedeliste"/>
              <w:numPr>
                <w:ilvl w:val="0"/>
                <w:numId w:val="4"/>
              </w:numPr>
              <w:spacing w:before="0" w:after="0" w:line="240" w:lineRule="auto"/>
              <w:rPr>
                <w:rFonts w:cs="Arial"/>
                <w:sz w:val="20"/>
                <w:lang w:val="en-CA" w:eastAsia="en-CA"/>
              </w:rPr>
            </w:pPr>
            <w:r w:rsidRPr="00BB740C">
              <w:rPr>
                <w:rFonts w:cs="Arial"/>
                <w:color w:val="000000"/>
                <w:kern w:val="24"/>
                <w:sz w:val="20"/>
                <w:lang w:eastAsia="en-CA"/>
              </w:rPr>
              <w:t>Per Capita Assessment Amount</w:t>
            </w:r>
          </w:p>
          <w:p w14:paraId="77673BBC" w14:textId="68F76E08" w:rsidR="0089696C" w:rsidRPr="00BB740C" w:rsidRDefault="0089696C" w:rsidP="00FE49B7">
            <w:pPr>
              <w:pStyle w:val="Paragraphedeliste"/>
              <w:numPr>
                <w:ilvl w:val="0"/>
                <w:numId w:val="4"/>
              </w:numPr>
              <w:spacing w:before="0" w:after="0" w:line="240" w:lineRule="auto"/>
              <w:rPr>
                <w:rFonts w:cs="Arial"/>
                <w:sz w:val="20"/>
                <w:lang w:val="en-CA" w:eastAsia="en-CA"/>
              </w:rPr>
            </w:pPr>
            <w:r w:rsidRPr="00BB740C">
              <w:rPr>
                <w:rFonts w:cs="Arial"/>
                <w:color w:val="000000"/>
                <w:kern w:val="24"/>
                <w:sz w:val="20"/>
                <w:lang w:eastAsia="en-CA"/>
              </w:rPr>
              <w:t>Special National Initiatives</w:t>
            </w:r>
          </w:p>
        </w:tc>
        <w:tc>
          <w:tcPr>
            <w:tcW w:w="496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5BCC138D" w14:textId="58AA9381" w:rsidR="00E32051" w:rsidRPr="00BB740C" w:rsidRDefault="002C1270" w:rsidP="00FA0147">
            <w:pPr>
              <w:spacing w:before="0" w:after="0" w:line="240" w:lineRule="auto"/>
              <w:contextualSpacing/>
              <w:rPr>
                <w:rFonts w:cs="Arial"/>
                <w:b/>
                <w:color w:val="000000"/>
                <w:kern w:val="24"/>
                <w:sz w:val="20"/>
                <w:lang w:eastAsia="en-CA"/>
              </w:rPr>
            </w:pPr>
            <w:r w:rsidRPr="00BB740C">
              <w:rPr>
                <w:rFonts w:cs="Arial"/>
                <w:b/>
                <w:color w:val="000000"/>
                <w:kern w:val="24"/>
                <w:sz w:val="20"/>
                <w:lang w:eastAsia="en-CA"/>
              </w:rPr>
              <w:t xml:space="preserve">Two-thirds Majority </w:t>
            </w:r>
          </w:p>
          <w:p w14:paraId="4E6B7FED" w14:textId="6996DDE9" w:rsidR="0089696C" w:rsidRPr="00BB740C" w:rsidRDefault="0089696C" w:rsidP="00FA0147">
            <w:pPr>
              <w:spacing w:before="0" w:after="0" w:line="240" w:lineRule="auto"/>
              <w:contextualSpacing/>
              <w:rPr>
                <w:rFonts w:cs="Arial"/>
                <w:sz w:val="20"/>
                <w:lang w:val="en-CA" w:eastAsia="en-CA"/>
              </w:rPr>
            </w:pPr>
            <w:r w:rsidRPr="00BB740C">
              <w:rPr>
                <w:rFonts w:cs="Arial"/>
                <w:i/>
                <w:color w:val="000000"/>
                <w:kern w:val="24"/>
                <w:sz w:val="20"/>
                <w:u w:val="single"/>
                <w:lang w:eastAsia="en-CA"/>
              </w:rPr>
              <w:t>Recommendations</w:t>
            </w:r>
            <w:r w:rsidRPr="00BB740C">
              <w:rPr>
                <w:rFonts w:cs="Arial"/>
                <w:color w:val="000000"/>
                <w:kern w:val="24"/>
                <w:sz w:val="20"/>
                <w:lang w:eastAsia="en-CA"/>
              </w:rPr>
              <w:t xml:space="preserve"> to Members on:</w:t>
            </w:r>
          </w:p>
          <w:p w14:paraId="60D329B3" w14:textId="77777777" w:rsidR="00FA0147" w:rsidRPr="00BB740C" w:rsidRDefault="0089696C" w:rsidP="00FE49B7">
            <w:pPr>
              <w:pStyle w:val="Paragraphedeliste"/>
              <w:numPr>
                <w:ilvl w:val="0"/>
                <w:numId w:val="5"/>
              </w:numPr>
              <w:spacing w:before="0" w:after="0" w:line="240" w:lineRule="auto"/>
              <w:rPr>
                <w:rFonts w:cs="Arial"/>
                <w:sz w:val="20"/>
                <w:lang w:val="en-CA" w:eastAsia="en-CA"/>
              </w:rPr>
            </w:pPr>
            <w:r w:rsidRPr="00BB740C">
              <w:rPr>
                <w:rFonts w:cs="Arial"/>
                <w:color w:val="000000"/>
                <w:kern w:val="24"/>
                <w:sz w:val="20"/>
                <w:lang w:eastAsia="en-CA"/>
              </w:rPr>
              <w:t xml:space="preserve">Strategic Plan </w:t>
            </w:r>
          </w:p>
          <w:p w14:paraId="070E4A24" w14:textId="77777777" w:rsidR="00FA0147" w:rsidRPr="00BB740C" w:rsidRDefault="0089696C" w:rsidP="00FE49B7">
            <w:pPr>
              <w:pStyle w:val="Paragraphedeliste"/>
              <w:numPr>
                <w:ilvl w:val="0"/>
                <w:numId w:val="5"/>
              </w:numPr>
              <w:spacing w:before="0" w:after="0" w:line="240" w:lineRule="auto"/>
              <w:rPr>
                <w:rFonts w:cs="Arial"/>
                <w:sz w:val="20"/>
                <w:lang w:val="en-CA" w:eastAsia="en-CA"/>
              </w:rPr>
            </w:pPr>
            <w:r w:rsidRPr="00BB740C">
              <w:rPr>
                <w:rFonts w:cs="Arial"/>
                <w:color w:val="000000"/>
                <w:kern w:val="24"/>
                <w:sz w:val="20"/>
                <w:lang w:eastAsia="en-CA"/>
              </w:rPr>
              <w:t>Per Capita Assessment Amount</w:t>
            </w:r>
          </w:p>
          <w:p w14:paraId="67A2DA89" w14:textId="77777777" w:rsidR="0089696C" w:rsidRPr="00BB740C" w:rsidRDefault="0089696C" w:rsidP="00FE49B7">
            <w:pPr>
              <w:pStyle w:val="Paragraphedeliste"/>
              <w:numPr>
                <w:ilvl w:val="0"/>
                <w:numId w:val="5"/>
              </w:numPr>
              <w:spacing w:before="0" w:after="0" w:line="240" w:lineRule="auto"/>
              <w:rPr>
                <w:rFonts w:cs="Arial"/>
                <w:sz w:val="20"/>
                <w:lang w:val="en-CA" w:eastAsia="en-CA"/>
              </w:rPr>
            </w:pPr>
            <w:r w:rsidRPr="00BB740C">
              <w:rPr>
                <w:rFonts w:cs="Arial"/>
                <w:color w:val="000000"/>
                <w:kern w:val="24"/>
                <w:sz w:val="20"/>
                <w:lang w:eastAsia="en-CA"/>
              </w:rPr>
              <w:t>Special National Initiatives</w:t>
            </w:r>
          </w:p>
          <w:p w14:paraId="51B286E2" w14:textId="77777777" w:rsidR="000961C4" w:rsidRPr="00BB740C" w:rsidRDefault="000961C4" w:rsidP="000961C4">
            <w:pPr>
              <w:spacing w:before="0" w:after="0" w:line="240" w:lineRule="auto"/>
              <w:rPr>
                <w:rFonts w:cs="Arial"/>
                <w:sz w:val="20"/>
                <w:lang w:val="en-CA" w:eastAsia="en-CA"/>
              </w:rPr>
            </w:pPr>
          </w:p>
          <w:p w14:paraId="110FFAF0" w14:textId="560D5D43" w:rsidR="000961C4" w:rsidRPr="00BB740C" w:rsidRDefault="000961C4" w:rsidP="000961C4">
            <w:pPr>
              <w:spacing w:before="0" w:after="0" w:line="240" w:lineRule="auto"/>
              <w:contextualSpacing/>
              <w:rPr>
                <w:rFonts w:cs="Arial"/>
                <w:sz w:val="20"/>
                <w:lang w:val="en-CA" w:eastAsia="en-CA"/>
              </w:rPr>
            </w:pPr>
            <w:r w:rsidRPr="00BB740C">
              <w:rPr>
                <w:rFonts w:cs="Arial"/>
                <w:sz w:val="20"/>
                <w:lang w:val="en-CA" w:eastAsia="en-CA"/>
              </w:rPr>
              <w:t>Other Board motions are</w:t>
            </w:r>
            <w:r w:rsidR="0089696C" w:rsidRPr="00BB740C">
              <w:rPr>
                <w:rFonts w:cs="Arial"/>
                <w:color w:val="000000"/>
                <w:kern w:val="24"/>
                <w:sz w:val="20"/>
                <w:lang w:val="en-CA" w:eastAsia="en-CA"/>
              </w:rPr>
              <w:t>:</w:t>
            </w:r>
          </w:p>
          <w:p w14:paraId="2D1A8C2D" w14:textId="77777777" w:rsidR="000961C4" w:rsidRPr="00BB740C" w:rsidRDefault="000961C4" w:rsidP="00FE49B7">
            <w:pPr>
              <w:pStyle w:val="Paragraphedeliste"/>
              <w:numPr>
                <w:ilvl w:val="0"/>
                <w:numId w:val="6"/>
              </w:numPr>
              <w:spacing w:before="0" w:after="0" w:line="240" w:lineRule="auto"/>
              <w:rPr>
                <w:rFonts w:cs="Arial"/>
                <w:sz w:val="20"/>
                <w:lang w:val="en-CA" w:eastAsia="en-CA"/>
              </w:rPr>
            </w:pPr>
            <w:r w:rsidRPr="00BB740C">
              <w:rPr>
                <w:rFonts w:cs="Arial"/>
                <w:color w:val="000000"/>
                <w:kern w:val="24"/>
                <w:sz w:val="20"/>
                <w:lang w:val="en-CA" w:eastAsia="en-CA"/>
              </w:rPr>
              <w:t xml:space="preserve">Budget </w:t>
            </w:r>
          </w:p>
          <w:p w14:paraId="6E805CA8" w14:textId="3A866424" w:rsidR="000961C4" w:rsidRPr="00BB740C" w:rsidRDefault="000961C4" w:rsidP="00FE49B7">
            <w:pPr>
              <w:pStyle w:val="Paragraphedeliste"/>
              <w:numPr>
                <w:ilvl w:val="0"/>
                <w:numId w:val="6"/>
              </w:numPr>
              <w:spacing w:before="0" w:after="0" w:line="240" w:lineRule="auto"/>
              <w:rPr>
                <w:rFonts w:cs="Arial"/>
                <w:sz w:val="20"/>
                <w:lang w:val="en-CA" w:eastAsia="en-CA"/>
              </w:rPr>
            </w:pPr>
            <w:r w:rsidRPr="00BB740C">
              <w:rPr>
                <w:rFonts w:cs="Arial"/>
                <w:color w:val="000000"/>
                <w:kern w:val="24"/>
                <w:sz w:val="20"/>
                <w:lang w:eastAsia="en-CA"/>
              </w:rPr>
              <w:t>Board policies or procedures</w:t>
            </w:r>
            <w:r w:rsidR="00156AD3" w:rsidRPr="00BB740C">
              <w:rPr>
                <w:rFonts w:cs="Arial"/>
                <w:color w:val="000000"/>
                <w:kern w:val="24"/>
                <w:sz w:val="20"/>
                <w:lang w:eastAsia="en-CA"/>
              </w:rPr>
              <w:t xml:space="preserve"> </w:t>
            </w:r>
            <w:r w:rsidR="004C33A3" w:rsidRPr="00BB740C">
              <w:rPr>
                <w:rFonts w:cs="Arial"/>
                <w:color w:val="000000"/>
                <w:kern w:val="24"/>
                <w:sz w:val="20"/>
                <w:lang w:eastAsia="en-CA"/>
              </w:rPr>
              <w:t>p</w:t>
            </w:r>
          </w:p>
          <w:p w14:paraId="23B0ABB1" w14:textId="77777777" w:rsidR="000961C4" w:rsidRPr="00BB740C" w:rsidRDefault="000961C4" w:rsidP="00FE49B7">
            <w:pPr>
              <w:pStyle w:val="Paragraphedeliste"/>
              <w:numPr>
                <w:ilvl w:val="0"/>
                <w:numId w:val="6"/>
              </w:numPr>
              <w:spacing w:before="0" w:after="0" w:line="240" w:lineRule="auto"/>
              <w:rPr>
                <w:rFonts w:cs="Arial"/>
                <w:sz w:val="20"/>
                <w:lang w:val="en-CA" w:eastAsia="en-CA"/>
              </w:rPr>
            </w:pPr>
            <w:proofErr w:type="gramStart"/>
            <w:r w:rsidRPr="00BB740C">
              <w:rPr>
                <w:rFonts w:cs="Arial"/>
                <w:color w:val="000000"/>
                <w:kern w:val="24"/>
                <w:sz w:val="20"/>
                <w:lang w:eastAsia="en-CA"/>
              </w:rPr>
              <w:lastRenderedPageBreak/>
              <w:t>Standards;</w:t>
            </w:r>
            <w:proofErr w:type="gramEnd"/>
          </w:p>
          <w:p w14:paraId="4AD6645F" w14:textId="5E02923A" w:rsidR="000961C4" w:rsidRPr="00BB740C" w:rsidRDefault="000961C4" w:rsidP="00FE49B7">
            <w:pPr>
              <w:pStyle w:val="Paragraphedeliste"/>
              <w:numPr>
                <w:ilvl w:val="0"/>
                <w:numId w:val="6"/>
              </w:numPr>
              <w:spacing w:before="0" w:after="0" w:line="240" w:lineRule="auto"/>
              <w:rPr>
                <w:rFonts w:cs="Arial"/>
                <w:sz w:val="20"/>
                <w:lang w:val="en-CA" w:eastAsia="en-CA"/>
              </w:rPr>
            </w:pPr>
            <w:r w:rsidRPr="00BB740C">
              <w:rPr>
                <w:rFonts w:cs="Arial"/>
                <w:color w:val="000000"/>
                <w:kern w:val="24"/>
                <w:sz w:val="20"/>
                <w:lang w:eastAsia="en-CA"/>
              </w:rPr>
              <w:t>Litigious</w:t>
            </w:r>
            <w:r w:rsidRPr="00BB740C">
              <w:rPr>
                <w:rFonts w:eastAsia="Calibri" w:cs="Calibri"/>
                <w:color w:val="000000"/>
                <w:kern w:val="24"/>
                <w:sz w:val="20"/>
                <w:lang w:eastAsia="en-CA"/>
              </w:rPr>
              <w:t>/</w:t>
            </w:r>
            <w:r w:rsidRPr="00BB740C">
              <w:rPr>
                <w:rFonts w:cs="Arial"/>
                <w:color w:val="000000"/>
                <w:kern w:val="24"/>
                <w:sz w:val="20"/>
                <w:lang w:eastAsia="en-CA"/>
              </w:rPr>
              <w:t>potentially litigious matters</w:t>
            </w:r>
          </w:p>
        </w:tc>
      </w:tr>
      <w:tr w:rsidR="00214024" w:rsidRPr="0089696C" w14:paraId="2CF4C92D" w14:textId="77777777" w:rsidTr="00ED6712">
        <w:trPr>
          <w:trHeight w:val="1667"/>
        </w:trPr>
        <w:tc>
          <w:tcPr>
            <w:tcW w:w="170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32A4D6A3" w14:textId="459FF42C" w:rsidR="00214024" w:rsidRPr="00BB740C" w:rsidRDefault="00214024" w:rsidP="0089696C">
            <w:pPr>
              <w:spacing w:before="0" w:after="0" w:line="240" w:lineRule="auto"/>
              <w:rPr>
                <w:rFonts w:cs="Arial"/>
                <w:b/>
                <w:color w:val="000000"/>
                <w:kern w:val="24"/>
                <w:sz w:val="20"/>
                <w:lang w:val="en-CA" w:eastAsia="en-CA"/>
              </w:rPr>
            </w:pPr>
            <w:r w:rsidRPr="00BB740C">
              <w:rPr>
                <w:rFonts w:cs="Arial"/>
                <w:b/>
                <w:color w:val="000000"/>
                <w:kern w:val="24"/>
                <w:sz w:val="20"/>
                <w:lang w:val="en-CA" w:eastAsia="en-CA"/>
              </w:rPr>
              <w:lastRenderedPageBreak/>
              <w:t xml:space="preserve">Number of </w:t>
            </w:r>
            <w:r w:rsidR="003C14E5" w:rsidRPr="00BB740C">
              <w:rPr>
                <w:rFonts w:cs="Arial"/>
                <w:b/>
                <w:color w:val="000000"/>
                <w:kern w:val="24"/>
                <w:sz w:val="20"/>
                <w:lang w:val="en-CA" w:eastAsia="en-CA"/>
              </w:rPr>
              <w:t>m</w:t>
            </w:r>
            <w:r w:rsidR="00544E2B" w:rsidRPr="00BB740C">
              <w:rPr>
                <w:rFonts w:cs="Arial"/>
                <w:b/>
                <w:color w:val="000000"/>
                <w:kern w:val="24"/>
                <w:sz w:val="20"/>
                <w:lang w:val="en-CA" w:eastAsia="en-CA"/>
              </w:rPr>
              <w:t xml:space="preserve">otions </w:t>
            </w:r>
            <w:r w:rsidR="003C14E5" w:rsidRPr="00BB740C">
              <w:rPr>
                <w:rFonts w:cs="Arial"/>
                <w:b/>
                <w:color w:val="000000"/>
                <w:kern w:val="24"/>
                <w:sz w:val="20"/>
                <w:lang w:val="en-CA" w:eastAsia="en-CA"/>
              </w:rPr>
              <w:t>D</w:t>
            </w:r>
            <w:r w:rsidR="00544E2B" w:rsidRPr="00BB740C">
              <w:rPr>
                <w:rFonts w:cs="Arial"/>
                <w:b/>
                <w:color w:val="000000"/>
                <w:kern w:val="24"/>
                <w:sz w:val="20"/>
                <w:lang w:val="en-CA" w:eastAsia="en-CA"/>
              </w:rPr>
              <w:t>efeated</w:t>
            </w:r>
            <w:r w:rsidR="003C14E5" w:rsidRPr="00BB740C">
              <w:rPr>
                <w:rFonts w:cs="Arial"/>
                <w:b/>
                <w:color w:val="000000"/>
                <w:kern w:val="24"/>
                <w:sz w:val="20"/>
                <w:lang w:val="en-CA" w:eastAsia="en-CA"/>
              </w:rPr>
              <w:t xml:space="preserve"> Requiring Two-Thirds Majority (since 2015)</w:t>
            </w:r>
          </w:p>
        </w:tc>
        <w:tc>
          <w:tcPr>
            <w:tcW w:w="3119"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1CD69EDA" w14:textId="06580B36" w:rsidR="00214024" w:rsidRPr="00BB740C" w:rsidRDefault="00BE346C" w:rsidP="00FE49B7">
            <w:pPr>
              <w:pStyle w:val="Paragraphedeliste"/>
              <w:numPr>
                <w:ilvl w:val="0"/>
                <w:numId w:val="7"/>
              </w:numPr>
              <w:spacing w:before="0" w:after="0" w:line="240" w:lineRule="auto"/>
              <w:rPr>
                <w:rFonts w:cs="Arial"/>
                <w:color w:val="000000"/>
                <w:kern w:val="24"/>
                <w:sz w:val="20"/>
                <w:lang w:eastAsia="en-CA"/>
              </w:rPr>
            </w:pPr>
            <w:r w:rsidRPr="00BB740C">
              <w:rPr>
                <w:rFonts w:cs="Arial"/>
                <w:color w:val="000000"/>
                <w:kern w:val="24"/>
                <w:sz w:val="20"/>
                <w:lang w:val="it-IT" w:eastAsia="en-CA"/>
              </w:rPr>
              <w:t>Per capita assessment fee</w:t>
            </w:r>
            <w:r w:rsidR="0090546D" w:rsidRPr="00BB740C">
              <w:rPr>
                <w:rFonts w:cs="Arial"/>
                <w:color w:val="000000"/>
                <w:kern w:val="24"/>
                <w:sz w:val="20"/>
                <w:lang w:val="it-IT" w:eastAsia="en-CA"/>
              </w:rPr>
              <w:t xml:space="preserve"> (1 motion)</w:t>
            </w:r>
          </w:p>
          <w:p w14:paraId="78CB0248" w14:textId="45E08FC9" w:rsidR="0090546D" w:rsidRPr="00BB740C" w:rsidRDefault="0090546D" w:rsidP="00FE49B7">
            <w:pPr>
              <w:pStyle w:val="Paragraphedeliste"/>
              <w:numPr>
                <w:ilvl w:val="0"/>
                <w:numId w:val="7"/>
              </w:numPr>
              <w:spacing w:before="0" w:after="0" w:line="240" w:lineRule="auto"/>
              <w:rPr>
                <w:rFonts w:cs="Arial"/>
                <w:color w:val="000000"/>
                <w:kern w:val="24"/>
                <w:sz w:val="20"/>
                <w:lang w:eastAsia="en-CA"/>
              </w:rPr>
            </w:pPr>
            <w:r w:rsidRPr="00BB740C">
              <w:rPr>
                <w:rFonts w:cs="Arial"/>
                <w:color w:val="000000"/>
                <w:kern w:val="24"/>
                <w:sz w:val="20"/>
                <w:lang w:val="en-CA" w:eastAsia="en-CA"/>
              </w:rPr>
              <w:t>Governance structure and voting (2 motions)</w:t>
            </w:r>
          </w:p>
        </w:tc>
        <w:tc>
          <w:tcPr>
            <w:tcW w:w="496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3CEB357B" w14:textId="77777777" w:rsidR="00214024" w:rsidRPr="00BB740C" w:rsidRDefault="000B3983" w:rsidP="00FE49B7">
            <w:pPr>
              <w:pStyle w:val="Paragraphedeliste"/>
              <w:numPr>
                <w:ilvl w:val="0"/>
                <w:numId w:val="7"/>
              </w:numPr>
              <w:spacing w:before="0" w:after="0" w:line="240" w:lineRule="auto"/>
              <w:rPr>
                <w:rFonts w:cs="Arial"/>
                <w:i/>
                <w:color w:val="000000"/>
                <w:kern w:val="24"/>
                <w:sz w:val="20"/>
                <w:lang w:eastAsia="en-CA"/>
              </w:rPr>
            </w:pPr>
            <w:r w:rsidRPr="00BB740C">
              <w:rPr>
                <w:rFonts w:cs="Arial"/>
                <w:color w:val="000000"/>
                <w:kern w:val="24"/>
                <w:sz w:val="20"/>
                <w:lang w:eastAsia="en-CA"/>
              </w:rPr>
              <w:t>Bo</w:t>
            </w:r>
            <w:r w:rsidR="00AF11FD" w:rsidRPr="00BB740C">
              <w:rPr>
                <w:rFonts w:cs="Arial"/>
                <w:color w:val="000000"/>
                <w:kern w:val="24"/>
                <w:sz w:val="20"/>
                <w:lang w:eastAsia="en-CA"/>
              </w:rPr>
              <w:t xml:space="preserve">ard policies on inner workings of the </w:t>
            </w:r>
            <w:r w:rsidR="00EB64C7" w:rsidRPr="00BB740C">
              <w:rPr>
                <w:rFonts w:cs="Arial"/>
                <w:color w:val="000000"/>
                <w:kern w:val="24"/>
                <w:sz w:val="20"/>
                <w:lang w:eastAsia="en-CA"/>
              </w:rPr>
              <w:t>Board (7 motions)</w:t>
            </w:r>
          </w:p>
          <w:p w14:paraId="0CB6902A" w14:textId="77777777" w:rsidR="00EB64C7" w:rsidRPr="00BB740C" w:rsidRDefault="00EB64C7" w:rsidP="00FE49B7">
            <w:pPr>
              <w:pStyle w:val="Paragraphedeliste"/>
              <w:numPr>
                <w:ilvl w:val="0"/>
                <w:numId w:val="7"/>
              </w:numPr>
              <w:spacing w:before="0" w:after="0" w:line="240" w:lineRule="auto"/>
              <w:rPr>
                <w:rFonts w:cs="Arial"/>
                <w:i/>
                <w:color w:val="000000"/>
                <w:kern w:val="24"/>
                <w:sz w:val="20"/>
                <w:lang w:eastAsia="en-CA"/>
              </w:rPr>
            </w:pPr>
            <w:r w:rsidRPr="00BB740C">
              <w:rPr>
                <w:rFonts w:cs="Arial"/>
                <w:color w:val="000000"/>
                <w:kern w:val="24"/>
                <w:sz w:val="20"/>
                <w:lang w:eastAsia="en-CA"/>
              </w:rPr>
              <w:t>Governance structure and voting (7 motions)</w:t>
            </w:r>
          </w:p>
          <w:p w14:paraId="692D9A42" w14:textId="3BB854A7" w:rsidR="00EB64C7" w:rsidRPr="00BB740C" w:rsidRDefault="00B53BAD" w:rsidP="00FE49B7">
            <w:pPr>
              <w:pStyle w:val="Paragraphedeliste"/>
              <w:numPr>
                <w:ilvl w:val="0"/>
                <w:numId w:val="7"/>
              </w:numPr>
              <w:spacing w:before="0" w:after="0" w:line="240" w:lineRule="auto"/>
              <w:rPr>
                <w:rFonts w:cs="Arial"/>
                <w:i/>
                <w:color w:val="000000"/>
                <w:kern w:val="24"/>
                <w:sz w:val="20"/>
                <w:lang w:eastAsia="en-CA"/>
              </w:rPr>
            </w:pPr>
            <w:r w:rsidRPr="00BB740C">
              <w:rPr>
                <w:rFonts w:cs="Arial"/>
                <w:color w:val="000000"/>
                <w:kern w:val="24"/>
                <w:sz w:val="20"/>
                <w:lang w:eastAsia="en-CA"/>
              </w:rPr>
              <w:t>Accreditation and CEAB</w:t>
            </w:r>
            <w:r w:rsidR="004B0C49" w:rsidRPr="00BB740C">
              <w:rPr>
                <w:rFonts w:cs="Arial"/>
                <w:color w:val="000000"/>
                <w:kern w:val="24"/>
                <w:sz w:val="20"/>
                <w:lang w:eastAsia="en-CA"/>
              </w:rPr>
              <w:t xml:space="preserve"> (2 motions)</w:t>
            </w:r>
          </w:p>
          <w:p w14:paraId="1F236C0C" w14:textId="43EDA1FF" w:rsidR="004B0C49" w:rsidRPr="00BB740C" w:rsidRDefault="001340A3" w:rsidP="00FE49B7">
            <w:pPr>
              <w:pStyle w:val="Paragraphedeliste"/>
              <w:numPr>
                <w:ilvl w:val="0"/>
                <w:numId w:val="7"/>
              </w:numPr>
              <w:spacing w:before="0" w:after="0" w:line="240" w:lineRule="auto"/>
              <w:rPr>
                <w:rFonts w:cs="Arial"/>
                <w:color w:val="000000"/>
                <w:kern w:val="24"/>
                <w:sz w:val="20"/>
                <w:u w:val="single"/>
                <w:lang w:eastAsia="en-CA"/>
              </w:rPr>
            </w:pPr>
            <w:r w:rsidRPr="00BB740C">
              <w:rPr>
                <w:rFonts w:cs="Arial"/>
                <w:color w:val="000000"/>
                <w:kern w:val="24"/>
                <w:sz w:val="20"/>
                <w:lang w:eastAsia="en-CA"/>
              </w:rPr>
              <w:t>Per capita assessment fee and revenue redistribution (2 motions)</w:t>
            </w:r>
          </w:p>
        </w:tc>
      </w:tr>
    </w:tbl>
    <w:p w14:paraId="3CB77B75" w14:textId="42A812E9" w:rsidR="00E744B4" w:rsidRPr="00B228D4" w:rsidRDefault="00093D9E" w:rsidP="00B228D4">
      <w:pPr>
        <w:pStyle w:val="Text"/>
        <w:jc w:val="center"/>
        <w:rPr>
          <w:rFonts w:ascii="Aptos" w:hAnsi="Aptos"/>
          <w:sz w:val="20"/>
          <w:szCs w:val="20"/>
          <w:lang w:val="en-CA"/>
        </w:rPr>
      </w:pPr>
      <w:r w:rsidRPr="00B228D4">
        <w:rPr>
          <w:rFonts w:ascii="Aptos" w:hAnsi="Aptos"/>
          <w:sz w:val="20"/>
          <w:szCs w:val="20"/>
        </w:rPr>
        <w:t>Figure 7: Decision-Making Structure of the Members and the Engineers Canada Board</w:t>
      </w:r>
    </w:p>
    <w:p w14:paraId="4B1623C8" w14:textId="77777777" w:rsidR="00897A43" w:rsidRPr="00897A43" w:rsidRDefault="00897A43" w:rsidP="00897A43">
      <w:pPr>
        <w:rPr>
          <w:lang w:val="en-CA"/>
        </w:rPr>
      </w:pPr>
    </w:p>
    <w:p w14:paraId="5C9403C7" w14:textId="29E120E3" w:rsidR="00D54CB3" w:rsidRDefault="006D07B4" w:rsidP="00005EE8">
      <w:pPr>
        <w:pStyle w:val="Titre2"/>
        <w:rPr>
          <w:rStyle w:val="Lienhypertexte"/>
          <w:rFonts w:cs="Arial"/>
          <w:color w:val="auto"/>
          <w:szCs w:val="22"/>
          <w:u w:val="none"/>
        </w:rPr>
      </w:pPr>
      <w:bookmarkStart w:id="13" w:name="_Toc187204077"/>
      <w:r>
        <w:rPr>
          <w:lang w:val="en-CA"/>
        </w:rPr>
        <w:t>Observers’ rights at Board meetings</w:t>
      </w:r>
    </w:p>
    <w:bookmarkEnd w:id="13"/>
    <w:p w14:paraId="6BFA844D" w14:textId="68588CB2" w:rsidR="00C871EF" w:rsidRPr="00251AD0" w:rsidRDefault="00C871EF" w:rsidP="0036265E">
      <w:pPr>
        <w:spacing w:after="200" w:line="360" w:lineRule="auto"/>
        <w:rPr>
          <w:rStyle w:val="Lienhypertexte"/>
          <w:rFonts w:cs="Arial"/>
          <w:color w:val="auto"/>
          <w:szCs w:val="22"/>
          <w:u w:val="none"/>
        </w:rPr>
      </w:pPr>
      <w:r>
        <w:rPr>
          <w:rStyle w:val="Lienhypertexte"/>
          <w:rFonts w:eastAsiaTheme="minorEastAsia" w:cs="Arial"/>
          <w:color w:val="auto"/>
          <w:szCs w:val="22"/>
          <w:u w:val="none"/>
          <w:lang w:eastAsia="ko-KR"/>
        </w:rPr>
        <w:t>All Board meetings are open to Members, Advisors, and invited observers</w:t>
      </w:r>
      <w:r w:rsidR="001E3802">
        <w:rPr>
          <w:rStyle w:val="Lienhypertexte"/>
          <w:rFonts w:eastAsiaTheme="minorEastAsia" w:cs="Arial" w:hint="eastAsia"/>
          <w:color w:val="auto"/>
          <w:szCs w:val="22"/>
          <w:u w:val="none"/>
          <w:lang w:eastAsia="ko-KR"/>
        </w:rPr>
        <w:t xml:space="preserve"> in accordance with</w:t>
      </w:r>
      <w:r>
        <w:rPr>
          <w:rStyle w:val="Lienhypertexte"/>
          <w:rFonts w:eastAsiaTheme="minorEastAsia" w:cs="Arial"/>
          <w:color w:val="auto"/>
          <w:szCs w:val="22"/>
          <w:u w:val="none"/>
          <w:lang w:eastAsia="ko-KR"/>
        </w:rPr>
        <w:t xml:space="preserve"> the Bylaw.</w:t>
      </w:r>
      <w:r w:rsidDel="00475207">
        <w:rPr>
          <w:rStyle w:val="Lienhypertexte"/>
          <w:rFonts w:eastAsiaTheme="minorEastAsia" w:cs="Arial"/>
          <w:color w:val="auto"/>
          <w:szCs w:val="22"/>
          <w:u w:val="none"/>
          <w:lang w:eastAsia="ko-KR"/>
        </w:rPr>
        <w:t xml:space="preserve"> </w:t>
      </w:r>
      <w:r w:rsidR="00611492">
        <w:rPr>
          <w:rStyle w:val="Lienhypertexte"/>
          <w:rFonts w:eastAsiaTheme="minorEastAsia" w:cs="Arial"/>
          <w:color w:val="auto"/>
          <w:szCs w:val="22"/>
          <w:u w:val="none"/>
          <w:lang w:eastAsia="ko-KR"/>
        </w:rPr>
        <w:t xml:space="preserve">The </w:t>
      </w:r>
      <w:proofErr w:type="gramStart"/>
      <w:r w:rsidR="00611492">
        <w:rPr>
          <w:rStyle w:val="Lienhypertexte"/>
          <w:rFonts w:eastAsiaTheme="minorEastAsia" w:cs="Arial"/>
          <w:color w:val="auto"/>
          <w:szCs w:val="22"/>
          <w:u w:val="none"/>
          <w:lang w:eastAsia="ko-KR"/>
        </w:rPr>
        <w:t>Engineers</w:t>
      </w:r>
      <w:proofErr w:type="gramEnd"/>
      <w:r w:rsidR="00611492">
        <w:rPr>
          <w:rStyle w:val="Lienhypertexte"/>
          <w:rFonts w:eastAsiaTheme="minorEastAsia" w:cs="Arial"/>
          <w:color w:val="auto"/>
          <w:szCs w:val="22"/>
          <w:u w:val="none"/>
          <w:lang w:eastAsia="ko-KR"/>
        </w:rPr>
        <w:t xml:space="preserve"> Canada Board has requested (motion </w:t>
      </w:r>
      <w:r w:rsidR="00023CFB">
        <w:rPr>
          <w:rStyle w:val="Lienhypertexte"/>
          <w:rFonts w:eastAsiaTheme="minorEastAsia" w:cs="Arial"/>
          <w:color w:val="auto"/>
          <w:szCs w:val="22"/>
          <w:u w:val="none"/>
          <w:lang w:eastAsia="ko-KR"/>
        </w:rPr>
        <w:t>2023-05-7D)</w:t>
      </w:r>
      <w:r w:rsidR="00B87032">
        <w:rPr>
          <w:rStyle w:val="Lienhypertexte"/>
          <w:rFonts w:eastAsiaTheme="minorEastAsia" w:cs="Arial"/>
          <w:color w:val="auto"/>
          <w:szCs w:val="22"/>
          <w:u w:val="none"/>
          <w:lang w:eastAsia="ko-KR"/>
        </w:rPr>
        <w:t xml:space="preserve"> that the role of observers and their participation and attendance at Board meetings be considered as part of the </w:t>
      </w:r>
      <w:r w:rsidR="000B2658">
        <w:rPr>
          <w:rStyle w:val="Lienhypertexte"/>
          <w:rFonts w:eastAsiaTheme="minorEastAsia" w:cs="Arial"/>
          <w:color w:val="auto"/>
          <w:szCs w:val="22"/>
          <w:u w:val="none"/>
          <w:lang w:eastAsia="ko-KR"/>
        </w:rPr>
        <w:t>governance review.</w:t>
      </w:r>
      <w:r w:rsidR="00611492">
        <w:rPr>
          <w:rStyle w:val="Lienhypertexte"/>
          <w:rFonts w:eastAsiaTheme="minorEastAsia" w:cs="Arial"/>
          <w:color w:val="auto"/>
          <w:szCs w:val="22"/>
          <w:u w:val="none"/>
          <w:lang w:eastAsia="ko-KR"/>
        </w:rPr>
        <w:t xml:space="preserve"> </w:t>
      </w:r>
    </w:p>
    <w:p w14:paraId="2A0C45DF" w14:textId="77777777" w:rsidR="00913596" w:rsidRDefault="00913596">
      <w:pPr>
        <w:spacing w:before="0" w:after="200"/>
        <w:rPr>
          <w:rStyle w:val="Lienhypertexte"/>
          <w:rFonts w:cs="Arial"/>
          <w:color w:val="auto"/>
          <w:szCs w:val="22"/>
          <w:u w:val="none"/>
        </w:rPr>
      </w:pPr>
      <w:r>
        <w:rPr>
          <w:rStyle w:val="Lienhypertexte"/>
          <w:rFonts w:cs="Arial"/>
          <w:color w:val="auto"/>
          <w:szCs w:val="22"/>
          <w:u w:val="none"/>
        </w:rPr>
        <w:br w:type="page"/>
      </w:r>
    </w:p>
    <w:p w14:paraId="521F799A" w14:textId="19023295" w:rsidR="00D660B3" w:rsidRPr="00054381" w:rsidRDefault="00D660B3" w:rsidP="00ED6712">
      <w:pPr>
        <w:pStyle w:val="Titre1"/>
        <w:numPr>
          <w:ilvl w:val="0"/>
          <w:numId w:val="20"/>
        </w:numPr>
      </w:pPr>
      <w:bookmarkStart w:id="14" w:name="_Toc187204078"/>
      <w:r>
        <w:lastRenderedPageBreak/>
        <w:t>Conclusion</w:t>
      </w:r>
      <w:bookmarkEnd w:id="14"/>
      <w:r w:rsidRPr="00054381">
        <w:t xml:space="preserve"> </w:t>
      </w:r>
    </w:p>
    <w:p w14:paraId="51DB2231" w14:textId="458231DD" w:rsidR="00D660B3" w:rsidRDefault="00D660B3" w:rsidP="00D660B3">
      <w:pPr>
        <w:spacing w:line="360" w:lineRule="auto"/>
      </w:pPr>
      <w:r>
        <w:t>This report provided an overview of</w:t>
      </w:r>
      <w:r w:rsidR="00713BDC">
        <w:t xml:space="preserve"> the scope of the governance review and the </w:t>
      </w:r>
      <w:r w:rsidRPr="007B1182">
        <w:t xml:space="preserve">evolution of the elements of Engineers Canada’s governance system that are under review. </w:t>
      </w:r>
      <w:r w:rsidR="00685CA6">
        <w:t xml:space="preserve">It is </w:t>
      </w:r>
      <w:r w:rsidR="0020699C">
        <w:t xml:space="preserve">expected </w:t>
      </w:r>
      <w:r w:rsidR="00685CA6">
        <w:t>that the content</w:t>
      </w:r>
      <w:r w:rsidR="003419FC">
        <w:t xml:space="preserve"> will</w:t>
      </w:r>
      <w:r w:rsidR="00685CA6">
        <w:t xml:space="preserve"> inform the governance review </w:t>
      </w:r>
      <w:r w:rsidR="005C0B43">
        <w:t>that will be undertaken as part of the 2025-2029</w:t>
      </w:r>
      <w:r w:rsidR="00EC425E">
        <w:t xml:space="preserve"> strategic plan</w:t>
      </w:r>
      <w:r w:rsidR="005C0B43">
        <w:t xml:space="preserve">. </w:t>
      </w:r>
    </w:p>
    <w:p w14:paraId="4240CE41" w14:textId="77777777" w:rsidR="00A32EF9" w:rsidRDefault="00A32EF9" w:rsidP="00A32EF9">
      <w:pPr>
        <w:spacing w:line="360" w:lineRule="auto"/>
      </w:pPr>
    </w:p>
    <w:p w14:paraId="6E64EEFC" w14:textId="77777777" w:rsidR="00F42FE8" w:rsidRPr="009739A2" w:rsidRDefault="00F42FE8" w:rsidP="00AD0B3E">
      <w:pPr>
        <w:spacing w:before="100" w:beforeAutospacing="1" w:line="360" w:lineRule="auto"/>
        <w:rPr>
          <w:szCs w:val="22"/>
        </w:rPr>
      </w:pPr>
    </w:p>
    <w:sectPr w:rsidR="00F42FE8" w:rsidRPr="009739A2" w:rsidSect="003D54AC">
      <w:headerReference w:type="default" r:id="rId38"/>
      <w:footerReference w:type="default" r:id="rId39"/>
      <w:headerReference w:type="first" r:id="rId40"/>
      <w:pgSz w:w="12240" w:h="15840" w:code="1"/>
      <w:pgMar w:top="1247" w:right="1247" w:bottom="1134" w:left="1247" w:header="3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3D9AD" w14:textId="77777777" w:rsidR="00DA12A4" w:rsidRDefault="00DA12A4" w:rsidP="00A371DB">
      <w:r>
        <w:separator/>
      </w:r>
    </w:p>
  </w:endnote>
  <w:endnote w:type="continuationSeparator" w:id="0">
    <w:p w14:paraId="774EECA5" w14:textId="77777777" w:rsidR="00DA12A4" w:rsidRDefault="00DA12A4" w:rsidP="00A371DB">
      <w:r>
        <w:continuationSeparator/>
      </w:r>
    </w:p>
  </w:endnote>
  <w:endnote w:type="continuationNotice" w:id="1">
    <w:p w14:paraId="17D54CE9" w14:textId="77777777" w:rsidR="00DA12A4" w:rsidRDefault="00DA12A4"/>
  </w:endnote>
  <w:endnote w:id="2">
    <w:p w14:paraId="25E568D7" w14:textId="0E25EEA3" w:rsidR="00A1555A" w:rsidRPr="00F77245" w:rsidRDefault="00A1555A" w:rsidP="00A1555A">
      <w:pPr>
        <w:pStyle w:val="Notedefin"/>
      </w:pPr>
      <w:r>
        <w:rPr>
          <w:rStyle w:val="Appeldenotedefin"/>
        </w:rPr>
        <w:endnoteRef/>
      </w:r>
      <w:r>
        <w:t xml:space="preserve"> Engineers Canada, 2020 May Engineers Canada Board meeting agenda book, p.28</w:t>
      </w:r>
      <w:r w:rsidR="00FC5F6F">
        <w:t>4</w:t>
      </w:r>
      <w:r>
        <w:t xml:space="preserve">, online: </w:t>
      </w:r>
      <w:hyperlink r:id="rId1" w:history="1">
        <w:r w:rsidR="00A0037A" w:rsidRPr="00531BD4">
          <w:rPr>
            <w:rStyle w:val="Lienhypertexte"/>
          </w:rPr>
          <w:t>https://engineerscanada.ca/sites/default/files/board_microsite/meeting_documents/0-Board-agenda-book-2020-05-22-EN-Final.pdf</w:t>
        </w:r>
      </w:hyperlink>
      <w:r w:rsidR="00A0037A">
        <w:t xml:space="preserve"> </w:t>
      </w:r>
    </w:p>
  </w:endnote>
  <w:endnote w:id="3">
    <w:p w14:paraId="666CDD53" w14:textId="069F5D42" w:rsidR="00DA5B73" w:rsidRPr="00B25A9D" w:rsidRDefault="00DA5B73" w:rsidP="00DA5B73">
      <w:pPr>
        <w:pStyle w:val="Notedefin"/>
        <w:rPr>
          <w:lang w:val="en-CA"/>
        </w:rPr>
      </w:pPr>
      <w:r>
        <w:rPr>
          <w:rStyle w:val="Appeldenotedefin"/>
        </w:rPr>
        <w:endnoteRef/>
      </w:r>
      <w:r>
        <w:t xml:space="preserve"> </w:t>
      </w:r>
      <w:r w:rsidRPr="00B25A9D">
        <w:rPr>
          <w:lang w:val="en-CA"/>
        </w:rPr>
        <w:t>Engineers Canada B</w:t>
      </w:r>
      <w:r>
        <w:rPr>
          <w:lang w:val="en-CA"/>
        </w:rPr>
        <w:t>oar</w:t>
      </w:r>
      <w:r w:rsidRPr="00B25A9D">
        <w:rPr>
          <w:lang w:val="en-CA"/>
        </w:rPr>
        <w:t>d Policy Manual,</w:t>
      </w:r>
      <w:r>
        <w:rPr>
          <w:lang w:val="en-CA"/>
        </w:rPr>
        <w:t xml:space="preserve"> p. </w:t>
      </w:r>
      <w:r w:rsidR="00CA5410">
        <w:rPr>
          <w:lang w:val="en-CA"/>
        </w:rPr>
        <w:t>27</w:t>
      </w:r>
      <w:r>
        <w:rPr>
          <w:lang w:val="en-CA"/>
        </w:rPr>
        <w:t xml:space="preserve">, online: </w:t>
      </w:r>
      <w:hyperlink r:id="rId2" w:history="1">
        <w:r w:rsidRPr="00AE24DA">
          <w:rPr>
            <w:rStyle w:val="Lienhypertexte"/>
            <w:lang w:val="en-CA"/>
          </w:rPr>
          <w:t>https://engineerscanada.ca/about/governance/policies-documents-and-resources/board-policy-manual</w:t>
        </w:r>
      </w:hyperlink>
      <w:r>
        <w:rPr>
          <w:lang w:val="en-CA"/>
        </w:rPr>
        <w:t xml:space="preserve"> </w:t>
      </w:r>
    </w:p>
  </w:endnote>
  <w:endnote w:id="4">
    <w:p w14:paraId="0272DAD1" w14:textId="77777777" w:rsidR="00D746F0" w:rsidRPr="00DA0987" w:rsidRDefault="00D746F0" w:rsidP="00D746F0">
      <w:pPr>
        <w:pStyle w:val="Notedefin"/>
      </w:pPr>
      <w:r>
        <w:rPr>
          <w:rStyle w:val="Appeldenotedefin"/>
        </w:rPr>
        <w:endnoteRef/>
      </w:r>
      <w:r>
        <w:t xml:space="preserve"> </w:t>
      </w:r>
      <w:r w:rsidRPr="00B25A9D">
        <w:rPr>
          <w:lang w:val="en-CA"/>
        </w:rPr>
        <w:t>Engineers Canada B</w:t>
      </w:r>
      <w:r>
        <w:rPr>
          <w:lang w:val="en-CA"/>
        </w:rPr>
        <w:t>oar</w:t>
      </w:r>
      <w:r w:rsidRPr="00B25A9D">
        <w:rPr>
          <w:lang w:val="en-CA"/>
        </w:rPr>
        <w:t>d Policy Manual,</w:t>
      </w:r>
      <w:r>
        <w:rPr>
          <w:lang w:val="en-CA"/>
        </w:rPr>
        <w:t xml:space="preserve"> p. 27, online: </w:t>
      </w:r>
      <w:hyperlink r:id="rId3" w:history="1">
        <w:r w:rsidRPr="00AE24DA">
          <w:rPr>
            <w:rStyle w:val="Lienhypertexte"/>
            <w:lang w:val="en-CA"/>
          </w:rPr>
          <w:t>https://engineerscanada.ca/about/governance/policies-documents-and-resources/board-policy-manual</w:t>
        </w:r>
      </w:hyperlink>
    </w:p>
  </w:endnote>
  <w:endnote w:id="5">
    <w:p w14:paraId="0AA0EB00" w14:textId="77777777" w:rsidR="0072402D" w:rsidRPr="00260A3E" w:rsidRDefault="0072402D" w:rsidP="0072402D">
      <w:pPr>
        <w:pStyle w:val="Notedefin"/>
      </w:pPr>
      <w:r>
        <w:rPr>
          <w:rStyle w:val="Appeldenotedefin"/>
        </w:rPr>
        <w:endnoteRef/>
      </w:r>
      <w:r>
        <w:t xml:space="preserve"> Article 4.1(1), </w:t>
      </w:r>
      <w:r w:rsidRPr="00B25A9D">
        <w:rPr>
          <w:lang w:val="en-CA"/>
        </w:rPr>
        <w:t>Engineers Canada B</w:t>
      </w:r>
      <w:r>
        <w:rPr>
          <w:lang w:val="en-CA"/>
        </w:rPr>
        <w:t>oar</w:t>
      </w:r>
      <w:r w:rsidRPr="00B25A9D">
        <w:rPr>
          <w:lang w:val="en-CA"/>
        </w:rPr>
        <w:t>d Policy</w:t>
      </w:r>
      <w:r>
        <w:rPr>
          <w:lang w:val="en-CA"/>
        </w:rPr>
        <w:t xml:space="preserve"> Bylaw, online, </w:t>
      </w:r>
      <w:hyperlink r:id="rId4" w:history="1">
        <w:r w:rsidRPr="00AE24DA">
          <w:rPr>
            <w:rStyle w:val="Lienhypertexte"/>
          </w:rPr>
          <w:t>https://engineerscanada.ca/sites/default/files/2022-06/Engineers%20Canada%20Bylaw.pdf</w:t>
        </w:r>
      </w:hyperlink>
      <w:r>
        <w:t xml:space="preserve"> </w:t>
      </w:r>
    </w:p>
  </w:endnote>
  <w:endnote w:id="6">
    <w:p w14:paraId="6003876E" w14:textId="77777777" w:rsidR="00004D66" w:rsidRPr="000331CC" w:rsidRDefault="00004D66" w:rsidP="00004D66">
      <w:pPr>
        <w:pStyle w:val="Notedefin"/>
      </w:pPr>
      <w:r>
        <w:rPr>
          <w:rStyle w:val="Appeldenotedefin"/>
        </w:rPr>
        <w:endnoteRef/>
      </w:r>
      <w:r>
        <w:t xml:space="preserve"> </w:t>
      </w:r>
      <w:r w:rsidRPr="00B25A9D">
        <w:rPr>
          <w:lang w:val="en-CA"/>
        </w:rPr>
        <w:t>Engineers Canada B</w:t>
      </w:r>
      <w:r>
        <w:rPr>
          <w:lang w:val="en-CA"/>
        </w:rPr>
        <w:t>oar</w:t>
      </w:r>
      <w:r w:rsidRPr="00B25A9D">
        <w:rPr>
          <w:lang w:val="en-CA"/>
        </w:rPr>
        <w:t>d Policy Manual,</w:t>
      </w:r>
      <w:r>
        <w:rPr>
          <w:lang w:val="en-CA"/>
        </w:rPr>
        <w:t xml:space="preserve"> p</w:t>
      </w:r>
      <w:r>
        <w:t xml:space="preserve">. 50, </w:t>
      </w:r>
      <w:r>
        <w:rPr>
          <w:lang w:val="en-CA"/>
        </w:rPr>
        <w:t xml:space="preserve">online: </w:t>
      </w:r>
      <w:hyperlink r:id="rId5" w:history="1">
        <w:r w:rsidRPr="00AE24DA">
          <w:rPr>
            <w:rStyle w:val="Lienhypertexte"/>
            <w:lang w:val="en-CA"/>
          </w:rPr>
          <w:t>https://engineerscanada.ca/about/governance/policies-documents-and-resources/board-policy-manual</w:t>
        </w:r>
      </w:hyperlink>
    </w:p>
  </w:endnote>
  <w:endnote w:id="7">
    <w:p w14:paraId="6F8446D3" w14:textId="77777777" w:rsidR="005A1E85" w:rsidRPr="00151276" w:rsidRDefault="005A1E85" w:rsidP="005A1E85">
      <w:pPr>
        <w:pStyle w:val="Notedefin"/>
        <w:rPr>
          <w:lang w:val="fr-CA"/>
        </w:rPr>
      </w:pPr>
      <w:r>
        <w:rPr>
          <w:rStyle w:val="Appeldenotedefin"/>
        </w:rPr>
        <w:endnoteRef/>
      </w:r>
      <w:r w:rsidRPr="00151276">
        <w:rPr>
          <w:lang w:val="fr-CA"/>
        </w:rPr>
        <w:t xml:space="preserve"> Engineers Canada, Examination Syllabi, online</w:t>
      </w:r>
      <w:r>
        <w:rPr>
          <w:lang w:val="fr-CA"/>
        </w:rPr>
        <w:t>,</w:t>
      </w:r>
      <w:r w:rsidRPr="00151276">
        <w:rPr>
          <w:lang w:val="fr-CA"/>
        </w:rPr>
        <w:t xml:space="preserve"> https://engineerscanada.ca/regulatory-excellence/examination-syllabi</w:t>
      </w:r>
    </w:p>
  </w:endnote>
  <w:endnote w:id="8">
    <w:p w14:paraId="16AE0501" w14:textId="77777777" w:rsidR="00195894" w:rsidRPr="00151276" w:rsidRDefault="00195894" w:rsidP="00195894">
      <w:pPr>
        <w:pStyle w:val="Notedefin"/>
      </w:pPr>
      <w:r>
        <w:rPr>
          <w:rStyle w:val="Appeldenotedefin"/>
        </w:rPr>
        <w:endnoteRef/>
      </w:r>
      <w:r>
        <w:t xml:space="preserve"> Engineers Canada, </w:t>
      </w:r>
      <w:r w:rsidRPr="00161BFC">
        <w:t>Realizing tomorrows: Engineers Canada 2025-2029 strategic plan</w:t>
      </w:r>
      <w:r>
        <w:t xml:space="preserve">, online, </w:t>
      </w:r>
      <w:hyperlink r:id="rId6" w:history="1">
        <w:r w:rsidRPr="00AE24DA">
          <w:rPr>
            <w:rStyle w:val="Lienhypertexte"/>
          </w:rPr>
          <w:t>https://engineerscanada.ca/about/governance/realizing-tomorrows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5DE9" w14:textId="77777777" w:rsidR="00A371DB" w:rsidRDefault="00A371DB" w:rsidP="00A371DB">
    <w:pPr>
      <w:pStyle w:val="Pieddepage"/>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71078" w14:textId="77777777" w:rsidR="00DA12A4" w:rsidRDefault="00DA12A4" w:rsidP="00A371DB">
      <w:r>
        <w:separator/>
      </w:r>
    </w:p>
  </w:footnote>
  <w:footnote w:type="continuationSeparator" w:id="0">
    <w:p w14:paraId="4647150C" w14:textId="77777777" w:rsidR="00DA12A4" w:rsidRDefault="00DA12A4" w:rsidP="00A371DB">
      <w:r>
        <w:continuationSeparator/>
      </w:r>
    </w:p>
  </w:footnote>
  <w:footnote w:type="continuationNotice" w:id="1">
    <w:p w14:paraId="72214141" w14:textId="77777777" w:rsidR="00DA12A4" w:rsidRDefault="00DA12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F76A" w14:textId="52072E48" w:rsidR="008A2B17" w:rsidRPr="007A3DCA" w:rsidRDefault="007A3DCA">
    <w:pPr>
      <w:pStyle w:val="En-tte"/>
      <w:rPr>
        <w:b/>
      </w:rPr>
    </w:pPr>
    <w:r>
      <w:rPr>
        <w:b/>
        <w:bCs/>
      </w:rPr>
      <w:ptab w:relativeTo="margin" w:alignment="right" w:leader="none"/>
    </w:r>
    <w:r>
      <w:rPr>
        <w:b/>
        <w:bCs/>
      </w:rPr>
      <w:fldChar w:fldCharType="begin"/>
    </w:r>
    <w:r>
      <w:rPr>
        <w:b/>
        <w:bCs/>
      </w:rPr>
      <w:instrText xml:space="preserve"> PAGE   \* MERGEFORMAT </w:instrText>
    </w:r>
    <w:r>
      <w:rPr>
        <w:b/>
        <w:bCs/>
      </w:rPr>
      <w:fldChar w:fldCharType="separate"/>
    </w:r>
    <w:r>
      <w:rPr>
        <w:b/>
        <w:bCs/>
        <w:noProof/>
      </w:rPr>
      <w:t>2</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E534" w14:textId="61165FA0" w:rsidR="00912FA6" w:rsidRDefault="009663D2">
    <w:pPr>
      <w:pStyle w:val="En-tte"/>
    </w:pPr>
    <w:r>
      <w:rPr>
        <w:noProof/>
        <w:lang w:eastAsia="en-CA"/>
      </w:rPr>
      <w:drawing>
        <wp:anchor distT="0" distB="0" distL="114300" distR="114300" simplePos="0" relativeHeight="251658240" behindDoc="0" locked="0" layoutInCell="1" allowOverlap="1" wp14:anchorId="325F70D1" wp14:editId="18B65560">
          <wp:simplePos x="0" y="0"/>
          <wp:positionH relativeFrom="margin">
            <wp:posOffset>2411730</wp:posOffset>
          </wp:positionH>
          <wp:positionV relativeFrom="margin">
            <wp:posOffset>-602615</wp:posOffset>
          </wp:positionV>
          <wp:extent cx="1571625" cy="514985"/>
          <wp:effectExtent l="0" t="0" r="9525" b="0"/>
          <wp:wrapSquare wrapText="bothSides"/>
          <wp:docPr id="132823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CorporateLogo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514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3814"/>
    <w:multiLevelType w:val="hybridMultilevel"/>
    <w:tmpl w:val="397A7850"/>
    <w:lvl w:ilvl="0" w:tplc="9A0A17F0">
      <w:start w:val="1"/>
      <w:numFmt w:val="lowerLetter"/>
      <w:lvlText w:val="(%1)"/>
      <w:lvlJc w:val="left"/>
      <w:pPr>
        <w:ind w:left="764" w:hanging="360"/>
      </w:pPr>
      <w:rPr>
        <w:rFonts w:hint="default"/>
      </w:rPr>
    </w:lvl>
    <w:lvl w:ilvl="1" w:tplc="10090019" w:tentative="1">
      <w:start w:val="1"/>
      <w:numFmt w:val="lowerLetter"/>
      <w:lvlText w:val="%2."/>
      <w:lvlJc w:val="left"/>
      <w:pPr>
        <w:ind w:left="1484" w:hanging="360"/>
      </w:pPr>
    </w:lvl>
    <w:lvl w:ilvl="2" w:tplc="1009001B" w:tentative="1">
      <w:start w:val="1"/>
      <w:numFmt w:val="lowerRoman"/>
      <w:lvlText w:val="%3."/>
      <w:lvlJc w:val="right"/>
      <w:pPr>
        <w:ind w:left="2204" w:hanging="180"/>
      </w:pPr>
    </w:lvl>
    <w:lvl w:ilvl="3" w:tplc="1009000F" w:tentative="1">
      <w:start w:val="1"/>
      <w:numFmt w:val="decimal"/>
      <w:lvlText w:val="%4."/>
      <w:lvlJc w:val="left"/>
      <w:pPr>
        <w:ind w:left="2924" w:hanging="360"/>
      </w:pPr>
    </w:lvl>
    <w:lvl w:ilvl="4" w:tplc="10090019" w:tentative="1">
      <w:start w:val="1"/>
      <w:numFmt w:val="lowerLetter"/>
      <w:lvlText w:val="%5."/>
      <w:lvlJc w:val="left"/>
      <w:pPr>
        <w:ind w:left="3644" w:hanging="360"/>
      </w:pPr>
    </w:lvl>
    <w:lvl w:ilvl="5" w:tplc="1009001B" w:tentative="1">
      <w:start w:val="1"/>
      <w:numFmt w:val="lowerRoman"/>
      <w:lvlText w:val="%6."/>
      <w:lvlJc w:val="right"/>
      <w:pPr>
        <w:ind w:left="4364" w:hanging="180"/>
      </w:pPr>
    </w:lvl>
    <w:lvl w:ilvl="6" w:tplc="1009000F" w:tentative="1">
      <w:start w:val="1"/>
      <w:numFmt w:val="decimal"/>
      <w:lvlText w:val="%7."/>
      <w:lvlJc w:val="left"/>
      <w:pPr>
        <w:ind w:left="5084" w:hanging="360"/>
      </w:pPr>
    </w:lvl>
    <w:lvl w:ilvl="7" w:tplc="10090019" w:tentative="1">
      <w:start w:val="1"/>
      <w:numFmt w:val="lowerLetter"/>
      <w:lvlText w:val="%8."/>
      <w:lvlJc w:val="left"/>
      <w:pPr>
        <w:ind w:left="5804" w:hanging="360"/>
      </w:pPr>
    </w:lvl>
    <w:lvl w:ilvl="8" w:tplc="1009001B" w:tentative="1">
      <w:start w:val="1"/>
      <w:numFmt w:val="lowerRoman"/>
      <w:lvlText w:val="%9."/>
      <w:lvlJc w:val="right"/>
      <w:pPr>
        <w:ind w:left="6524" w:hanging="180"/>
      </w:pPr>
    </w:lvl>
  </w:abstractNum>
  <w:abstractNum w:abstractNumId="1" w15:restartNumberingAfterBreak="0">
    <w:nsid w:val="0B6856D2"/>
    <w:multiLevelType w:val="hybridMultilevel"/>
    <w:tmpl w:val="57D635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372C60"/>
    <w:multiLevelType w:val="hybridMultilevel"/>
    <w:tmpl w:val="49B652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EB7BE2"/>
    <w:multiLevelType w:val="hybridMultilevel"/>
    <w:tmpl w:val="B5006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EA7A48"/>
    <w:multiLevelType w:val="hybridMultilevel"/>
    <w:tmpl w:val="ED08CBA2"/>
    <w:lvl w:ilvl="0" w:tplc="9A0A17F0">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D91E19"/>
    <w:multiLevelType w:val="hybridMultilevel"/>
    <w:tmpl w:val="C5528A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C2739FE"/>
    <w:multiLevelType w:val="hybridMultilevel"/>
    <w:tmpl w:val="2534A2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A47EF5"/>
    <w:multiLevelType w:val="hybridMultilevel"/>
    <w:tmpl w:val="57D635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AD1EDC"/>
    <w:multiLevelType w:val="hybridMultilevel"/>
    <w:tmpl w:val="1C6018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B5A59AB"/>
    <w:multiLevelType w:val="hybridMultilevel"/>
    <w:tmpl w:val="A4501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D8C6507"/>
    <w:multiLevelType w:val="hybridMultilevel"/>
    <w:tmpl w:val="EE46746E"/>
    <w:lvl w:ilvl="0" w:tplc="A1664146">
      <w:start w:val="1"/>
      <w:numFmt w:val="decimal"/>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8E7D2A"/>
    <w:multiLevelType w:val="hybridMultilevel"/>
    <w:tmpl w:val="F416BB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51E15AC6"/>
    <w:multiLevelType w:val="hybridMultilevel"/>
    <w:tmpl w:val="102A8812"/>
    <w:lvl w:ilvl="0" w:tplc="A1664146">
      <w:start w:val="1"/>
      <w:numFmt w:val="decimal"/>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60849D9"/>
    <w:multiLevelType w:val="hybridMultilevel"/>
    <w:tmpl w:val="B77C8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595951"/>
    <w:multiLevelType w:val="hybridMultilevel"/>
    <w:tmpl w:val="7174007C"/>
    <w:lvl w:ilvl="0" w:tplc="26C4B4DC">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9DC130C"/>
    <w:multiLevelType w:val="hybridMultilevel"/>
    <w:tmpl w:val="B71AE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867A83"/>
    <w:multiLevelType w:val="hybridMultilevel"/>
    <w:tmpl w:val="74B26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396300A"/>
    <w:multiLevelType w:val="hybridMultilevel"/>
    <w:tmpl w:val="1B363BA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3A9088A"/>
    <w:multiLevelType w:val="hybridMultilevel"/>
    <w:tmpl w:val="6E7E3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93F2E87"/>
    <w:multiLevelType w:val="hybridMultilevel"/>
    <w:tmpl w:val="3EDAAC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94411">
    <w:abstractNumId w:val="13"/>
  </w:num>
  <w:num w:numId="2" w16cid:durableId="381058665">
    <w:abstractNumId w:val="15"/>
  </w:num>
  <w:num w:numId="3" w16cid:durableId="784542736">
    <w:abstractNumId w:val="6"/>
  </w:num>
  <w:num w:numId="4" w16cid:durableId="77218081">
    <w:abstractNumId w:val="16"/>
  </w:num>
  <w:num w:numId="5" w16cid:durableId="1736004163">
    <w:abstractNumId w:val="2"/>
  </w:num>
  <w:num w:numId="6" w16cid:durableId="2031756282">
    <w:abstractNumId w:val="18"/>
  </w:num>
  <w:num w:numId="7" w16cid:durableId="1251818774">
    <w:abstractNumId w:val="9"/>
  </w:num>
  <w:num w:numId="8" w16cid:durableId="1642923992">
    <w:abstractNumId w:val="4"/>
  </w:num>
  <w:num w:numId="9" w16cid:durableId="881794660">
    <w:abstractNumId w:val="0"/>
  </w:num>
  <w:num w:numId="10" w16cid:durableId="702825563">
    <w:abstractNumId w:val="3"/>
  </w:num>
  <w:num w:numId="11" w16cid:durableId="400298895">
    <w:abstractNumId w:val="5"/>
  </w:num>
  <w:num w:numId="12" w16cid:durableId="251085604">
    <w:abstractNumId w:val="17"/>
  </w:num>
  <w:num w:numId="13" w16cid:durableId="1485852975">
    <w:abstractNumId w:val="11"/>
  </w:num>
  <w:num w:numId="14" w16cid:durableId="1269197149">
    <w:abstractNumId w:val="12"/>
  </w:num>
  <w:num w:numId="15" w16cid:durableId="1436562519">
    <w:abstractNumId w:val="10"/>
  </w:num>
  <w:num w:numId="16" w16cid:durableId="1676692208">
    <w:abstractNumId w:val="8"/>
  </w:num>
  <w:num w:numId="17" w16cid:durableId="1180661888">
    <w:abstractNumId w:val="7"/>
  </w:num>
  <w:num w:numId="18" w16cid:durableId="1375229653">
    <w:abstractNumId w:val="19"/>
  </w:num>
  <w:num w:numId="19" w16cid:durableId="6375730">
    <w:abstractNumId w:val="1"/>
  </w:num>
  <w:num w:numId="20" w16cid:durableId="19594863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D7"/>
    <w:rsid w:val="00000047"/>
    <w:rsid w:val="000002E6"/>
    <w:rsid w:val="000008B3"/>
    <w:rsid w:val="00000C08"/>
    <w:rsid w:val="00002A25"/>
    <w:rsid w:val="00002DF4"/>
    <w:rsid w:val="00004D66"/>
    <w:rsid w:val="00005802"/>
    <w:rsid w:val="00005EE8"/>
    <w:rsid w:val="00006CC6"/>
    <w:rsid w:val="00007916"/>
    <w:rsid w:val="00007D75"/>
    <w:rsid w:val="000106F3"/>
    <w:rsid w:val="000107AC"/>
    <w:rsid w:val="00010F16"/>
    <w:rsid w:val="000111F1"/>
    <w:rsid w:val="000114B1"/>
    <w:rsid w:val="00011B26"/>
    <w:rsid w:val="00013510"/>
    <w:rsid w:val="00013E16"/>
    <w:rsid w:val="00013E6C"/>
    <w:rsid w:val="0001587A"/>
    <w:rsid w:val="00020FF9"/>
    <w:rsid w:val="00021FE1"/>
    <w:rsid w:val="000228A1"/>
    <w:rsid w:val="00022C9A"/>
    <w:rsid w:val="00023223"/>
    <w:rsid w:val="00023594"/>
    <w:rsid w:val="00023CFB"/>
    <w:rsid w:val="00025C2D"/>
    <w:rsid w:val="00026118"/>
    <w:rsid w:val="000272B1"/>
    <w:rsid w:val="000274B7"/>
    <w:rsid w:val="00027BFD"/>
    <w:rsid w:val="00030399"/>
    <w:rsid w:val="00030C42"/>
    <w:rsid w:val="000331CC"/>
    <w:rsid w:val="0003335B"/>
    <w:rsid w:val="0003447D"/>
    <w:rsid w:val="00035AA9"/>
    <w:rsid w:val="00036332"/>
    <w:rsid w:val="000365FD"/>
    <w:rsid w:val="00036AF5"/>
    <w:rsid w:val="00036DE9"/>
    <w:rsid w:val="00037342"/>
    <w:rsid w:val="000401EE"/>
    <w:rsid w:val="0004029F"/>
    <w:rsid w:val="000412B4"/>
    <w:rsid w:val="00041590"/>
    <w:rsid w:val="00044047"/>
    <w:rsid w:val="000448D3"/>
    <w:rsid w:val="00044905"/>
    <w:rsid w:val="00044D48"/>
    <w:rsid w:val="00045EDB"/>
    <w:rsid w:val="000470D1"/>
    <w:rsid w:val="0004725A"/>
    <w:rsid w:val="00050D1D"/>
    <w:rsid w:val="00051237"/>
    <w:rsid w:val="000516C4"/>
    <w:rsid w:val="00053418"/>
    <w:rsid w:val="00054381"/>
    <w:rsid w:val="00054F18"/>
    <w:rsid w:val="00056EEE"/>
    <w:rsid w:val="0005775F"/>
    <w:rsid w:val="00057C24"/>
    <w:rsid w:val="00057E60"/>
    <w:rsid w:val="000603EC"/>
    <w:rsid w:val="00060A4B"/>
    <w:rsid w:val="000611C9"/>
    <w:rsid w:val="00061A54"/>
    <w:rsid w:val="00061C31"/>
    <w:rsid w:val="00061EAB"/>
    <w:rsid w:val="000624D0"/>
    <w:rsid w:val="00062613"/>
    <w:rsid w:val="00063389"/>
    <w:rsid w:val="0006361A"/>
    <w:rsid w:val="00063D66"/>
    <w:rsid w:val="00063F14"/>
    <w:rsid w:val="000651C2"/>
    <w:rsid w:val="0006582F"/>
    <w:rsid w:val="00065D32"/>
    <w:rsid w:val="00065E07"/>
    <w:rsid w:val="0006610F"/>
    <w:rsid w:val="000672C6"/>
    <w:rsid w:val="00067B0C"/>
    <w:rsid w:val="00070C1E"/>
    <w:rsid w:val="00071D82"/>
    <w:rsid w:val="000722A7"/>
    <w:rsid w:val="00072314"/>
    <w:rsid w:val="00072445"/>
    <w:rsid w:val="0007284D"/>
    <w:rsid w:val="00072E48"/>
    <w:rsid w:val="00073838"/>
    <w:rsid w:val="00073E09"/>
    <w:rsid w:val="00074938"/>
    <w:rsid w:val="00074ECA"/>
    <w:rsid w:val="0007637F"/>
    <w:rsid w:val="00076BE1"/>
    <w:rsid w:val="00076D89"/>
    <w:rsid w:val="0008009F"/>
    <w:rsid w:val="0008073D"/>
    <w:rsid w:val="000816FD"/>
    <w:rsid w:val="0008254A"/>
    <w:rsid w:val="00083645"/>
    <w:rsid w:val="00086422"/>
    <w:rsid w:val="00086997"/>
    <w:rsid w:val="00086C40"/>
    <w:rsid w:val="00086EB0"/>
    <w:rsid w:val="0008790E"/>
    <w:rsid w:val="00087BAA"/>
    <w:rsid w:val="000900B5"/>
    <w:rsid w:val="00090648"/>
    <w:rsid w:val="0009201D"/>
    <w:rsid w:val="0009203A"/>
    <w:rsid w:val="000920CA"/>
    <w:rsid w:val="000928E3"/>
    <w:rsid w:val="000935C6"/>
    <w:rsid w:val="00093A18"/>
    <w:rsid w:val="00093D9E"/>
    <w:rsid w:val="00094ADC"/>
    <w:rsid w:val="00095D60"/>
    <w:rsid w:val="000961C4"/>
    <w:rsid w:val="00096637"/>
    <w:rsid w:val="00096BA7"/>
    <w:rsid w:val="000A1103"/>
    <w:rsid w:val="000A1A66"/>
    <w:rsid w:val="000A1C6D"/>
    <w:rsid w:val="000A26FB"/>
    <w:rsid w:val="000A3789"/>
    <w:rsid w:val="000A43A0"/>
    <w:rsid w:val="000A4F10"/>
    <w:rsid w:val="000A5BC0"/>
    <w:rsid w:val="000A6AA8"/>
    <w:rsid w:val="000A6F89"/>
    <w:rsid w:val="000A7341"/>
    <w:rsid w:val="000A7899"/>
    <w:rsid w:val="000A7E20"/>
    <w:rsid w:val="000B2658"/>
    <w:rsid w:val="000B3077"/>
    <w:rsid w:val="000B3983"/>
    <w:rsid w:val="000B416D"/>
    <w:rsid w:val="000B56C6"/>
    <w:rsid w:val="000B6049"/>
    <w:rsid w:val="000B64FA"/>
    <w:rsid w:val="000B6987"/>
    <w:rsid w:val="000B6BEF"/>
    <w:rsid w:val="000B7A12"/>
    <w:rsid w:val="000C00F8"/>
    <w:rsid w:val="000C0743"/>
    <w:rsid w:val="000C1F5B"/>
    <w:rsid w:val="000C39C2"/>
    <w:rsid w:val="000C3DB0"/>
    <w:rsid w:val="000C41DD"/>
    <w:rsid w:val="000C4212"/>
    <w:rsid w:val="000C5523"/>
    <w:rsid w:val="000C7E19"/>
    <w:rsid w:val="000D0917"/>
    <w:rsid w:val="000D0D49"/>
    <w:rsid w:val="000D0DBB"/>
    <w:rsid w:val="000D154F"/>
    <w:rsid w:val="000D1D31"/>
    <w:rsid w:val="000D2271"/>
    <w:rsid w:val="000D23B3"/>
    <w:rsid w:val="000D30ED"/>
    <w:rsid w:val="000D37E5"/>
    <w:rsid w:val="000D3A00"/>
    <w:rsid w:val="000D57E2"/>
    <w:rsid w:val="000D6E46"/>
    <w:rsid w:val="000E0387"/>
    <w:rsid w:val="000E1116"/>
    <w:rsid w:val="000E14D2"/>
    <w:rsid w:val="000E1B22"/>
    <w:rsid w:val="000E209C"/>
    <w:rsid w:val="000E26D5"/>
    <w:rsid w:val="000E35E4"/>
    <w:rsid w:val="000E4945"/>
    <w:rsid w:val="000E49BC"/>
    <w:rsid w:val="000E57D2"/>
    <w:rsid w:val="000E6061"/>
    <w:rsid w:val="000E633E"/>
    <w:rsid w:val="000E73B1"/>
    <w:rsid w:val="000F1425"/>
    <w:rsid w:val="000F1CE8"/>
    <w:rsid w:val="000F214B"/>
    <w:rsid w:val="000F23F1"/>
    <w:rsid w:val="000F3E30"/>
    <w:rsid w:val="000F547E"/>
    <w:rsid w:val="000F73AB"/>
    <w:rsid w:val="000F7A54"/>
    <w:rsid w:val="00100D26"/>
    <w:rsid w:val="00101433"/>
    <w:rsid w:val="001016D9"/>
    <w:rsid w:val="0010198B"/>
    <w:rsid w:val="00101FB7"/>
    <w:rsid w:val="00102B1B"/>
    <w:rsid w:val="00102DC3"/>
    <w:rsid w:val="00103BFD"/>
    <w:rsid w:val="0010412D"/>
    <w:rsid w:val="001041FD"/>
    <w:rsid w:val="00104E57"/>
    <w:rsid w:val="001051AC"/>
    <w:rsid w:val="00105413"/>
    <w:rsid w:val="00111F15"/>
    <w:rsid w:val="001120E6"/>
    <w:rsid w:val="0011288E"/>
    <w:rsid w:val="0011348E"/>
    <w:rsid w:val="001150DF"/>
    <w:rsid w:val="001152C9"/>
    <w:rsid w:val="0011694E"/>
    <w:rsid w:val="001177A5"/>
    <w:rsid w:val="0011781A"/>
    <w:rsid w:val="00117CE1"/>
    <w:rsid w:val="00122B36"/>
    <w:rsid w:val="001232F1"/>
    <w:rsid w:val="001241BC"/>
    <w:rsid w:val="0012454F"/>
    <w:rsid w:val="00124CC0"/>
    <w:rsid w:val="00126115"/>
    <w:rsid w:val="00130E94"/>
    <w:rsid w:val="0013106E"/>
    <w:rsid w:val="0013176E"/>
    <w:rsid w:val="00131F8B"/>
    <w:rsid w:val="0013258F"/>
    <w:rsid w:val="001328C5"/>
    <w:rsid w:val="001340A3"/>
    <w:rsid w:val="00134314"/>
    <w:rsid w:val="00134342"/>
    <w:rsid w:val="0013436A"/>
    <w:rsid w:val="001355B2"/>
    <w:rsid w:val="00135DAA"/>
    <w:rsid w:val="0013609F"/>
    <w:rsid w:val="00136563"/>
    <w:rsid w:val="001369DB"/>
    <w:rsid w:val="00137D0A"/>
    <w:rsid w:val="00137FD5"/>
    <w:rsid w:val="00141018"/>
    <w:rsid w:val="00141463"/>
    <w:rsid w:val="00141D83"/>
    <w:rsid w:val="00142730"/>
    <w:rsid w:val="00145963"/>
    <w:rsid w:val="00146837"/>
    <w:rsid w:val="00147009"/>
    <w:rsid w:val="001470FE"/>
    <w:rsid w:val="0015031C"/>
    <w:rsid w:val="00150E2F"/>
    <w:rsid w:val="00151276"/>
    <w:rsid w:val="001515BA"/>
    <w:rsid w:val="001519C2"/>
    <w:rsid w:val="0015206E"/>
    <w:rsid w:val="001534DD"/>
    <w:rsid w:val="001535F2"/>
    <w:rsid w:val="00153F4C"/>
    <w:rsid w:val="00153FF5"/>
    <w:rsid w:val="001542CF"/>
    <w:rsid w:val="0015496C"/>
    <w:rsid w:val="00154EB7"/>
    <w:rsid w:val="001553F4"/>
    <w:rsid w:val="001554AE"/>
    <w:rsid w:val="00155D5C"/>
    <w:rsid w:val="00155F55"/>
    <w:rsid w:val="00156AA0"/>
    <w:rsid w:val="00156AD3"/>
    <w:rsid w:val="00157D73"/>
    <w:rsid w:val="00160A3F"/>
    <w:rsid w:val="00161AFD"/>
    <w:rsid w:val="00161BFC"/>
    <w:rsid w:val="00164943"/>
    <w:rsid w:val="001656B8"/>
    <w:rsid w:val="00165C22"/>
    <w:rsid w:val="00166D35"/>
    <w:rsid w:val="001677AE"/>
    <w:rsid w:val="00170141"/>
    <w:rsid w:val="00170E58"/>
    <w:rsid w:val="001721E7"/>
    <w:rsid w:val="001721FF"/>
    <w:rsid w:val="001733D1"/>
    <w:rsid w:val="00174717"/>
    <w:rsid w:val="001749A3"/>
    <w:rsid w:val="001749E4"/>
    <w:rsid w:val="00175594"/>
    <w:rsid w:val="00175620"/>
    <w:rsid w:val="00175ADF"/>
    <w:rsid w:val="00175D31"/>
    <w:rsid w:val="00175FF7"/>
    <w:rsid w:val="001760AF"/>
    <w:rsid w:val="00176378"/>
    <w:rsid w:val="001768B1"/>
    <w:rsid w:val="00176A2E"/>
    <w:rsid w:val="001778D3"/>
    <w:rsid w:val="00177C20"/>
    <w:rsid w:val="00180368"/>
    <w:rsid w:val="0018088D"/>
    <w:rsid w:val="00181374"/>
    <w:rsid w:val="00181D14"/>
    <w:rsid w:val="00182057"/>
    <w:rsid w:val="001822FF"/>
    <w:rsid w:val="00182C43"/>
    <w:rsid w:val="001842D8"/>
    <w:rsid w:val="00185110"/>
    <w:rsid w:val="00185E27"/>
    <w:rsid w:val="0018601E"/>
    <w:rsid w:val="00186CD6"/>
    <w:rsid w:val="0019127E"/>
    <w:rsid w:val="001916A8"/>
    <w:rsid w:val="0019256D"/>
    <w:rsid w:val="00192627"/>
    <w:rsid w:val="00192734"/>
    <w:rsid w:val="00192C5E"/>
    <w:rsid w:val="00192E96"/>
    <w:rsid w:val="00193298"/>
    <w:rsid w:val="001941F0"/>
    <w:rsid w:val="00194278"/>
    <w:rsid w:val="00195894"/>
    <w:rsid w:val="00196F7E"/>
    <w:rsid w:val="001978E2"/>
    <w:rsid w:val="001A077C"/>
    <w:rsid w:val="001A0EA7"/>
    <w:rsid w:val="001A106B"/>
    <w:rsid w:val="001A13F8"/>
    <w:rsid w:val="001A1400"/>
    <w:rsid w:val="001A1883"/>
    <w:rsid w:val="001A2F60"/>
    <w:rsid w:val="001A3AD5"/>
    <w:rsid w:val="001A3E0A"/>
    <w:rsid w:val="001A57F7"/>
    <w:rsid w:val="001A5972"/>
    <w:rsid w:val="001A5A17"/>
    <w:rsid w:val="001A5F0A"/>
    <w:rsid w:val="001A604F"/>
    <w:rsid w:val="001A77E7"/>
    <w:rsid w:val="001A781F"/>
    <w:rsid w:val="001A7BD0"/>
    <w:rsid w:val="001B05C0"/>
    <w:rsid w:val="001B25D2"/>
    <w:rsid w:val="001B25FF"/>
    <w:rsid w:val="001B2837"/>
    <w:rsid w:val="001B3BEE"/>
    <w:rsid w:val="001B4EC8"/>
    <w:rsid w:val="001B6058"/>
    <w:rsid w:val="001B6B00"/>
    <w:rsid w:val="001B71E6"/>
    <w:rsid w:val="001C072A"/>
    <w:rsid w:val="001C0933"/>
    <w:rsid w:val="001C0A77"/>
    <w:rsid w:val="001C0B0F"/>
    <w:rsid w:val="001C2153"/>
    <w:rsid w:val="001C348F"/>
    <w:rsid w:val="001C37D1"/>
    <w:rsid w:val="001C3D27"/>
    <w:rsid w:val="001C5F44"/>
    <w:rsid w:val="001C6120"/>
    <w:rsid w:val="001C61AC"/>
    <w:rsid w:val="001C6860"/>
    <w:rsid w:val="001C6AEE"/>
    <w:rsid w:val="001C6F58"/>
    <w:rsid w:val="001C7220"/>
    <w:rsid w:val="001C7272"/>
    <w:rsid w:val="001C73FB"/>
    <w:rsid w:val="001C74AD"/>
    <w:rsid w:val="001C79B1"/>
    <w:rsid w:val="001C7F22"/>
    <w:rsid w:val="001D00C0"/>
    <w:rsid w:val="001D1035"/>
    <w:rsid w:val="001D12F2"/>
    <w:rsid w:val="001D1465"/>
    <w:rsid w:val="001D1B69"/>
    <w:rsid w:val="001D2B83"/>
    <w:rsid w:val="001D36AB"/>
    <w:rsid w:val="001D405A"/>
    <w:rsid w:val="001D4427"/>
    <w:rsid w:val="001D4765"/>
    <w:rsid w:val="001D4F96"/>
    <w:rsid w:val="001D5FC4"/>
    <w:rsid w:val="001D62B4"/>
    <w:rsid w:val="001D7497"/>
    <w:rsid w:val="001E0383"/>
    <w:rsid w:val="001E110A"/>
    <w:rsid w:val="001E1918"/>
    <w:rsid w:val="001E3802"/>
    <w:rsid w:val="001E419F"/>
    <w:rsid w:val="001E4C85"/>
    <w:rsid w:val="001E5EF7"/>
    <w:rsid w:val="001E5F14"/>
    <w:rsid w:val="001E6ED4"/>
    <w:rsid w:val="001E7911"/>
    <w:rsid w:val="001F0B06"/>
    <w:rsid w:val="001F3214"/>
    <w:rsid w:val="001F38C1"/>
    <w:rsid w:val="001F3CAB"/>
    <w:rsid w:val="001F485D"/>
    <w:rsid w:val="001F4A6A"/>
    <w:rsid w:val="001F5E50"/>
    <w:rsid w:val="001F7835"/>
    <w:rsid w:val="00200411"/>
    <w:rsid w:val="0020094A"/>
    <w:rsid w:val="002009FC"/>
    <w:rsid w:val="00201B7F"/>
    <w:rsid w:val="0020245E"/>
    <w:rsid w:val="0020248B"/>
    <w:rsid w:val="00202619"/>
    <w:rsid w:val="00202F4D"/>
    <w:rsid w:val="002037CD"/>
    <w:rsid w:val="002050A9"/>
    <w:rsid w:val="0020687C"/>
    <w:rsid w:val="0020699C"/>
    <w:rsid w:val="00206B95"/>
    <w:rsid w:val="00207A90"/>
    <w:rsid w:val="002105A8"/>
    <w:rsid w:val="002107F4"/>
    <w:rsid w:val="00210D24"/>
    <w:rsid w:val="002118EC"/>
    <w:rsid w:val="00212169"/>
    <w:rsid w:val="00212647"/>
    <w:rsid w:val="002130BF"/>
    <w:rsid w:val="00214024"/>
    <w:rsid w:val="0021480C"/>
    <w:rsid w:val="002149A1"/>
    <w:rsid w:val="00214E54"/>
    <w:rsid w:val="00216669"/>
    <w:rsid w:val="00216C70"/>
    <w:rsid w:val="0022034D"/>
    <w:rsid w:val="0022036C"/>
    <w:rsid w:val="00220B62"/>
    <w:rsid w:val="002227C7"/>
    <w:rsid w:val="00222985"/>
    <w:rsid w:val="00222A16"/>
    <w:rsid w:val="00222A23"/>
    <w:rsid w:val="00222CD1"/>
    <w:rsid w:val="00223744"/>
    <w:rsid w:val="00223780"/>
    <w:rsid w:val="0022407B"/>
    <w:rsid w:val="00224442"/>
    <w:rsid w:val="00224AC0"/>
    <w:rsid w:val="00224CB8"/>
    <w:rsid w:val="00224D9A"/>
    <w:rsid w:val="00224E9D"/>
    <w:rsid w:val="0022512C"/>
    <w:rsid w:val="00225301"/>
    <w:rsid w:val="00225408"/>
    <w:rsid w:val="00226C53"/>
    <w:rsid w:val="00227033"/>
    <w:rsid w:val="002272EE"/>
    <w:rsid w:val="002278D0"/>
    <w:rsid w:val="00231125"/>
    <w:rsid w:val="00231389"/>
    <w:rsid w:val="002326AC"/>
    <w:rsid w:val="00232D97"/>
    <w:rsid w:val="0023369B"/>
    <w:rsid w:val="002343EA"/>
    <w:rsid w:val="002347B2"/>
    <w:rsid w:val="002354E0"/>
    <w:rsid w:val="00236191"/>
    <w:rsid w:val="002376BE"/>
    <w:rsid w:val="0023770A"/>
    <w:rsid w:val="00241BD0"/>
    <w:rsid w:val="00241DD2"/>
    <w:rsid w:val="0024261D"/>
    <w:rsid w:val="00242D9F"/>
    <w:rsid w:val="00243690"/>
    <w:rsid w:val="002454E6"/>
    <w:rsid w:val="00245F6C"/>
    <w:rsid w:val="00245F71"/>
    <w:rsid w:val="002464F5"/>
    <w:rsid w:val="00246E43"/>
    <w:rsid w:val="0025069F"/>
    <w:rsid w:val="00250AE5"/>
    <w:rsid w:val="00250EF0"/>
    <w:rsid w:val="00251AD0"/>
    <w:rsid w:val="002522F7"/>
    <w:rsid w:val="00252311"/>
    <w:rsid w:val="00252863"/>
    <w:rsid w:val="002530D6"/>
    <w:rsid w:val="002533F9"/>
    <w:rsid w:val="0025599A"/>
    <w:rsid w:val="00256847"/>
    <w:rsid w:val="002570B5"/>
    <w:rsid w:val="0026083D"/>
    <w:rsid w:val="00260A3E"/>
    <w:rsid w:val="00260F12"/>
    <w:rsid w:val="00261ED4"/>
    <w:rsid w:val="00263553"/>
    <w:rsid w:val="0026368A"/>
    <w:rsid w:val="00264A77"/>
    <w:rsid w:val="0026665A"/>
    <w:rsid w:val="002668F5"/>
    <w:rsid w:val="00266945"/>
    <w:rsid w:val="00267BE8"/>
    <w:rsid w:val="00267E69"/>
    <w:rsid w:val="002701AB"/>
    <w:rsid w:val="002716BD"/>
    <w:rsid w:val="0027380C"/>
    <w:rsid w:val="002745FC"/>
    <w:rsid w:val="00274BE5"/>
    <w:rsid w:val="00274F08"/>
    <w:rsid w:val="002755D9"/>
    <w:rsid w:val="00275C0D"/>
    <w:rsid w:val="00276511"/>
    <w:rsid w:val="0027665B"/>
    <w:rsid w:val="002766B4"/>
    <w:rsid w:val="00276946"/>
    <w:rsid w:val="00277360"/>
    <w:rsid w:val="00277B04"/>
    <w:rsid w:val="0028007B"/>
    <w:rsid w:val="00280B4E"/>
    <w:rsid w:val="0028103F"/>
    <w:rsid w:val="00281489"/>
    <w:rsid w:val="00281BE1"/>
    <w:rsid w:val="002823DF"/>
    <w:rsid w:val="00282439"/>
    <w:rsid w:val="00282722"/>
    <w:rsid w:val="0028285B"/>
    <w:rsid w:val="00282BD9"/>
    <w:rsid w:val="00282D69"/>
    <w:rsid w:val="00282EB6"/>
    <w:rsid w:val="002850FD"/>
    <w:rsid w:val="0028574C"/>
    <w:rsid w:val="00286D14"/>
    <w:rsid w:val="002872FD"/>
    <w:rsid w:val="002873BB"/>
    <w:rsid w:val="0029029D"/>
    <w:rsid w:val="002915E0"/>
    <w:rsid w:val="00291974"/>
    <w:rsid w:val="002930AD"/>
    <w:rsid w:val="00293297"/>
    <w:rsid w:val="00294A55"/>
    <w:rsid w:val="0029518F"/>
    <w:rsid w:val="002954EB"/>
    <w:rsid w:val="0029596A"/>
    <w:rsid w:val="00295FB6"/>
    <w:rsid w:val="0029621F"/>
    <w:rsid w:val="00297507"/>
    <w:rsid w:val="0029786A"/>
    <w:rsid w:val="00297ABF"/>
    <w:rsid w:val="002A091D"/>
    <w:rsid w:val="002A0F84"/>
    <w:rsid w:val="002A1C7C"/>
    <w:rsid w:val="002A2320"/>
    <w:rsid w:val="002A3117"/>
    <w:rsid w:val="002A31C5"/>
    <w:rsid w:val="002A451C"/>
    <w:rsid w:val="002A53AE"/>
    <w:rsid w:val="002A5884"/>
    <w:rsid w:val="002A6474"/>
    <w:rsid w:val="002A664F"/>
    <w:rsid w:val="002B0336"/>
    <w:rsid w:val="002B1418"/>
    <w:rsid w:val="002B1BC7"/>
    <w:rsid w:val="002B1D33"/>
    <w:rsid w:val="002B3719"/>
    <w:rsid w:val="002B3A75"/>
    <w:rsid w:val="002B3AE2"/>
    <w:rsid w:val="002B5102"/>
    <w:rsid w:val="002B540F"/>
    <w:rsid w:val="002B5B06"/>
    <w:rsid w:val="002B689D"/>
    <w:rsid w:val="002B6AB4"/>
    <w:rsid w:val="002B7183"/>
    <w:rsid w:val="002B79D5"/>
    <w:rsid w:val="002B7D9C"/>
    <w:rsid w:val="002C1270"/>
    <w:rsid w:val="002C143F"/>
    <w:rsid w:val="002C335D"/>
    <w:rsid w:val="002C3CD0"/>
    <w:rsid w:val="002C3DBE"/>
    <w:rsid w:val="002C4026"/>
    <w:rsid w:val="002C48C5"/>
    <w:rsid w:val="002C584C"/>
    <w:rsid w:val="002C60CD"/>
    <w:rsid w:val="002C657C"/>
    <w:rsid w:val="002D061A"/>
    <w:rsid w:val="002D0904"/>
    <w:rsid w:val="002D1DE7"/>
    <w:rsid w:val="002D3A8F"/>
    <w:rsid w:val="002D40F8"/>
    <w:rsid w:val="002D42CA"/>
    <w:rsid w:val="002D452E"/>
    <w:rsid w:val="002D4704"/>
    <w:rsid w:val="002D5BBD"/>
    <w:rsid w:val="002D6181"/>
    <w:rsid w:val="002D732D"/>
    <w:rsid w:val="002E02A6"/>
    <w:rsid w:val="002E190A"/>
    <w:rsid w:val="002E320A"/>
    <w:rsid w:val="002E339B"/>
    <w:rsid w:val="002E35CD"/>
    <w:rsid w:val="002E3B5C"/>
    <w:rsid w:val="002E3CE1"/>
    <w:rsid w:val="002E4347"/>
    <w:rsid w:val="002E47DB"/>
    <w:rsid w:val="002E4D0A"/>
    <w:rsid w:val="002E4F0B"/>
    <w:rsid w:val="002E5535"/>
    <w:rsid w:val="002E6BD0"/>
    <w:rsid w:val="002E76A1"/>
    <w:rsid w:val="002F01CA"/>
    <w:rsid w:val="002F1120"/>
    <w:rsid w:val="002F17B8"/>
    <w:rsid w:val="002F1ED8"/>
    <w:rsid w:val="002F26B0"/>
    <w:rsid w:val="002F28DE"/>
    <w:rsid w:val="002F2B8C"/>
    <w:rsid w:val="003008B8"/>
    <w:rsid w:val="00301256"/>
    <w:rsid w:val="00301ADD"/>
    <w:rsid w:val="00301C17"/>
    <w:rsid w:val="0030456A"/>
    <w:rsid w:val="00304DE6"/>
    <w:rsid w:val="00306BD7"/>
    <w:rsid w:val="0030729D"/>
    <w:rsid w:val="00310D89"/>
    <w:rsid w:val="00311F24"/>
    <w:rsid w:val="003122FD"/>
    <w:rsid w:val="00312D84"/>
    <w:rsid w:val="003138AD"/>
    <w:rsid w:val="00313B27"/>
    <w:rsid w:val="0031453C"/>
    <w:rsid w:val="003145BE"/>
    <w:rsid w:val="00314AA9"/>
    <w:rsid w:val="00314FA3"/>
    <w:rsid w:val="00315687"/>
    <w:rsid w:val="0031596C"/>
    <w:rsid w:val="003161D0"/>
    <w:rsid w:val="003165E0"/>
    <w:rsid w:val="00316D5D"/>
    <w:rsid w:val="00320AE3"/>
    <w:rsid w:val="00320D94"/>
    <w:rsid w:val="003217E3"/>
    <w:rsid w:val="003228FC"/>
    <w:rsid w:val="003230D0"/>
    <w:rsid w:val="00323622"/>
    <w:rsid w:val="00324B9A"/>
    <w:rsid w:val="00324E66"/>
    <w:rsid w:val="00325930"/>
    <w:rsid w:val="00325A4F"/>
    <w:rsid w:val="003260F9"/>
    <w:rsid w:val="003272E9"/>
    <w:rsid w:val="003302B9"/>
    <w:rsid w:val="00330EAC"/>
    <w:rsid w:val="003318E0"/>
    <w:rsid w:val="00331F03"/>
    <w:rsid w:val="0033299A"/>
    <w:rsid w:val="003347F4"/>
    <w:rsid w:val="00335888"/>
    <w:rsid w:val="0033593D"/>
    <w:rsid w:val="00336144"/>
    <w:rsid w:val="003409E0"/>
    <w:rsid w:val="00341500"/>
    <w:rsid w:val="003419FC"/>
    <w:rsid w:val="00341F68"/>
    <w:rsid w:val="003428A9"/>
    <w:rsid w:val="00342983"/>
    <w:rsid w:val="003445BF"/>
    <w:rsid w:val="00344AF4"/>
    <w:rsid w:val="003459F1"/>
    <w:rsid w:val="00346066"/>
    <w:rsid w:val="003460E0"/>
    <w:rsid w:val="00346143"/>
    <w:rsid w:val="00346667"/>
    <w:rsid w:val="003475E2"/>
    <w:rsid w:val="00347677"/>
    <w:rsid w:val="0035194A"/>
    <w:rsid w:val="00351B6A"/>
    <w:rsid w:val="00352D98"/>
    <w:rsid w:val="003532AF"/>
    <w:rsid w:val="0035543F"/>
    <w:rsid w:val="003556B0"/>
    <w:rsid w:val="00355700"/>
    <w:rsid w:val="00356121"/>
    <w:rsid w:val="0035691E"/>
    <w:rsid w:val="00356AB1"/>
    <w:rsid w:val="00357696"/>
    <w:rsid w:val="003579FE"/>
    <w:rsid w:val="0036018F"/>
    <w:rsid w:val="00360341"/>
    <w:rsid w:val="003605D3"/>
    <w:rsid w:val="00361353"/>
    <w:rsid w:val="0036265E"/>
    <w:rsid w:val="003645EF"/>
    <w:rsid w:val="00365A5A"/>
    <w:rsid w:val="003660F9"/>
    <w:rsid w:val="00366D93"/>
    <w:rsid w:val="003672E3"/>
    <w:rsid w:val="00367A05"/>
    <w:rsid w:val="003702C8"/>
    <w:rsid w:val="0037191C"/>
    <w:rsid w:val="0037253F"/>
    <w:rsid w:val="003730AA"/>
    <w:rsid w:val="003740EB"/>
    <w:rsid w:val="00374D44"/>
    <w:rsid w:val="00374D7F"/>
    <w:rsid w:val="00375878"/>
    <w:rsid w:val="00376233"/>
    <w:rsid w:val="003773C2"/>
    <w:rsid w:val="003773E1"/>
    <w:rsid w:val="00377423"/>
    <w:rsid w:val="00382422"/>
    <w:rsid w:val="003845EB"/>
    <w:rsid w:val="003847FF"/>
    <w:rsid w:val="00384F2C"/>
    <w:rsid w:val="003853B9"/>
    <w:rsid w:val="00385CD1"/>
    <w:rsid w:val="00386A2F"/>
    <w:rsid w:val="00391A7B"/>
    <w:rsid w:val="00392371"/>
    <w:rsid w:val="00392A8B"/>
    <w:rsid w:val="00392D7B"/>
    <w:rsid w:val="00392E93"/>
    <w:rsid w:val="00392FEF"/>
    <w:rsid w:val="00393DDC"/>
    <w:rsid w:val="00393E87"/>
    <w:rsid w:val="00393F46"/>
    <w:rsid w:val="00394F3C"/>
    <w:rsid w:val="00395EA6"/>
    <w:rsid w:val="003965F7"/>
    <w:rsid w:val="00396E04"/>
    <w:rsid w:val="003A021C"/>
    <w:rsid w:val="003A0BFC"/>
    <w:rsid w:val="003A15DC"/>
    <w:rsid w:val="003A1FB3"/>
    <w:rsid w:val="003A3A11"/>
    <w:rsid w:val="003A5463"/>
    <w:rsid w:val="003A5CF7"/>
    <w:rsid w:val="003B0165"/>
    <w:rsid w:val="003B01F5"/>
    <w:rsid w:val="003B1F2C"/>
    <w:rsid w:val="003B27FD"/>
    <w:rsid w:val="003B35A0"/>
    <w:rsid w:val="003B4831"/>
    <w:rsid w:val="003B5514"/>
    <w:rsid w:val="003B5CBD"/>
    <w:rsid w:val="003B5D62"/>
    <w:rsid w:val="003B6F2D"/>
    <w:rsid w:val="003B7116"/>
    <w:rsid w:val="003C0FB5"/>
    <w:rsid w:val="003C1007"/>
    <w:rsid w:val="003C11A4"/>
    <w:rsid w:val="003C14E5"/>
    <w:rsid w:val="003C28E1"/>
    <w:rsid w:val="003C2B39"/>
    <w:rsid w:val="003C3187"/>
    <w:rsid w:val="003C324A"/>
    <w:rsid w:val="003C334C"/>
    <w:rsid w:val="003C346A"/>
    <w:rsid w:val="003C37A6"/>
    <w:rsid w:val="003C3E7C"/>
    <w:rsid w:val="003C4340"/>
    <w:rsid w:val="003C4A03"/>
    <w:rsid w:val="003C4B40"/>
    <w:rsid w:val="003C532B"/>
    <w:rsid w:val="003C553C"/>
    <w:rsid w:val="003C584B"/>
    <w:rsid w:val="003C5C82"/>
    <w:rsid w:val="003C65A1"/>
    <w:rsid w:val="003C69EB"/>
    <w:rsid w:val="003C6ABC"/>
    <w:rsid w:val="003C72BC"/>
    <w:rsid w:val="003C72EA"/>
    <w:rsid w:val="003C7BF0"/>
    <w:rsid w:val="003D04BA"/>
    <w:rsid w:val="003D0555"/>
    <w:rsid w:val="003D0E08"/>
    <w:rsid w:val="003D260F"/>
    <w:rsid w:val="003D2625"/>
    <w:rsid w:val="003D2E54"/>
    <w:rsid w:val="003D3866"/>
    <w:rsid w:val="003D4EC1"/>
    <w:rsid w:val="003D5010"/>
    <w:rsid w:val="003D5086"/>
    <w:rsid w:val="003D54AC"/>
    <w:rsid w:val="003D5A3D"/>
    <w:rsid w:val="003D5B12"/>
    <w:rsid w:val="003D5BEB"/>
    <w:rsid w:val="003D6038"/>
    <w:rsid w:val="003D61C0"/>
    <w:rsid w:val="003D716F"/>
    <w:rsid w:val="003D73FC"/>
    <w:rsid w:val="003D74D5"/>
    <w:rsid w:val="003D7715"/>
    <w:rsid w:val="003D7E89"/>
    <w:rsid w:val="003D7ECA"/>
    <w:rsid w:val="003E07EB"/>
    <w:rsid w:val="003E1000"/>
    <w:rsid w:val="003E1FE3"/>
    <w:rsid w:val="003E20C0"/>
    <w:rsid w:val="003E309C"/>
    <w:rsid w:val="003E33E8"/>
    <w:rsid w:val="003E571C"/>
    <w:rsid w:val="003E5C15"/>
    <w:rsid w:val="003E5EA7"/>
    <w:rsid w:val="003F03F5"/>
    <w:rsid w:val="003F0647"/>
    <w:rsid w:val="003F07C3"/>
    <w:rsid w:val="003F0855"/>
    <w:rsid w:val="003F1253"/>
    <w:rsid w:val="003F1D8A"/>
    <w:rsid w:val="003F1FAB"/>
    <w:rsid w:val="003F21D3"/>
    <w:rsid w:val="003F2BEE"/>
    <w:rsid w:val="003F3A29"/>
    <w:rsid w:val="003F3F90"/>
    <w:rsid w:val="003F4A11"/>
    <w:rsid w:val="003F60A8"/>
    <w:rsid w:val="003F6229"/>
    <w:rsid w:val="003F6686"/>
    <w:rsid w:val="003F6C55"/>
    <w:rsid w:val="003F7075"/>
    <w:rsid w:val="003F74E3"/>
    <w:rsid w:val="003F7AC9"/>
    <w:rsid w:val="0040005A"/>
    <w:rsid w:val="004009A8"/>
    <w:rsid w:val="00401439"/>
    <w:rsid w:val="004021BE"/>
    <w:rsid w:val="00402DB6"/>
    <w:rsid w:val="00402E05"/>
    <w:rsid w:val="00404BB4"/>
    <w:rsid w:val="00405274"/>
    <w:rsid w:val="004060F4"/>
    <w:rsid w:val="004062FE"/>
    <w:rsid w:val="00407287"/>
    <w:rsid w:val="00407694"/>
    <w:rsid w:val="00410C6E"/>
    <w:rsid w:val="004111F7"/>
    <w:rsid w:val="004146AE"/>
    <w:rsid w:val="00414A95"/>
    <w:rsid w:val="00414F56"/>
    <w:rsid w:val="004166B4"/>
    <w:rsid w:val="00416E9A"/>
    <w:rsid w:val="0041733E"/>
    <w:rsid w:val="004200A2"/>
    <w:rsid w:val="00421AD0"/>
    <w:rsid w:val="00422DE1"/>
    <w:rsid w:val="00422E1B"/>
    <w:rsid w:val="00423C2C"/>
    <w:rsid w:val="00424726"/>
    <w:rsid w:val="00426C3F"/>
    <w:rsid w:val="004309C3"/>
    <w:rsid w:val="00430B13"/>
    <w:rsid w:val="004323D9"/>
    <w:rsid w:val="00432713"/>
    <w:rsid w:val="00432C16"/>
    <w:rsid w:val="004335DF"/>
    <w:rsid w:val="00434D40"/>
    <w:rsid w:val="00435659"/>
    <w:rsid w:val="00435DFC"/>
    <w:rsid w:val="00441A0B"/>
    <w:rsid w:val="0044285B"/>
    <w:rsid w:val="004429FE"/>
    <w:rsid w:val="00443CB4"/>
    <w:rsid w:val="0044427E"/>
    <w:rsid w:val="004447AF"/>
    <w:rsid w:val="0044683D"/>
    <w:rsid w:val="004472B4"/>
    <w:rsid w:val="00447968"/>
    <w:rsid w:val="00447AD6"/>
    <w:rsid w:val="00451040"/>
    <w:rsid w:val="004510CF"/>
    <w:rsid w:val="00451896"/>
    <w:rsid w:val="00451B50"/>
    <w:rsid w:val="00452855"/>
    <w:rsid w:val="00453195"/>
    <w:rsid w:val="00453764"/>
    <w:rsid w:val="00454971"/>
    <w:rsid w:val="00456B2F"/>
    <w:rsid w:val="00456B88"/>
    <w:rsid w:val="00456C35"/>
    <w:rsid w:val="00456EC1"/>
    <w:rsid w:val="0045777C"/>
    <w:rsid w:val="0046033C"/>
    <w:rsid w:val="00462F88"/>
    <w:rsid w:val="00463CEA"/>
    <w:rsid w:val="00464724"/>
    <w:rsid w:val="00465191"/>
    <w:rsid w:val="0046631B"/>
    <w:rsid w:val="00466978"/>
    <w:rsid w:val="00466D05"/>
    <w:rsid w:val="00467426"/>
    <w:rsid w:val="00467EA6"/>
    <w:rsid w:val="0047022E"/>
    <w:rsid w:val="0047047E"/>
    <w:rsid w:val="00470B72"/>
    <w:rsid w:val="004718C9"/>
    <w:rsid w:val="0047208B"/>
    <w:rsid w:val="004723AE"/>
    <w:rsid w:val="004725C1"/>
    <w:rsid w:val="00472C65"/>
    <w:rsid w:val="00473049"/>
    <w:rsid w:val="004746C6"/>
    <w:rsid w:val="004751A1"/>
    <w:rsid w:val="00475207"/>
    <w:rsid w:val="0047596B"/>
    <w:rsid w:val="00475FC3"/>
    <w:rsid w:val="0047734D"/>
    <w:rsid w:val="0047777F"/>
    <w:rsid w:val="00477E43"/>
    <w:rsid w:val="00480195"/>
    <w:rsid w:val="00480347"/>
    <w:rsid w:val="0048135C"/>
    <w:rsid w:val="00483247"/>
    <w:rsid w:val="0048369E"/>
    <w:rsid w:val="00483DB5"/>
    <w:rsid w:val="004857C2"/>
    <w:rsid w:val="00486184"/>
    <w:rsid w:val="00487431"/>
    <w:rsid w:val="00490059"/>
    <w:rsid w:val="0049005D"/>
    <w:rsid w:val="00490406"/>
    <w:rsid w:val="00490B3D"/>
    <w:rsid w:val="00490BEA"/>
    <w:rsid w:val="004929B6"/>
    <w:rsid w:val="00492BBA"/>
    <w:rsid w:val="004936A8"/>
    <w:rsid w:val="004940FD"/>
    <w:rsid w:val="004941BC"/>
    <w:rsid w:val="004A107A"/>
    <w:rsid w:val="004A32FB"/>
    <w:rsid w:val="004A3B76"/>
    <w:rsid w:val="004A3C9F"/>
    <w:rsid w:val="004A42E0"/>
    <w:rsid w:val="004A42E4"/>
    <w:rsid w:val="004A540E"/>
    <w:rsid w:val="004A55F3"/>
    <w:rsid w:val="004A5910"/>
    <w:rsid w:val="004A6546"/>
    <w:rsid w:val="004A69E3"/>
    <w:rsid w:val="004B0C49"/>
    <w:rsid w:val="004B23B1"/>
    <w:rsid w:val="004B3502"/>
    <w:rsid w:val="004B479F"/>
    <w:rsid w:val="004B5135"/>
    <w:rsid w:val="004B5968"/>
    <w:rsid w:val="004B6AA9"/>
    <w:rsid w:val="004B702A"/>
    <w:rsid w:val="004B70A8"/>
    <w:rsid w:val="004B70DE"/>
    <w:rsid w:val="004B7A8A"/>
    <w:rsid w:val="004B7D13"/>
    <w:rsid w:val="004C0334"/>
    <w:rsid w:val="004C09A9"/>
    <w:rsid w:val="004C1580"/>
    <w:rsid w:val="004C1603"/>
    <w:rsid w:val="004C1891"/>
    <w:rsid w:val="004C19A8"/>
    <w:rsid w:val="004C19FE"/>
    <w:rsid w:val="004C22B5"/>
    <w:rsid w:val="004C231A"/>
    <w:rsid w:val="004C24AF"/>
    <w:rsid w:val="004C33A3"/>
    <w:rsid w:val="004C355E"/>
    <w:rsid w:val="004C3A70"/>
    <w:rsid w:val="004C3B37"/>
    <w:rsid w:val="004C3B4E"/>
    <w:rsid w:val="004C3D84"/>
    <w:rsid w:val="004C548B"/>
    <w:rsid w:val="004C783D"/>
    <w:rsid w:val="004C7C9B"/>
    <w:rsid w:val="004C7E36"/>
    <w:rsid w:val="004D09AE"/>
    <w:rsid w:val="004D1648"/>
    <w:rsid w:val="004D1A8E"/>
    <w:rsid w:val="004D22ED"/>
    <w:rsid w:val="004D23C4"/>
    <w:rsid w:val="004D2A9B"/>
    <w:rsid w:val="004D386D"/>
    <w:rsid w:val="004D540E"/>
    <w:rsid w:val="004D5753"/>
    <w:rsid w:val="004D57D9"/>
    <w:rsid w:val="004D5929"/>
    <w:rsid w:val="004D649F"/>
    <w:rsid w:val="004D7B94"/>
    <w:rsid w:val="004E023B"/>
    <w:rsid w:val="004E064E"/>
    <w:rsid w:val="004E0AEA"/>
    <w:rsid w:val="004E1629"/>
    <w:rsid w:val="004E2CBC"/>
    <w:rsid w:val="004E3060"/>
    <w:rsid w:val="004E57C9"/>
    <w:rsid w:val="004E59FA"/>
    <w:rsid w:val="004E5ABF"/>
    <w:rsid w:val="004E5BA3"/>
    <w:rsid w:val="004E5BF5"/>
    <w:rsid w:val="004E69AA"/>
    <w:rsid w:val="004E7905"/>
    <w:rsid w:val="004F11D4"/>
    <w:rsid w:val="004F15BD"/>
    <w:rsid w:val="004F1979"/>
    <w:rsid w:val="004F211C"/>
    <w:rsid w:val="004F2BDD"/>
    <w:rsid w:val="004F2EA7"/>
    <w:rsid w:val="004F3B43"/>
    <w:rsid w:val="004F4002"/>
    <w:rsid w:val="004F55E2"/>
    <w:rsid w:val="004F7596"/>
    <w:rsid w:val="00500301"/>
    <w:rsid w:val="00501F28"/>
    <w:rsid w:val="00502951"/>
    <w:rsid w:val="00503484"/>
    <w:rsid w:val="00503626"/>
    <w:rsid w:val="0050365D"/>
    <w:rsid w:val="00504900"/>
    <w:rsid w:val="00504D87"/>
    <w:rsid w:val="00505038"/>
    <w:rsid w:val="005052AC"/>
    <w:rsid w:val="00507C54"/>
    <w:rsid w:val="00511200"/>
    <w:rsid w:val="005116A7"/>
    <w:rsid w:val="00511B28"/>
    <w:rsid w:val="00511B4F"/>
    <w:rsid w:val="005131C1"/>
    <w:rsid w:val="005141C9"/>
    <w:rsid w:val="005143E4"/>
    <w:rsid w:val="00514826"/>
    <w:rsid w:val="00514A38"/>
    <w:rsid w:val="00514B4E"/>
    <w:rsid w:val="00515B23"/>
    <w:rsid w:val="00515D29"/>
    <w:rsid w:val="005162C3"/>
    <w:rsid w:val="005171C5"/>
    <w:rsid w:val="005179E4"/>
    <w:rsid w:val="00517F89"/>
    <w:rsid w:val="00523FED"/>
    <w:rsid w:val="00524F20"/>
    <w:rsid w:val="00526601"/>
    <w:rsid w:val="005272DD"/>
    <w:rsid w:val="00530B3D"/>
    <w:rsid w:val="00530CB6"/>
    <w:rsid w:val="00531618"/>
    <w:rsid w:val="00531706"/>
    <w:rsid w:val="005317AF"/>
    <w:rsid w:val="00531A66"/>
    <w:rsid w:val="00531C44"/>
    <w:rsid w:val="00531D24"/>
    <w:rsid w:val="00532ABB"/>
    <w:rsid w:val="00532ADC"/>
    <w:rsid w:val="00532E9C"/>
    <w:rsid w:val="00532F63"/>
    <w:rsid w:val="005353F4"/>
    <w:rsid w:val="00535B89"/>
    <w:rsid w:val="0053605F"/>
    <w:rsid w:val="00536B0F"/>
    <w:rsid w:val="00536ED0"/>
    <w:rsid w:val="00537328"/>
    <w:rsid w:val="0053768F"/>
    <w:rsid w:val="005400DB"/>
    <w:rsid w:val="00540424"/>
    <w:rsid w:val="00540DF7"/>
    <w:rsid w:val="00541A19"/>
    <w:rsid w:val="00541CCE"/>
    <w:rsid w:val="00541E08"/>
    <w:rsid w:val="005427F4"/>
    <w:rsid w:val="00542D58"/>
    <w:rsid w:val="00542FBF"/>
    <w:rsid w:val="005435C2"/>
    <w:rsid w:val="00544201"/>
    <w:rsid w:val="005448D3"/>
    <w:rsid w:val="00544B23"/>
    <w:rsid w:val="00544E2B"/>
    <w:rsid w:val="00545812"/>
    <w:rsid w:val="005467EE"/>
    <w:rsid w:val="00550952"/>
    <w:rsid w:val="00551071"/>
    <w:rsid w:val="005515CF"/>
    <w:rsid w:val="00551C18"/>
    <w:rsid w:val="00551D6C"/>
    <w:rsid w:val="005534D6"/>
    <w:rsid w:val="005537E8"/>
    <w:rsid w:val="005539F1"/>
    <w:rsid w:val="00554C75"/>
    <w:rsid w:val="005551D4"/>
    <w:rsid w:val="00555C86"/>
    <w:rsid w:val="00556095"/>
    <w:rsid w:val="005568F4"/>
    <w:rsid w:val="00557A78"/>
    <w:rsid w:val="00560A75"/>
    <w:rsid w:val="00560E0D"/>
    <w:rsid w:val="005635BD"/>
    <w:rsid w:val="00563CB6"/>
    <w:rsid w:val="00564BC0"/>
    <w:rsid w:val="00564C83"/>
    <w:rsid w:val="00564C9C"/>
    <w:rsid w:val="005662C7"/>
    <w:rsid w:val="00566917"/>
    <w:rsid w:val="00567C9F"/>
    <w:rsid w:val="00571369"/>
    <w:rsid w:val="005720EB"/>
    <w:rsid w:val="00572113"/>
    <w:rsid w:val="0057294B"/>
    <w:rsid w:val="00572CDE"/>
    <w:rsid w:val="00572FC5"/>
    <w:rsid w:val="005761E8"/>
    <w:rsid w:val="00577E80"/>
    <w:rsid w:val="005801C0"/>
    <w:rsid w:val="00580253"/>
    <w:rsid w:val="0058046C"/>
    <w:rsid w:val="00580CB7"/>
    <w:rsid w:val="005823D7"/>
    <w:rsid w:val="00582802"/>
    <w:rsid w:val="00582E75"/>
    <w:rsid w:val="0058351D"/>
    <w:rsid w:val="00583B27"/>
    <w:rsid w:val="00584327"/>
    <w:rsid w:val="00584FD1"/>
    <w:rsid w:val="00585E10"/>
    <w:rsid w:val="00586039"/>
    <w:rsid w:val="005871CA"/>
    <w:rsid w:val="00590DDA"/>
    <w:rsid w:val="0059188B"/>
    <w:rsid w:val="00591CE9"/>
    <w:rsid w:val="00591D08"/>
    <w:rsid w:val="00593268"/>
    <w:rsid w:val="00594DA8"/>
    <w:rsid w:val="00596D49"/>
    <w:rsid w:val="00597103"/>
    <w:rsid w:val="005979A0"/>
    <w:rsid w:val="005A0375"/>
    <w:rsid w:val="005A0DFF"/>
    <w:rsid w:val="005A1E85"/>
    <w:rsid w:val="005A2413"/>
    <w:rsid w:val="005A30A6"/>
    <w:rsid w:val="005A52D4"/>
    <w:rsid w:val="005A63FD"/>
    <w:rsid w:val="005B1552"/>
    <w:rsid w:val="005B2CF5"/>
    <w:rsid w:val="005B2D08"/>
    <w:rsid w:val="005B4554"/>
    <w:rsid w:val="005B4A6A"/>
    <w:rsid w:val="005B5A50"/>
    <w:rsid w:val="005B7042"/>
    <w:rsid w:val="005B7A2D"/>
    <w:rsid w:val="005B7F6D"/>
    <w:rsid w:val="005B7FCD"/>
    <w:rsid w:val="005C0236"/>
    <w:rsid w:val="005C0B43"/>
    <w:rsid w:val="005C135B"/>
    <w:rsid w:val="005C1A51"/>
    <w:rsid w:val="005C1EBE"/>
    <w:rsid w:val="005C20C7"/>
    <w:rsid w:val="005C22A1"/>
    <w:rsid w:val="005C2819"/>
    <w:rsid w:val="005C423E"/>
    <w:rsid w:val="005C5A3B"/>
    <w:rsid w:val="005C5F84"/>
    <w:rsid w:val="005C711A"/>
    <w:rsid w:val="005C7580"/>
    <w:rsid w:val="005C77C5"/>
    <w:rsid w:val="005C79E0"/>
    <w:rsid w:val="005C7D5C"/>
    <w:rsid w:val="005D053D"/>
    <w:rsid w:val="005D0AB0"/>
    <w:rsid w:val="005D0BFA"/>
    <w:rsid w:val="005D1BAE"/>
    <w:rsid w:val="005D294B"/>
    <w:rsid w:val="005D4463"/>
    <w:rsid w:val="005D4D14"/>
    <w:rsid w:val="005D6394"/>
    <w:rsid w:val="005D7362"/>
    <w:rsid w:val="005D762A"/>
    <w:rsid w:val="005E0B28"/>
    <w:rsid w:val="005E0C4E"/>
    <w:rsid w:val="005E1D99"/>
    <w:rsid w:val="005E2054"/>
    <w:rsid w:val="005E246D"/>
    <w:rsid w:val="005E278E"/>
    <w:rsid w:val="005E3331"/>
    <w:rsid w:val="005E4009"/>
    <w:rsid w:val="005E45CE"/>
    <w:rsid w:val="005E48D8"/>
    <w:rsid w:val="005E652F"/>
    <w:rsid w:val="005E6E10"/>
    <w:rsid w:val="005E7431"/>
    <w:rsid w:val="005F12D9"/>
    <w:rsid w:val="005F2792"/>
    <w:rsid w:val="005F29C7"/>
    <w:rsid w:val="005F3AEB"/>
    <w:rsid w:val="005F3EF3"/>
    <w:rsid w:val="005F3FF9"/>
    <w:rsid w:val="005F4969"/>
    <w:rsid w:val="005F593C"/>
    <w:rsid w:val="005F61EF"/>
    <w:rsid w:val="005F63DC"/>
    <w:rsid w:val="005F6F7B"/>
    <w:rsid w:val="005F7A86"/>
    <w:rsid w:val="00600373"/>
    <w:rsid w:val="0060121F"/>
    <w:rsid w:val="00602A80"/>
    <w:rsid w:val="00603075"/>
    <w:rsid w:val="00604326"/>
    <w:rsid w:val="00604779"/>
    <w:rsid w:val="00605B5E"/>
    <w:rsid w:val="006066EF"/>
    <w:rsid w:val="00607E64"/>
    <w:rsid w:val="0061140E"/>
    <w:rsid w:val="00611443"/>
    <w:rsid w:val="00611492"/>
    <w:rsid w:val="00611B66"/>
    <w:rsid w:val="0061220B"/>
    <w:rsid w:val="00613616"/>
    <w:rsid w:val="00613A2A"/>
    <w:rsid w:val="00613EAA"/>
    <w:rsid w:val="00614795"/>
    <w:rsid w:val="00614CF6"/>
    <w:rsid w:val="00614DE8"/>
    <w:rsid w:val="0061613E"/>
    <w:rsid w:val="00620E93"/>
    <w:rsid w:val="0062114A"/>
    <w:rsid w:val="00621C6C"/>
    <w:rsid w:val="00624B57"/>
    <w:rsid w:val="006251D8"/>
    <w:rsid w:val="00625400"/>
    <w:rsid w:val="00625AA7"/>
    <w:rsid w:val="00626970"/>
    <w:rsid w:val="006274AF"/>
    <w:rsid w:val="0063020F"/>
    <w:rsid w:val="00630AD9"/>
    <w:rsid w:val="00630CAB"/>
    <w:rsid w:val="006321C3"/>
    <w:rsid w:val="00632E3E"/>
    <w:rsid w:val="006335C8"/>
    <w:rsid w:val="00633EE9"/>
    <w:rsid w:val="0063456B"/>
    <w:rsid w:val="00634B1D"/>
    <w:rsid w:val="00636A85"/>
    <w:rsid w:val="00640A68"/>
    <w:rsid w:val="00640BFB"/>
    <w:rsid w:val="00640C07"/>
    <w:rsid w:val="006413E8"/>
    <w:rsid w:val="00643258"/>
    <w:rsid w:val="006444A7"/>
    <w:rsid w:val="00645CAA"/>
    <w:rsid w:val="0064665B"/>
    <w:rsid w:val="00646B11"/>
    <w:rsid w:val="0064726D"/>
    <w:rsid w:val="00647C97"/>
    <w:rsid w:val="006518D5"/>
    <w:rsid w:val="006527B6"/>
    <w:rsid w:val="00652920"/>
    <w:rsid w:val="00652B64"/>
    <w:rsid w:val="0065444D"/>
    <w:rsid w:val="00654DDC"/>
    <w:rsid w:val="006551BD"/>
    <w:rsid w:val="0065593E"/>
    <w:rsid w:val="00655B87"/>
    <w:rsid w:val="00657C76"/>
    <w:rsid w:val="00660A5D"/>
    <w:rsid w:val="006612FB"/>
    <w:rsid w:val="00661377"/>
    <w:rsid w:val="00663416"/>
    <w:rsid w:val="00664330"/>
    <w:rsid w:val="00664891"/>
    <w:rsid w:val="0066546E"/>
    <w:rsid w:val="0066585B"/>
    <w:rsid w:val="006660C6"/>
    <w:rsid w:val="006667F3"/>
    <w:rsid w:val="00667447"/>
    <w:rsid w:val="006705A1"/>
    <w:rsid w:val="00670D5C"/>
    <w:rsid w:val="00670E24"/>
    <w:rsid w:val="00671C82"/>
    <w:rsid w:val="00672E00"/>
    <w:rsid w:val="00673B5A"/>
    <w:rsid w:val="00674268"/>
    <w:rsid w:val="0067518C"/>
    <w:rsid w:val="006757F9"/>
    <w:rsid w:val="00675EC9"/>
    <w:rsid w:val="00676042"/>
    <w:rsid w:val="006760A4"/>
    <w:rsid w:val="00676E78"/>
    <w:rsid w:val="00676F48"/>
    <w:rsid w:val="0068077B"/>
    <w:rsid w:val="0068298E"/>
    <w:rsid w:val="00682AF3"/>
    <w:rsid w:val="00683B7B"/>
    <w:rsid w:val="00684C22"/>
    <w:rsid w:val="00684E6F"/>
    <w:rsid w:val="0068516F"/>
    <w:rsid w:val="0068561B"/>
    <w:rsid w:val="00685621"/>
    <w:rsid w:val="00685A33"/>
    <w:rsid w:val="00685C2D"/>
    <w:rsid w:val="00685CA6"/>
    <w:rsid w:val="006877D9"/>
    <w:rsid w:val="0069026F"/>
    <w:rsid w:val="00690D96"/>
    <w:rsid w:val="0069156E"/>
    <w:rsid w:val="00693449"/>
    <w:rsid w:val="0069397C"/>
    <w:rsid w:val="00694877"/>
    <w:rsid w:val="006952E6"/>
    <w:rsid w:val="00697977"/>
    <w:rsid w:val="006A23E9"/>
    <w:rsid w:val="006A30FD"/>
    <w:rsid w:val="006A39BA"/>
    <w:rsid w:val="006A3D92"/>
    <w:rsid w:val="006A45CD"/>
    <w:rsid w:val="006A488B"/>
    <w:rsid w:val="006A4DD7"/>
    <w:rsid w:val="006A5662"/>
    <w:rsid w:val="006A5A13"/>
    <w:rsid w:val="006A6895"/>
    <w:rsid w:val="006A6986"/>
    <w:rsid w:val="006B003B"/>
    <w:rsid w:val="006B152F"/>
    <w:rsid w:val="006B2633"/>
    <w:rsid w:val="006B46D0"/>
    <w:rsid w:val="006B5937"/>
    <w:rsid w:val="006B5B51"/>
    <w:rsid w:val="006B5DDE"/>
    <w:rsid w:val="006B6008"/>
    <w:rsid w:val="006B62C4"/>
    <w:rsid w:val="006B70F9"/>
    <w:rsid w:val="006B7D8B"/>
    <w:rsid w:val="006B7EF4"/>
    <w:rsid w:val="006C0061"/>
    <w:rsid w:val="006C2515"/>
    <w:rsid w:val="006C3368"/>
    <w:rsid w:val="006C36CC"/>
    <w:rsid w:val="006C3B9D"/>
    <w:rsid w:val="006C5075"/>
    <w:rsid w:val="006C5BBC"/>
    <w:rsid w:val="006C6AFE"/>
    <w:rsid w:val="006C7F54"/>
    <w:rsid w:val="006D07B4"/>
    <w:rsid w:val="006D08C3"/>
    <w:rsid w:val="006D1069"/>
    <w:rsid w:val="006D1203"/>
    <w:rsid w:val="006D1BFC"/>
    <w:rsid w:val="006D2883"/>
    <w:rsid w:val="006D302A"/>
    <w:rsid w:val="006D3E83"/>
    <w:rsid w:val="006D44CE"/>
    <w:rsid w:val="006D6ACB"/>
    <w:rsid w:val="006D6E6F"/>
    <w:rsid w:val="006D7D77"/>
    <w:rsid w:val="006D7E19"/>
    <w:rsid w:val="006E0125"/>
    <w:rsid w:val="006E05A7"/>
    <w:rsid w:val="006E0F8E"/>
    <w:rsid w:val="006E2684"/>
    <w:rsid w:val="006E297D"/>
    <w:rsid w:val="006E2C40"/>
    <w:rsid w:val="006E3DD5"/>
    <w:rsid w:val="006E4C14"/>
    <w:rsid w:val="006E4F55"/>
    <w:rsid w:val="006E5162"/>
    <w:rsid w:val="006E67C4"/>
    <w:rsid w:val="006E6A26"/>
    <w:rsid w:val="006E6F2B"/>
    <w:rsid w:val="006E789F"/>
    <w:rsid w:val="006E7D35"/>
    <w:rsid w:val="006F05BA"/>
    <w:rsid w:val="006F0D36"/>
    <w:rsid w:val="006F1015"/>
    <w:rsid w:val="006F15AF"/>
    <w:rsid w:val="006F16AF"/>
    <w:rsid w:val="006F1D75"/>
    <w:rsid w:val="006F3180"/>
    <w:rsid w:val="006F4467"/>
    <w:rsid w:val="006F477F"/>
    <w:rsid w:val="006F49B5"/>
    <w:rsid w:val="006F4E91"/>
    <w:rsid w:val="006F4F19"/>
    <w:rsid w:val="006F52E9"/>
    <w:rsid w:val="006F624F"/>
    <w:rsid w:val="006F7BFC"/>
    <w:rsid w:val="007003F0"/>
    <w:rsid w:val="00700486"/>
    <w:rsid w:val="0070059F"/>
    <w:rsid w:val="007041B9"/>
    <w:rsid w:val="00705369"/>
    <w:rsid w:val="00707888"/>
    <w:rsid w:val="0070792B"/>
    <w:rsid w:val="00711552"/>
    <w:rsid w:val="00712440"/>
    <w:rsid w:val="00713B06"/>
    <w:rsid w:val="00713BDC"/>
    <w:rsid w:val="007144C9"/>
    <w:rsid w:val="00714FB8"/>
    <w:rsid w:val="0071543B"/>
    <w:rsid w:val="00715B68"/>
    <w:rsid w:val="00715F26"/>
    <w:rsid w:val="00716165"/>
    <w:rsid w:val="0071629A"/>
    <w:rsid w:val="00716BFB"/>
    <w:rsid w:val="0071726F"/>
    <w:rsid w:val="00717D2A"/>
    <w:rsid w:val="00717D7F"/>
    <w:rsid w:val="0072030E"/>
    <w:rsid w:val="007204CA"/>
    <w:rsid w:val="007206C7"/>
    <w:rsid w:val="00720AA3"/>
    <w:rsid w:val="00720AAC"/>
    <w:rsid w:val="00720D78"/>
    <w:rsid w:val="007210C1"/>
    <w:rsid w:val="007216B5"/>
    <w:rsid w:val="00721917"/>
    <w:rsid w:val="0072262B"/>
    <w:rsid w:val="00722E4D"/>
    <w:rsid w:val="00722ED6"/>
    <w:rsid w:val="00723104"/>
    <w:rsid w:val="0072402D"/>
    <w:rsid w:val="007240AA"/>
    <w:rsid w:val="007252E1"/>
    <w:rsid w:val="007253F1"/>
    <w:rsid w:val="00725DC8"/>
    <w:rsid w:val="00726959"/>
    <w:rsid w:val="00726E29"/>
    <w:rsid w:val="007276B1"/>
    <w:rsid w:val="007278B6"/>
    <w:rsid w:val="00727F85"/>
    <w:rsid w:val="0073029B"/>
    <w:rsid w:val="007304EE"/>
    <w:rsid w:val="007319A7"/>
    <w:rsid w:val="00732603"/>
    <w:rsid w:val="0073318A"/>
    <w:rsid w:val="007332AE"/>
    <w:rsid w:val="007340E9"/>
    <w:rsid w:val="007353DD"/>
    <w:rsid w:val="00735669"/>
    <w:rsid w:val="00735F18"/>
    <w:rsid w:val="00736BD6"/>
    <w:rsid w:val="0074045F"/>
    <w:rsid w:val="007408DA"/>
    <w:rsid w:val="00740E8A"/>
    <w:rsid w:val="00742107"/>
    <w:rsid w:val="0074301A"/>
    <w:rsid w:val="0074312C"/>
    <w:rsid w:val="00743CDE"/>
    <w:rsid w:val="0074406D"/>
    <w:rsid w:val="00744955"/>
    <w:rsid w:val="0074553F"/>
    <w:rsid w:val="0074597F"/>
    <w:rsid w:val="007464E1"/>
    <w:rsid w:val="00746C78"/>
    <w:rsid w:val="00747327"/>
    <w:rsid w:val="007476D0"/>
    <w:rsid w:val="00747B39"/>
    <w:rsid w:val="007502E7"/>
    <w:rsid w:val="00750C54"/>
    <w:rsid w:val="00750DA4"/>
    <w:rsid w:val="00751C73"/>
    <w:rsid w:val="00752876"/>
    <w:rsid w:val="00753A41"/>
    <w:rsid w:val="00755147"/>
    <w:rsid w:val="0075518A"/>
    <w:rsid w:val="00755502"/>
    <w:rsid w:val="00755F80"/>
    <w:rsid w:val="007562EB"/>
    <w:rsid w:val="00756A8D"/>
    <w:rsid w:val="00757AC3"/>
    <w:rsid w:val="00761F86"/>
    <w:rsid w:val="0076281D"/>
    <w:rsid w:val="00762EE1"/>
    <w:rsid w:val="00762FD6"/>
    <w:rsid w:val="0076317A"/>
    <w:rsid w:val="0076392E"/>
    <w:rsid w:val="00763B86"/>
    <w:rsid w:val="00763F2F"/>
    <w:rsid w:val="00763F9C"/>
    <w:rsid w:val="00764E0C"/>
    <w:rsid w:val="00764FDD"/>
    <w:rsid w:val="007651CD"/>
    <w:rsid w:val="007652F8"/>
    <w:rsid w:val="007660B9"/>
    <w:rsid w:val="00766335"/>
    <w:rsid w:val="007667F8"/>
    <w:rsid w:val="00766C74"/>
    <w:rsid w:val="00766FA4"/>
    <w:rsid w:val="007674D9"/>
    <w:rsid w:val="00767E03"/>
    <w:rsid w:val="00767E9E"/>
    <w:rsid w:val="007700F0"/>
    <w:rsid w:val="00770213"/>
    <w:rsid w:val="00770796"/>
    <w:rsid w:val="007721EA"/>
    <w:rsid w:val="00772200"/>
    <w:rsid w:val="007722EB"/>
    <w:rsid w:val="00772430"/>
    <w:rsid w:val="00774F91"/>
    <w:rsid w:val="007750DB"/>
    <w:rsid w:val="007753F6"/>
    <w:rsid w:val="007754C9"/>
    <w:rsid w:val="00775A08"/>
    <w:rsid w:val="007760D0"/>
    <w:rsid w:val="00776C37"/>
    <w:rsid w:val="00777580"/>
    <w:rsid w:val="00777882"/>
    <w:rsid w:val="00780A65"/>
    <w:rsid w:val="00780D27"/>
    <w:rsid w:val="00780FAE"/>
    <w:rsid w:val="0078178E"/>
    <w:rsid w:val="0078331D"/>
    <w:rsid w:val="00783725"/>
    <w:rsid w:val="007838D2"/>
    <w:rsid w:val="00784349"/>
    <w:rsid w:val="00785CD6"/>
    <w:rsid w:val="00786396"/>
    <w:rsid w:val="0078639F"/>
    <w:rsid w:val="00786B9B"/>
    <w:rsid w:val="00787DE6"/>
    <w:rsid w:val="00787F61"/>
    <w:rsid w:val="007905DB"/>
    <w:rsid w:val="007906A0"/>
    <w:rsid w:val="007944E1"/>
    <w:rsid w:val="0079458F"/>
    <w:rsid w:val="007948D2"/>
    <w:rsid w:val="00794C4B"/>
    <w:rsid w:val="0079711B"/>
    <w:rsid w:val="007971CE"/>
    <w:rsid w:val="00797277"/>
    <w:rsid w:val="007976BF"/>
    <w:rsid w:val="007A017C"/>
    <w:rsid w:val="007A03FA"/>
    <w:rsid w:val="007A0D6E"/>
    <w:rsid w:val="007A1D9C"/>
    <w:rsid w:val="007A3714"/>
    <w:rsid w:val="007A3C71"/>
    <w:rsid w:val="007A3C7E"/>
    <w:rsid w:val="007A3DCA"/>
    <w:rsid w:val="007A47F7"/>
    <w:rsid w:val="007A53AC"/>
    <w:rsid w:val="007A55AB"/>
    <w:rsid w:val="007A6387"/>
    <w:rsid w:val="007A6AFD"/>
    <w:rsid w:val="007A6B2A"/>
    <w:rsid w:val="007A70FB"/>
    <w:rsid w:val="007A7198"/>
    <w:rsid w:val="007A72FA"/>
    <w:rsid w:val="007A7390"/>
    <w:rsid w:val="007B0152"/>
    <w:rsid w:val="007B0E0D"/>
    <w:rsid w:val="007B103F"/>
    <w:rsid w:val="007B1182"/>
    <w:rsid w:val="007B17B0"/>
    <w:rsid w:val="007B1955"/>
    <w:rsid w:val="007B1E05"/>
    <w:rsid w:val="007B2A7C"/>
    <w:rsid w:val="007B3369"/>
    <w:rsid w:val="007B3AC9"/>
    <w:rsid w:val="007B45DD"/>
    <w:rsid w:val="007B49B9"/>
    <w:rsid w:val="007B5657"/>
    <w:rsid w:val="007B5C9E"/>
    <w:rsid w:val="007B5D6B"/>
    <w:rsid w:val="007B66A1"/>
    <w:rsid w:val="007B6991"/>
    <w:rsid w:val="007B7375"/>
    <w:rsid w:val="007B7503"/>
    <w:rsid w:val="007B760D"/>
    <w:rsid w:val="007C0425"/>
    <w:rsid w:val="007C1BA0"/>
    <w:rsid w:val="007C1E2B"/>
    <w:rsid w:val="007C259C"/>
    <w:rsid w:val="007C282E"/>
    <w:rsid w:val="007C2FC9"/>
    <w:rsid w:val="007C3ADC"/>
    <w:rsid w:val="007C3C78"/>
    <w:rsid w:val="007C3E0C"/>
    <w:rsid w:val="007C5658"/>
    <w:rsid w:val="007C5A4C"/>
    <w:rsid w:val="007C5D37"/>
    <w:rsid w:val="007C5D57"/>
    <w:rsid w:val="007C6C34"/>
    <w:rsid w:val="007C6ECA"/>
    <w:rsid w:val="007D0548"/>
    <w:rsid w:val="007D108A"/>
    <w:rsid w:val="007D16CF"/>
    <w:rsid w:val="007D1BCC"/>
    <w:rsid w:val="007D2205"/>
    <w:rsid w:val="007D2368"/>
    <w:rsid w:val="007D24D6"/>
    <w:rsid w:val="007D2A50"/>
    <w:rsid w:val="007D3402"/>
    <w:rsid w:val="007D36ED"/>
    <w:rsid w:val="007D4E18"/>
    <w:rsid w:val="007D4E76"/>
    <w:rsid w:val="007D5577"/>
    <w:rsid w:val="007D64A2"/>
    <w:rsid w:val="007E0706"/>
    <w:rsid w:val="007E1614"/>
    <w:rsid w:val="007E2052"/>
    <w:rsid w:val="007E2F59"/>
    <w:rsid w:val="007E3FA5"/>
    <w:rsid w:val="007E4447"/>
    <w:rsid w:val="007E4B23"/>
    <w:rsid w:val="007E5C36"/>
    <w:rsid w:val="007E6803"/>
    <w:rsid w:val="007E6DB2"/>
    <w:rsid w:val="007E6E65"/>
    <w:rsid w:val="007E79A2"/>
    <w:rsid w:val="007E7B0C"/>
    <w:rsid w:val="007F186A"/>
    <w:rsid w:val="007F1DC8"/>
    <w:rsid w:val="007F2308"/>
    <w:rsid w:val="007F2B1A"/>
    <w:rsid w:val="007F43CD"/>
    <w:rsid w:val="007F45BE"/>
    <w:rsid w:val="007F68FF"/>
    <w:rsid w:val="007F707B"/>
    <w:rsid w:val="008005CD"/>
    <w:rsid w:val="00800FE8"/>
    <w:rsid w:val="00801554"/>
    <w:rsid w:val="00803484"/>
    <w:rsid w:val="008045EE"/>
    <w:rsid w:val="008047D0"/>
    <w:rsid w:val="00804E9D"/>
    <w:rsid w:val="00805A12"/>
    <w:rsid w:val="00806556"/>
    <w:rsid w:val="00806B4E"/>
    <w:rsid w:val="00806F4E"/>
    <w:rsid w:val="00807192"/>
    <w:rsid w:val="0080770D"/>
    <w:rsid w:val="00807CB2"/>
    <w:rsid w:val="00810BF6"/>
    <w:rsid w:val="00810FDA"/>
    <w:rsid w:val="008116E2"/>
    <w:rsid w:val="00812D87"/>
    <w:rsid w:val="008130FE"/>
    <w:rsid w:val="00813896"/>
    <w:rsid w:val="00813F51"/>
    <w:rsid w:val="0081429F"/>
    <w:rsid w:val="008148BE"/>
    <w:rsid w:val="00815789"/>
    <w:rsid w:val="008174B4"/>
    <w:rsid w:val="008203AD"/>
    <w:rsid w:val="00820691"/>
    <w:rsid w:val="00820BAB"/>
    <w:rsid w:val="00821537"/>
    <w:rsid w:val="00821C1C"/>
    <w:rsid w:val="00821CDA"/>
    <w:rsid w:val="00823137"/>
    <w:rsid w:val="00823E0B"/>
    <w:rsid w:val="00823F1A"/>
    <w:rsid w:val="00824D8E"/>
    <w:rsid w:val="00824DC7"/>
    <w:rsid w:val="00824E30"/>
    <w:rsid w:val="00824EF7"/>
    <w:rsid w:val="00824F4A"/>
    <w:rsid w:val="00825FD6"/>
    <w:rsid w:val="00827267"/>
    <w:rsid w:val="008302A3"/>
    <w:rsid w:val="00830A48"/>
    <w:rsid w:val="008317D3"/>
    <w:rsid w:val="00831DED"/>
    <w:rsid w:val="00833144"/>
    <w:rsid w:val="00833347"/>
    <w:rsid w:val="00833BBF"/>
    <w:rsid w:val="00833C98"/>
    <w:rsid w:val="00833EFB"/>
    <w:rsid w:val="008340C8"/>
    <w:rsid w:val="00834C09"/>
    <w:rsid w:val="00835FD2"/>
    <w:rsid w:val="0083600C"/>
    <w:rsid w:val="0083658C"/>
    <w:rsid w:val="0083785C"/>
    <w:rsid w:val="008406EC"/>
    <w:rsid w:val="008410CE"/>
    <w:rsid w:val="00841398"/>
    <w:rsid w:val="00842150"/>
    <w:rsid w:val="00842299"/>
    <w:rsid w:val="00843096"/>
    <w:rsid w:val="00843188"/>
    <w:rsid w:val="0084323B"/>
    <w:rsid w:val="00843B18"/>
    <w:rsid w:val="00844A53"/>
    <w:rsid w:val="00844E24"/>
    <w:rsid w:val="00844FD1"/>
    <w:rsid w:val="00845250"/>
    <w:rsid w:val="008452DD"/>
    <w:rsid w:val="00845C15"/>
    <w:rsid w:val="008468E6"/>
    <w:rsid w:val="00847F69"/>
    <w:rsid w:val="008502A9"/>
    <w:rsid w:val="008522B2"/>
    <w:rsid w:val="0085335A"/>
    <w:rsid w:val="00853802"/>
    <w:rsid w:val="00854181"/>
    <w:rsid w:val="0085422B"/>
    <w:rsid w:val="0085454E"/>
    <w:rsid w:val="008565EC"/>
    <w:rsid w:val="00856B9B"/>
    <w:rsid w:val="00856DC5"/>
    <w:rsid w:val="00856DEC"/>
    <w:rsid w:val="00856F29"/>
    <w:rsid w:val="00860DEB"/>
    <w:rsid w:val="008615A6"/>
    <w:rsid w:val="00861760"/>
    <w:rsid w:val="00862035"/>
    <w:rsid w:val="00862E89"/>
    <w:rsid w:val="008633C5"/>
    <w:rsid w:val="00863E3E"/>
    <w:rsid w:val="00863FC3"/>
    <w:rsid w:val="00864177"/>
    <w:rsid w:val="00865742"/>
    <w:rsid w:val="00866FE2"/>
    <w:rsid w:val="008678AF"/>
    <w:rsid w:val="00867EB7"/>
    <w:rsid w:val="00870C64"/>
    <w:rsid w:val="00871248"/>
    <w:rsid w:val="0087132B"/>
    <w:rsid w:val="00871DE8"/>
    <w:rsid w:val="00872FAA"/>
    <w:rsid w:val="00873953"/>
    <w:rsid w:val="00873E4F"/>
    <w:rsid w:val="00873F5B"/>
    <w:rsid w:val="00874A60"/>
    <w:rsid w:val="008762AB"/>
    <w:rsid w:val="00876C33"/>
    <w:rsid w:val="008801D7"/>
    <w:rsid w:val="00880B41"/>
    <w:rsid w:val="00883624"/>
    <w:rsid w:val="008841B3"/>
    <w:rsid w:val="008849DC"/>
    <w:rsid w:val="00884F2D"/>
    <w:rsid w:val="00885566"/>
    <w:rsid w:val="00886672"/>
    <w:rsid w:val="00886B10"/>
    <w:rsid w:val="0088793A"/>
    <w:rsid w:val="008879C8"/>
    <w:rsid w:val="00887E9E"/>
    <w:rsid w:val="0088F2E0"/>
    <w:rsid w:val="008908CD"/>
    <w:rsid w:val="00890D07"/>
    <w:rsid w:val="00891331"/>
    <w:rsid w:val="00891BB9"/>
    <w:rsid w:val="008921E3"/>
    <w:rsid w:val="00893673"/>
    <w:rsid w:val="00893BAC"/>
    <w:rsid w:val="00893D6B"/>
    <w:rsid w:val="008957EF"/>
    <w:rsid w:val="0089696C"/>
    <w:rsid w:val="00896B0B"/>
    <w:rsid w:val="00897A43"/>
    <w:rsid w:val="00897AE5"/>
    <w:rsid w:val="008A03A6"/>
    <w:rsid w:val="008A101E"/>
    <w:rsid w:val="008A1309"/>
    <w:rsid w:val="008A161B"/>
    <w:rsid w:val="008A1648"/>
    <w:rsid w:val="008A2B17"/>
    <w:rsid w:val="008A2B44"/>
    <w:rsid w:val="008A2C3F"/>
    <w:rsid w:val="008A39E2"/>
    <w:rsid w:val="008A3DBB"/>
    <w:rsid w:val="008A40ED"/>
    <w:rsid w:val="008A412B"/>
    <w:rsid w:val="008A56DA"/>
    <w:rsid w:val="008A6044"/>
    <w:rsid w:val="008A63AF"/>
    <w:rsid w:val="008A7167"/>
    <w:rsid w:val="008A7A76"/>
    <w:rsid w:val="008A7A77"/>
    <w:rsid w:val="008A7C03"/>
    <w:rsid w:val="008B057D"/>
    <w:rsid w:val="008B07E2"/>
    <w:rsid w:val="008B1825"/>
    <w:rsid w:val="008B207A"/>
    <w:rsid w:val="008B32FD"/>
    <w:rsid w:val="008B36B6"/>
    <w:rsid w:val="008B43F9"/>
    <w:rsid w:val="008B4B47"/>
    <w:rsid w:val="008B5257"/>
    <w:rsid w:val="008B560D"/>
    <w:rsid w:val="008B600F"/>
    <w:rsid w:val="008B6803"/>
    <w:rsid w:val="008B7209"/>
    <w:rsid w:val="008C1772"/>
    <w:rsid w:val="008C1864"/>
    <w:rsid w:val="008C19E9"/>
    <w:rsid w:val="008C2435"/>
    <w:rsid w:val="008C27AB"/>
    <w:rsid w:val="008C2AB8"/>
    <w:rsid w:val="008C39A0"/>
    <w:rsid w:val="008C54AB"/>
    <w:rsid w:val="008C5740"/>
    <w:rsid w:val="008C5B55"/>
    <w:rsid w:val="008C60A0"/>
    <w:rsid w:val="008C637C"/>
    <w:rsid w:val="008C6CC9"/>
    <w:rsid w:val="008D01E2"/>
    <w:rsid w:val="008D08AE"/>
    <w:rsid w:val="008D0CBF"/>
    <w:rsid w:val="008D1828"/>
    <w:rsid w:val="008D2056"/>
    <w:rsid w:val="008D2F53"/>
    <w:rsid w:val="008D483B"/>
    <w:rsid w:val="008D495C"/>
    <w:rsid w:val="008D4C88"/>
    <w:rsid w:val="008D5ED6"/>
    <w:rsid w:val="008D6CED"/>
    <w:rsid w:val="008D7337"/>
    <w:rsid w:val="008D7806"/>
    <w:rsid w:val="008E2169"/>
    <w:rsid w:val="008E2342"/>
    <w:rsid w:val="008E23B6"/>
    <w:rsid w:val="008E2751"/>
    <w:rsid w:val="008E2F03"/>
    <w:rsid w:val="008E32C0"/>
    <w:rsid w:val="008E39F2"/>
    <w:rsid w:val="008E3BB5"/>
    <w:rsid w:val="008E4B4E"/>
    <w:rsid w:val="008E5694"/>
    <w:rsid w:val="008E5F49"/>
    <w:rsid w:val="008E603A"/>
    <w:rsid w:val="008E6D2B"/>
    <w:rsid w:val="008E6FA1"/>
    <w:rsid w:val="008E7B72"/>
    <w:rsid w:val="008E7EBE"/>
    <w:rsid w:val="008F040A"/>
    <w:rsid w:val="008F15A6"/>
    <w:rsid w:val="008F202B"/>
    <w:rsid w:val="008F375F"/>
    <w:rsid w:val="008F3CF1"/>
    <w:rsid w:val="008F3DAC"/>
    <w:rsid w:val="008F4EE7"/>
    <w:rsid w:val="008F5168"/>
    <w:rsid w:val="008F544F"/>
    <w:rsid w:val="008F5A50"/>
    <w:rsid w:val="008F605C"/>
    <w:rsid w:val="008F60A7"/>
    <w:rsid w:val="008F6AE9"/>
    <w:rsid w:val="00900DAE"/>
    <w:rsid w:val="00900E16"/>
    <w:rsid w:val="009013BE"/>
    <w:rsid w:val="00903B72"/>
    <w:rsid w:val="00904F85"/>
    <w:rsid w:val="00905111"/>
    <w:rsid w:val="0090546D"/>
    <w:rsid w:val="00906BA0"/>
    <w:rsid w:val="00907080"/>
    <w:rsid w:val="009072F1"/>
    <w:rsid w:val="00907469"/>
    <w:rsid w:val="00907685"/>
    <w:rsid w:val="00907D3D"/>
    <w:rsid w:val="009103FA"/>
    <w:rsid w:val="00910DCF"/>
    <w:rsid w:val="0091147B"/>
    <w:rsid w:val="0091245D"/>
    <w:rsid w:val="0091287B"/>
    <w:rsid w:val="009128AB"/>
    <w:rsid w:val="00912FA6"/>
    <w:rsid w:val="0091332C"/>
    <w:rsid w:val="00913596"/>
    <w:rsid w:val="00913C85"/>
    <w:rsid w:val="00915635"/>
    <w:rsid w:val="00915DCE"/>
    <w:rsid w:val="00917166"/>
    <w:rsid w:val="00917901"/>
    <w:rsid w:val="00917C0F"/>
    <w:rsid w:val="00917E74"/>
    <w:rsid w:val="009217A7"/>
    <w:rsid w:val="00923375"/>
    <w:rsid w:val="00924916"/>
    <w:rsid w:val="00924DE4"/>
    <w:rsid w:val="009266A4"/>
    <w:rsid w:val="00926E10"/>
    <w:rsid w:val="0092701C"/>
    <w:rsid w:val="009274C9"/>
    <w:rsid w:val="00931F25"/>
    <w:rsid w:val="00932390"/>
    <w:rsid w:val="00932AC0"/>
    <w:rsid w:val="00934137"/>
    <w:rsid w:val="00934617"/>
    <w:rsid w:val="009360FE"/>
    <w:rsid w:val="0093656B"/>
    <w:rsid w:val="00937179"/>
    <w:rsid w:val="009411F1"/>
    <w:rsid w:val="00941B47"/>
    <w:rsid w:val="009420FB"/>
    <w:rsid w:val="009426DE"/>
    <w:rsid w:val="00942DAB"/>
    <w:rsid w:val="00943B1A"/>
    <w:rsid w:val="0094540A"/>
    <w:rsid w:val="00945532"/>
    <w:rsid w:val="0094567C"/>
    <w:rsid w:val="009460DB"/>
    <w:rsid w:val="00946967"/>
    <w:rsid w:val="00947431"/>
    <w:rsid w:val="009475DE"/>
    <w:rsid w:val="00950778"/>
    <w:rsid w:val="009511DB"/>
    <w:rsid w:val="009520FB"/>
    <w:rsid w:val="00952A4C"/>
    <w:rsid w:val="00954108"/>
    <w:rsid w:val="00954DE6"/>
    <w:rsid w:val="00955296"/>
    <w:rsid w:val="009567F0"/>
    <w:rsid w:val="00956D26"/>
    <w:rsid w:val="00957284"/>
    <w:rsid w:val="00957C27"/>
    <w:rsid w:val="00960044"/>
    <w:rsid w:val="00960500"/>
    <w:rsid w:val="00960BA2"/>
    <w:rsid w:val="00960BD5"/>
    <w:rsid w:val="00961898"/>
    <w:rsid w:val="0096252E"/>
    <w:rsid w:val="00962811"/>
    <w:rsid w:val="00962AC7"/>
    <w:rsid w:val="00965116"/>
    <w:rsid w:val="00965365"/>
    <w:rsid w:val="009663D2"/>
    <w:rsid w:val="0096730B"/>
    <w:rsid w:val="00967DEA"/>
    <w:rsid w:val="00967E27"/>
    <w:rsid w:val="0097018A"/>
    <w:rsid w:val="00971804"/>
    <w:rsid w:val="009718EA"/>
    <w:rsid w:val="009739A2"/>
    <w:rsid w:val="00976020"/>
    <w:rsid w:val="009776CD"/>
    <w:rsid w:val="009815EA"/>
    <w:rsid w:val="009827D4"/>
    <w:rsid w:val="00982CD8"/>
    <w:rsid w:val="0098332E"/>
    <w:rsid w:val="0098350F"/>
    <w:rsid w:val="00983543"/>
    <w:rsid w:val="009836F5"/>
    <w:rsid w:val="00983CC1"/>
    <w:rsid w:val="009845B2"/>
    <w:rsid w:val="0098630A"/>
    <w:rsid w:val="0098683E"/>
    <w:rsid w:val="00986D31"/>
    <w:rsid w:val="00986EF3"/>
    <w:rsid w:val="0098771F"/>
    <w:rsid w:val="00987CCB"/>
    <w:rsid w:val="00987E16"/>
    <w:rsid w:val="009902F0"/>
    <w:rsid w:val="00990FF1"/>
    <w:rsid w:val="009910BD"/>
    <w:rsid w:val="009919FE"/>
    <w:rsid w:val="00991B66"/>
    <w:rsid w:val="00992683"/>
    <w:rsid w:val="00992E55"/>
    <w:rsid w:val="00992F58"/>
    <w:rsid w:val="0099341A"/>
    <w:rsid w:val="00993598"/>
    <w:rsid w:val="0099595C"/>
    <w:rsid w:val="00995EAA"/>
    <w:rsid w:val="009A0C08"/>
    <w:rsid w:val="009A0EA7"/>
    <w:rsid w:val="009A116B"/>
    <w:rsid w:val="009A1BC3"/>
    <w:rsid w:val="009A32F4"/>
    <w:rsid w:val="009A4402"/>
    <w:rsid w:val="009A4F82"/>
    <w:rsid w:val="009A6A4C"/>
    <w:rsid w:val="009A7423"/>
    <w:rsid w:val="009B1952"/>
    <w:rsid w:val="009B1F77"/>
    <w:rsid w:val="009B2436"/>
    <w:rsid w:val="009B305E"/>
    <w:rsid w:val="009B3D36"/>
    <w:rsid w:val="009B3F97"/>
    <w:rsid w:val="009B4EE3"/>
    <w:rsid w:val="009B53BA"/>
    <w:rsid w:val="009B598A"/>
    <w:rsid w:val="009B616D"/>
    <w:rsid w:val="009B67E0"/>
    <w:rsid w:val="009B73B1"/>
    <w:rsid w:val="009B7669"/>
    <w:rsid w:val="009C0452"/>
    <w:rsid w:val="009C09B6"/>
    <w:rsid w:val="009C0BA9"/>
    <w:rsid w:val="009C12B6"/>
    <w:rsid w:val="009C2D7B"/>
    <w:rsid w:val="009C3E9D"/>
    <w:rsid w:val="009C7240"/>
    <w:rsid w:val="009C76E2"/>
    <w:rsid w:val="009D08FC"/>
    <w:rsid w:val="009D0C37"/>
    <w:rsid w:val="009D110B"/>
    <w:rsid w:val="009D2B85"/>
    <w:rsid w:val="009D2C9F"/>
    <w:rsid w:val="009D5129"/>
    <w:rsid w:val="009D5CCF"/>
    <w:rsid w:val="009D5DEF"/>
    <w:rsid w:val="009D6720"/>
    <w:rsid w:val="009D6FB5"/>
    <w:rsid w:val="009D725F"/>
    <w:rsid w:val="009E021C"/>
    <w:rsid w:val="009E06F6"/>
    <w:rsid w:val="009E17C4"/>
    <w:rsid w:val="009E1A87"/>
    <w:rsid w:val="009E1E4D"/>
    <w:rsid w:val="009E4B7A"/>
    <w:rsid w:val="009E4FFC"/>
    <w:rsid w:val="009E5167"/>
    <w:rsid w:val="009E5E20"/>
    <w:rsid w:val="009E7635"/>
    <w:rsid w:val="009E792B"/>
    <w:rsid w:val="009E7CD4"/>
    <w:rsid w:val="009F0971"/>
    <w:rsid w:val="009F1082"/>
    <w:rsid w:val="009F224A"/>
    <w:rsid w:val="009F2E91"/>
    <w:rsid w:val="009F3415"/>
    <w:rsid w:val="009F3492"/>
    <w:rsid w:val="009F3CDA"/>
    <w:rsid w:val="009F3F51"/>
    <w:rsid w:val="009F5392"/>
    <w:rsid w:val="009F545D"/>
    <w:rsid w:val="009F6AAF"/>
    <w:rsid w:val="009F7624"/>
    <w:rsid w:val="009F7747"/>
    <w:rsid w:val="00A0037A"/>
    <w:rsid w:val="00A00DE3"/>
    <w:rsid w:val="00A013EC"/>
    <w:rsid w:val="00A019A7"/>
    <w:rsid w:val="00A02DC5"/>
    <w:rsid w:val="00A02EF9"/>
    <w:rsid w:val="00A03E1E"/>
    <w:rsid w:val="00A0428F"/>
    <w:rsid w:val="00A04AA5"/>
    <w:rsid w:val="00A054A2"/>
    <w:rsid w:val="00A0558E"/>
    <w:rsid w:val="00A05C12"/>
    <w:rsid w:val="00A05D8C"/>
    <w:rsid w:val="00A07EEA"/>
    <w:rsid w:val="00A125A7"/>
    <w:rsid w:val="00A128E3"/>
    <w:rsid w:val="00A13070"/>
    <w:rsid w:val="00A137AE"/>
    <w:rsid w:val="00A138B6"/>
    <w:rsid w:val="00A138E0"/>
    <w:rsid w:val="00A147C8"/>
    <w:rsid w:val="00A1522C"/>
    <w:rsid w:val="00A1555A"/>
    <w:rsid w:val="00A156C0"/>
    <w:rsid w:val="00A15B61"/>
    <w:rsid w:val="00A15B71"/>
    <w:rsid w:val="00A16467"/>
    <w:rsid w:val="00A164F8"/>
    <w:rsid w:val="00A16D1C"/>
    <w:rsid w:val="00A21864"/>
    <w:rsid w:val="00A2423B"/>
    <w:rsid w:val="00A24E95"/>
    <w:rsid w:val="00A25190"/>
    <w:rsid w:val="00A25A5C"/>
    <w:rsid w:val="00A26558"/>
    <w:rsid w:val="00A2733B"/>
    <w:rsid w:val="00A32EF9"/>
    <w:rsid w:val="00A33E9A"/>
    <w:rsid w:val="00A348E4"/>
    <w:rsid w:val="00A34A40"/>
    <w:rsid w:val="00A36BDA"/>
    <w:rsid w:val="00A36CEC"/>
    <w:rsid w:val="00A36E20"/>
    <w:rsid w:val="00A371DB"/>
    <w:rsid w:val="00A378C2"/>
    <w:rsid w:val="00A40145"/>
    <w:rsid w:val="00A40D71"/>
    <w:rsid w:val="00A41F87"/>
    <w:rsid w:val="00A4209C"/>
    <w:rsid w:val="00A43BFC"/>
    <w:rsid w:val="00A43C74"/>
    <w:rsid w:val="00A43D9A"/>
    <w:rsid w:val="00A43EA7"/>
    <w:rsid w:val="00A44018"/>
    <w:rsid w:val="00A463A9"/>
    <w:rsid w:val="00A468D2"/>
    <w:rsid w:val="00A50C3C"/>
    <w:rsid w:val="00A50D09"/>
    <w:rsid w:val="00A5111E"/>
    <w:rsid w:val="00A52F26"/>
    <w:rsid w:val="00A5357B"/>
    <w:rsid w:val="00A537B7"/>
    <w:rsid w:val="00A53BAB"/>
    <w:rsid w:val="00A543D0"/>
    <w:rsid w:val="00A54A1C"/>
    <w:rsid w:val="00A557D1"/>
    <w:rsid w:val="00A55E3F"/>
    <w:rsid w:val="00A55F51"/>
    <w:rsid w:val="00A5747A"/>
    <w:rsid w:val="00A57C2C"/>
    <w:rsid w:val="00A57FB3"/>
    <w:rsid w:val="00A60526"/>
    <w:rsid w:val="00A60F00"/>
    <w:rsid w:val="00A61D80"/>
    <w:rsid w:val="00A622C0"/>
    <w:rsid w:val="00A640F5"/>
    <w:rsid w:val="00A65925"/>
    <w:rsid w:val="00A7004D"/>
    <w:rsid w:val="00A7068D"/>
    <w:rsid w:val="00A7148D"/>
    <w:rsid w:val="00A71647"/>
    <w:rsid w:val="00A72271"/>
    <w:rsid w:val="00A722DB"/>
    <w:rsid w:val="00A725FF"/>
    <w:rsid w:val="00A728D4"/>
    <w:rsid w:val="00A72D51"/>
    <w:rsid w:val="00A72D72"/>
    <w:rsid w:val="00A739C7"/>
    <w:rsid w:val="00A73CBE"/>
    <w:rsid w:val="00A745B6"/>
    <w:rsid w:val="00A75C91"/>
    <w:rsid w:val="00A76794"/>
    <w:rsid w:val="00A77353"/>
    <w:rsid w:val="00A7738E"/>
    <w:rsid w:val="00A77C64"/>
    <w:rsid w:val="00A809F6"/>
    <w:rsid w:val="00A80BD8"/>
    <w:rsid w:val="00A81558"/>
    <w:rsid w:val="00A83328"/>
    <w:rsid w:val="00A8345A"/>
    <w:rsid w:val="00A83B3B"/>
    <w:rsid w:val="00A83DAD"/>
    <w:rsid w:val="00A840A3"/>
    <w:rsid w:val="00A84118"/>
    <w:rsid w:val="00A84C36"/>
    <w:rsid w:val="00A84C57"/>
    <w:rsid w:val="00A84F2E"/>
    <w:rsid w:val="00A911AD"/>
    <w:rsid w:val="00A91920"/>
    <w:rsid w:val="00A9333B"/>
    <w:rsid w:val="00A937DD"/>
    <w:rsid w:val="00A945A7"/>
    <w:rsid w:val="00A945BF"/>
    <w:rsid w:val="00A94F24"/>
    <w:rsid w:val="00A97640"/>
    <w:rsid w:val="00A97A4B"/>
    <w:rsid w:val="00A97C99"/>
    <w:rsid w:val="00A97D9F"/>
    <w:rsid w:val="00AA179D"/>
    <w:rsid w:val="00AA2BA3"/>
    <w:rsid w:val="00AA2DA6"/>
    <w:rsid w:val="00AA4F7B"/>
    <w:rsid w:val="00AA587D"/>
    <w:rsid w:val="00AA6B25"/>
    <w:rsid w:val="00AA7B35"/>
    <w:rsid w:val="00AA7BA5"/>
    <w:rsid w:val="00AB023E"/>
    <w:rsid w:val="00AB084F"/>
    <w:rsid w:val="00AB136C"/>
    <w:rsid w:val="00AB1918"/>
    <w:rsid w:val="00AB1F1F"/>
    <w:rsid w:val="00AB496C"/>
    <w:rsid w:val="00AB4C57"/>
    <w:rsid w:val="00AB507A"/>
    <w:rsid w:val="00AB54FE"/>
    <w:rsid w:val="00AB7846"/>
    <w:rsid w:val="00AB793B"/>
    <w:rsid w:val="00AB7B7F"/>
    <w:rsid w:val="00AB7DE8"/>
    <w:rsid w:val="00AC01CF"/>
    <w:rsid w:val="00AC02EB"/>
    <w:rsid w:val="00AC0E47"/>
    <w:rsid w:val="00AC2118"/>
    <w:rsid w:val="00AC279D"/>
    <w:rsid w:val="00AC30F0"/>
    <w:rsid w:val="00AC490D"/>
    <w:rsid w:val="00AC52FB"/>
    <w:rsid w:val="00AC717B"/>
    <w:rsid w:val="00AC797F"/>
    <w:rsid w:val="00AC7ABC"/>
    <w:rsid w:val="00AD0057"/>
    <w:rsid w:val="00AD0280"/>
    <w:rsid w:val="00AD0B3E"/>
    <w:rsid w:val="00AD19B9"/>
    <w:rsid w:val="00AD2C30"/>
    <w:rsid w:val="00AD2C99"/>
    <w:rsid w:val="00AD340F"/>
    <w:rsid w:val="00AD378E"/>
    <w:rsid w:val="00AD3E7E"/>
    <w:rsid w:val="00AD5FCA"/>
    <w:rsid w:val="00AD65C3"/>
    <w:rsid w:val="00AD7486"/>
    <w:rsid w:val="00AD7F53"/>
    <w:rsid w:val="00AE04D5"/>
    <w:rsid w:val="00AE170E"/>
    <w:rsid w:val="00AE234C"/>
    <w:rsid w:val="00AE29F8"/>
    <w:rsid w:val="00AE2D61"/>
    <w:rsid w:val="00AE3DE8"/>
    <w:rsid w:val="00AE40E1"/>
    <w:rsid w:val="00AE7BDF"/>
    <w:rsid w:val="00AE7CD2"/>
    <w:rsid w:val="00AF0231"/>
    <w:rsid w:val="00AF0E30"/>
    <w:rsid w:val="00AF11FD"/>
    <w:rsid w:val="00AF19F8"/>
    <w:rsid w:val="00AF227E"/>
    <w:rsid w:val="00AF3217"/>
    <w:rsid w:val="00AF5BE3"/>
    <w:rsid w:val="00AF650D"/>
    <w:rsid w:val="00AF6832"/>
    <w:rsid w:val="00AF757B"/>
    <w:rsid w:val="00AF7590"/>
    <w:rsid w:val="00AF7D70"/>
    <w:rsid w:val="00B0153F"/>
    <w:rsid w:val="00B03B54"/>
    <w:rsid w:val="00B04411"/>
    <w:rsid w:val="00B04F45"/>
    <w:rsid w:val="00B0529C"/>
    <w:rsid w:val="00B05C98"/>
    <w:rsid w:val="00B05F28"/>
    <w:rsid w:val="00B06378"/>
    <w:rsid w:val="00B067AC"/>
    <w:rsid w:val="00B06973"/>
    <w:rsid w:val="00B069CC"/>
    <w:rsid w:val="00B079E0"/>
    <w:rsid w:val="00B10124"/>
    <w:rsid w:val="00B10365"/>
    <w:rsid w:val="00B10EDD"/>
    <w:rsid w:val="00B11722"/>
    <w:rsid w:val="00B11FC3"/>
    <w:rsid w:val="00B13C3D"/>
    <w:rsid w:val="00B1441E"/>
    <w:rsid w:val="00B14DE8"/>
    <w:rsid w:val="00B163EF"/>
    <w:rsid w:val="00B16668"/>
    <w:rsid w:val="00B1683D"/>
    <w:rsid w:val="00B17AEF"/>
    <w:rsid w:val="00B21113"/>
    <w:rsid w:val="00B21508"/>
    <w:rsid w:val="00B228D4"/>
    <w:rsid w:val="00B2311F"/>
    <w:rsid w:val="00B23EEB"/>
    <w:rsid w:val="00B24162"/>
    <w:rsid w:val="00B243EF"/>
    <w:rsid w:val="00B25A3D"/>
    <w:rsid w:val="00B25A9D"/>
    <w:rsid w:val="00B26A61"/>
    <w:rsid w:val="00B277BB"/>
    <w:rsid w:val="00B30C0A"/>
    <w:rsid w:val="00B31CE7"/>
    <w:rsid w:val="00B329C7"/>
    <w:rsid w:val="00B32BA8"/>
    <w:rsid w:val="00B32F19"/>
    <w:rsid w:val="00B34888"/>
    <w:rsid w:val="00B34B50"/>
    <w:rsid w:val="00B36124"/>
    <w:rsid w:val="00B36F0F"/>
    <w:rsid w:val="00B4006C"/>
    <w:rsid w:val="00B40186"/>
    <w:rsid w:val="00B41E43"/>
    <w:rsid w:val="00B41E4C"/>
    <w:rsid w:val="00B42816"/>
    <w:rsid w:val="00B42D18"/>
    <w:rsid w:val="00B44015"/>
    <w:rsid w:val="00B44DAA"/>
    <w:rsid w:val="00B4529F"/>
    <w:rsid w:val="00B45666"/>
    <w:rsid w:val="00B458C8"/>
    <w:rsid w:val="00B470F2"/>
    <w:rsid w:val="00B47699"/>
    <w:rsid w:val="00B503CD"/>
    <w:rsid w:val="00B50493"/>
    <w:rsid w:val="00B50695"/>
    <w:rsid w:val="00B5094C"/>
    <w:rsid w:val="00B50B2F"/>
    <w:rsid w:val="00B527D6"/>
    <w:rsid w:val="00B5355C"/>
    <w:rsid w:val="00B53BAD"/>
    <w:rsid w:val="00B53F8A"/>
    <w:rsid w:val="00B544B8"/>
    <w:rsid w:val="00B55173"/>
    <w:rsid w:val="00B55E8C"/>
    <w:rsid w:val="00B56269"/>
    <w:rsid w:val="00B57417"/>
    <w:rsid w:val="00B57A13"/>
    <w:rsid w:val="00B57FF9"/>
    <w:rsid w:val="00B60C82"/>
    <w:rsid w:val="00B60CEC"/>
    <w:rsid w:val="00B61CB5"/>
    <w:rsid w:val="00B627DB"/>
    <w:rsid w:val="00B6283E"/>
    <w:rsid w:val="00B63660"/>
    <w:rsid w:val="00B63C41"/>
    <w:rsid w:val="00B64132"/>
    <w:rsid w:val="00B64266"/>
    <w:rsid w:val="00B649D2"/>
    <w:rsid w:val="00B65996"/>
    <w:rsid w:val="00B65D33"/>
    <w:rsid w:val="00B66226"/>
    <w:rsid w:val="00B70BDF"/>
    <w:rsid w:val="00B70E66"/>
    <w:rsid w:val="00B7174F"/>
    <w:rsid w:val="00B7186F"/>
    <w:rsid w:val="00B7228E"/>
    <w:rsid w:val="00B72E5F"/>
    <w:rsid w:val="00B73279"/>
    <w:rsid w:val="00B732F3"/>
    <w:rsid w:val="00B75185"/>
    <w:rsid w:val="00B75311"/>
    <w:rsid w:val="00B768C5"/>
    <w:rsid w:val="00B8047E"/>
    <w:rsid w:val="00B83DB9"/>
    <w:rsid w:val="00B851EC"/>
    <w:rsid w:val="00B86CA0"/>
    <w:rsid w:val="00B86E88"/>
    <w:rsid w:val="00B87032"/>
    <w:rsid w:val="00B876D4"/>
    <w:rsid w:val="00B87DAA"/>
    <w:rsid w:val="00B919F7"/>
    <w:rsid w:val="00B91FBD"/>
    <w:rsid w:val="00B9299E"/>
    <w:rsid w:val="00B9321C"/>
    <w:rsid w:val="00B93E2F"/>
    <w:rsid w:val="00B94DB7"/>
    <w:rsid w:val="00B9500D"/>
    <w:rsid w:val="00B956EE"/>
    <w:rsid w:val="00B95F5B"/>
    <w:rsid w:val="00B9683B"/>
    <w:rsid w:val="00B9793E"/>
    <w:rsid w:val="00BA0C04"/>
    <w:rsid w:val="00BA1A26"/>
    <w:rsid w:val="00BA1E29"/>
    <w:rsid w:val="00BA299A"/>
    <w:rsid w:val="00BA46F4"/>
    <w:rsid w:val="00BA492E"/>
    <w:rsid w:val="00BA566C"/>
    <w:rsid w:val="00BA5DE4"/>
    <w:rsid w:val="00BB075D"/>
    <w:rsid w:val="00BB0E90"/>
    <w:rsid w:val="00BB10A4"/>
    <w:rsid w:val="00BB1E4D"/>
    <w:rsid w:val="00BB1FB7"/>
    <w:rsid w:val="00BB2BF4"/>
    <w:rsid w:val="00BB38B8"/>
    <w:rsid w:val="00BB3E31"/>
    <w:rsid w:val="00BB4298"/>
    <w:rsid w:val="00BB4781"/>
    <w:rsid w:val="00BB5B12"/>
    <w:rsid w:val="00BB667D"/>
    <w:rsid w:val="00BB6E72"/>
    <w:rsid w:val="00BB740C"/>
    <w:rsid w:val="00BC0465"/>
    <w:rsid w:val="00BC07B1"/>
    <w:rsid w:val="00BC14DD"/>
    <w:rsid w:val="00BC2052"/>
    <w:rsid w:val="00BC31FF"/>
    <w:rsid w:val="00BC3363"/>
    <w:rsid w:val="00BC3A8E"/>
    <w:rsid w:val="00BC4166"/>
    <w:rsid w:val="00BC50AB"/>
    <w:rsid w:val="00BC52FF"/>
    <w:rsid w:val="00BC55C8"/>
    <w:rsid w:val="00BC569A"/>
    <w:rsid w:val="00BC5E36"/>
    <w:rsid w:val="00BC67C2"/>
    <w:rsid w:val="00BC6865"/>
    <w:rsid w:val="00BC68C1"/>
    <w:rsid w:val="00BC6FD3"/>
    <w:rsid w:val="00BC72EB"/>
    <w:rsid w:val="00BC75B1"/>
    <w:rsid w:val="00BD06B2"/>
    <w:rsid w:val="00BD0A61"/>
    <w:rsid w:val="00BD0D32"/>
    <w:rsid w:val="00BD2128"/>
    <w:rsid w:val="00BD38B5"/>
    <w:rsid w:val="00BD4193"/>
    <w:rsid w:val="00BD49A3"/>
    <w:rsid w:val="00BD5031"/>
    <w:rsid w:val="00BD5D1A"/>
    <w:rsid w:val="00BD77AE"/>
    <w:rsid w:val="00BD7F79"/>
    <w:rsid w:val="00BE027D"/>
    <w:rsid w:val="00BE0422"/>
    <w:rsid w:val="00BE161B"/>
    <w:rsid w:val="00BE1DDF"/>
    <w:rsid w:val="00BE2D9E"/>
    <w:rsid w:val="00BE2EBE"/>
    <w:rsid w:val="00BE346C"/>
    <w:rsid w:val="00BE3AA6"/>
    <w:rsid w:val="00BE3F3A"/>
    <w:rsid w:val="00BE3F9E"/>
    <w:rsid w:val="00BE4861"/>
    <w:rsid w:val="00BE676B"/>
    <w:rsid w:val="00BE7E5B"/>
    <w:rsid w:val="00BF0066"/>
    <w:rsid w:val="00BF1050"/>
    <w:rsid w:val="00BF1C45"/>
    <w:rsid w:val="00BF3F44"/>
    <w:rsid w:val="00BF3F4A"/>
    <w:rsid w:val="00BF58AF"/>
    <w:rsid w:val="00BF659D"/>
    <w:rsid w:val="00BF78C8"/>
    <w:rsid w:val="00BF7A2C"/>
    <w:rsid w:val="00C014D2"/>
    <w:rsid w:val="00C0150C"/>
    <w:rsid w:val="00C0257E"/>
    <w:rsid w:val="00C02585"/>
    <w:rsid w:val="00C02B00"/>
    <w:rsid w:val="00C02CEF"/>
    <w:rsid w:val="00C03008"/>
    <w:rsid w:val="00C03532"/>
    <w:rsid w:val="00C04FD6"/>
    <w:rsid w:val="00C0501D"/>
    <w:rsid w:val="00C05803"/>
    <w:rsid w:val="00C0592E"/>
    <w:rsid w:val="00C05B05"/>
    <w:rsid w:val="00C05F01"/>
    <w:rsid w:val="00C06E53"/>
    <w:rsid w:val="00C07C88"/>
    <w:rsid w:val="00C118D9"/>
    <w:rsid w:val="00C12B78"/>
    <w:rsid w:val="00C137A4"/>
    <w:rsid w:val="00C14C6F"/>
    <w:rsid w:val="00C15093"/>
    <w:rsid w:val="00C15393"/>
    <w:rsid w:val="00C160F9"/>
    <w:rsid w:val="00C16AC1"/>
    <w:rsid w:val="00C170D2"/>
    <w:rsid w:val="00C17F25"/>
    <w:rsid w:val="00C20264"/>
    <w:rsid w:val="00C20732"/>
    <w:rsid w:val="00C2137C"/>
    <w:rsid w:val="00C21812"/>
    <w:rsid w:val="00C22456"/>
    <w:rsid w:val="00C22CA4"/>
    <w:rsid w:val="00C238EF"/>
    <w:rsid w:val="00C23ED9"/>
    <w:rsid w:val="00C24225"/>
    <w:rsid w:val="00C24F4A"/>
    <w:rsid w:val="00C2559B"/>
    <w:rsid w:val="00C27B88"/>
    <w:rsid w:val="00C27C4A"/>
    <w:rsid w:val="00C3099C"/>
    <w:rsid w:val="00C30B13"/>
    <w:rsid w:val="00C31579"/>
    <w:rsid w:val="00C324B3"/>
    <w:rsid w:val="00C327D5"/>
    <w:rsid w:val="00C32958"/>
    <w:rsid w:val="00C33CC8"/>
    <w:rsid w:val="00C36471"/>
    <w:rsid w:val="00C36935"/>
    <w:rsid w:val="00C37A7A"/>
    <w:rsid w:val="00C37E12"/>
    <w:rsid w:val="00C41AF6"/>
    <w:rsid w:val="00C41E4C"/>
    <w:rsid w:val="00C42082"/>
    <w:rsid w:val="00C4313B"/>
    <w:rsid w:val="00C44271"/>
    <w:rsid w:val="00C448C8"/>
    <w:rsid w:val="00C44F74"/>
    <w:rsid w:val="00C45080"/>
    <w:rsid w:val="00C45144"/>
    <w:rsid w:val="00C45F14"/>
    <w:rsid w:val="00C464C3"/>
    <w:rsid w:val="00C46896"/>
    <w:rsid w:val="00C47748"/>
    <w:rsid w:val="00C5052B"/>
    <w:rsid w:val="00C50D6E"/>
    <w:rsid w:val="00C51586"/>
    <w:rsid w:val="00C5168A"/>
    <w:rsid w:val="00C518E0"/>
    <w:rsid w:val="00C532F1"/>
    <w:rsid w:val="00C53C25"/>
    <w:rsid w:val="00C5632C"/>
    <w:rsid w:val="00C56A5B"/>
    <w:rsid w:val="00C56A78"/>
    <w:rsid w:val="00C57D30"/>
    <w:rsid w:val="00C57E61"/>
    <w:rsid w:val="00C6017C"/>
    <w:rsid w:val="00C601E8"/>
    <w:rsid w:val="00C613B1"/>
    <w:rsid w:val="00C61A80"/>
    <w:rsid w:val="00C6237D"/>
    <w:rsid w:val="00C624EA"/>
    <w:rsid w:val="00C64229"/>
    <w:rsid w:val="00C64790"/>
    <w:rsid w:val="00C647E5"/>
    <w:rsid w:val="00C65241"/>
    <w:rsid w:val="00C653D3"/>
    <w:rsid w:val="00C67278"/>
    <w:rsid w:val="00C6735C"/>
    <w:rsid w:val="00C71BAB"/>
    <w:rsid w:val="00C720C7"/>
    <w:rsid w:val="00C72527"/>
    <w:rsid w:val="00C734F5"/>
    <w:rsid w:val="00C738E0"/>
    <w:rsid w:val="00C7431F"/>
    <w:rsid w:val="00C744CA"/>
    <w:rsid w:val="00C749AC"/>
    <w:rsid w:val="00C75365"/>
    <w:rsid w:val="00C7642E"/>
    <w:rsid w:val="00C76ED4"/>
    <w:rsid w:val="00C771F1"/>
    <w:rsid w:val="00C808DB"/>
    <w:rsid w:val="00C809E4"/>
    <w:rsid w:val="00C80F07"/>
    <w:rsid w:val="00C8167E"/>
    <w:rsid w:val="00C816A2"/>
    <w:rsid w:val="00C82502"/>
    <w:rsid w:val="00C83063"/>
    <w:rsid w:val="00C837D9"/>
    <w:rsid w:val="00C84C9B"/>
    <w:rsid w:val="00C84F54"/>
    <w:rsid w:val="00C84FA9"/>
    <w:rsid w:val="00C858D2"/>
    <w:rsid w:val="00C8614F"/>
    <w:rsid w:val="00C870D9"/>
    <w:rsid w:val="00C871EF"/>
    <w:rsid w:val="00C87D63"/>
    <w:rsid w:val="00C901A6"/>
    <w:rsid w:val="00C90EB7"/>
    <w:rsid w:val="00C91279"/>
    <w:rsid w:val="00C9337D"/>
    <w:rsid w:val="00C93E2D"/>
    <w:rsid w:val="00C94B36"/>
    <w:rsid w:val="00C950A3"/>
    <w:rsid w:val="00C9583D"/>
    <w:rsid w:val="00C9587F"/>
    <w:rsid w:val="00C95C02"/>
    <w:rsid w:val="00C95CB7"/>
    <w:rsid w:val="00C95F3D"/>
    <w:rsid w:val="00CA026B"/>
    <w:rsid w:val="00CA07C9"/>
    <w:rsid w:val="00CA1170"/>
    <w:rsid w:val="00CA15E0"/>
    <w:rsid w:val="00CA195C"/>
    <w:rsid w:val="00CA281F"/>
    <w:rsid w:val="00CA2E70"/>
    <w:rsid w:val="00CA2EC3"/>
    <w:rsid w:val="00CA2FA7"/>
    <w:rsid w:val="00CA330E"/>
    <w:rsid w:val="00CA3651"/>
    <w:rsid w:val="00CA45FD"/>
    <w:rsid w:val="00CA4621"/>
    <w:rsid w:val="00CA465F"/>
    <w:rsid w:val="00CA50CD"/>
    <w:rsid w:val="00CA52AE"/>
    <w:rsid w:val="00CA5410"/>
    <w:rsid w:val="00CA5A69"/>
    <w:rsid w:val="00CA5CAB"/>
    <w:rsid w:val="00CA5EC8"/>
    <w:rsid w:val="00CA5F5F"/>
    <w:rsid w:val="00CA68FD"/>
    <w:rsid w:val="00CA6E45"/>
    <w:rsid w:val="00CB1255"/>
    <w:rsid w:val="00CB1DEF"/>
    <w:rsid w:val="00CB22DE"/>
    <w:rsid w:val="00CB29C1"/>
    <w:rsid w:val="00CB34B5"/>
    <w:rsid w:val="00CB3A3D"/>
    <w:rsid w:val="00CB4382"/>
    <w:rsid w:val="00CB4741"/>
    <w:rsid w:val="00CB556B"/>
    <w:rsid w:val="00CB6E7D"/>
    <w:rsid w:val="00CB768B"/>
    <w:rsid w:val="00CB7AA2"/>
    <w:rsid w:val="00CC190D"/>
    <w:rsid w:val="00CC3C95"/>
    <w:rsid w:val="00CC4415"/>
    <w:rsid w:val="00CC5D1C"/>
    <w:rsid w:val="00CC5F9F"/>
    <w:rsid w:val="00CC786E"/>
    <w:rsid w:val="00CC7E13"/>
    <w:rsid w:val="00CD0CF3"/>
    <w:rsid w:val="00CD12B0"/>
    <w:rsid w:val="00CD26A8"/>
    <w:rsid w:val="00CD30D9"/>
    <w:rsid w:val="00CD31B5"/>
    <w:rsid w:val="00CD3ECD"/>
    <w:rsid w:val="00CD4B8D"/>
    <w:rsid w:val="00CD54E5"/>
    <w:rsid w:val="00CD57F7"/>
    <w:rsid w:val="00CD5A12"/>
    <w:rsid w:val="00CD6803"/>
    <w:rsid w:val="00CD6F67"/>
    <w:rsid w:val="00CD7E4E"/>
    <w:rsid w:val="00CE0410"/>
    <w:rsid w:val="00CE21D9"/>
    <w:rsid w:val="00CE372A"/>
    <w:rsid w:val="00CE58F3"/>
    <w:rsid w:val="00CE5A1A"/>
    <w:rsid w:val="00CE6053"/>
    <w:rsid w:val="00CE777B"/>
    <w:rsid w:val="00CF07D2"/>
    <w:rsid w:val="00CF0991"/>
    <w:rsid w:val="00CF1244"/>
    <w:rsid w:val="00CF25F2"/>
    <w:rsid w:val="00CF341B"/>
    <w:rsid w:val="00CF43D6"/>
    <w:rsid w:val="00CF442D"/>
    <w:rsid w:val="00CF4A96"/>
    <w:rsid w:val="00CF5BDE"/>
    <w:rsid w:val="00CF63A2"/>
    <w:rsid w:val="00CF6607"/>
    <w:rsid w:val="00CF665A"/>
    <w:rsid w:val="00D006F7"/>
    <w:rsid w:val="00D021EE"/>
    <w:rsid w:val="00D02F4A"/>
    <w:rsid w:val="00D031CC"/>
    <w:rsid w:val="00D036D3"/>
    <w:rsid w:val="00D0553D"/>
    <w:rsid w:val="00D0661B"/>
    <w:rsid w:val="00D0759B"/>
    <w:rsid w:val="00D10939"/>
    <w:rsid w:val="00D120A0"/>
    <w:rsid w:val="00D14047"/>
    <w:rsid w:val="00D1553D"/>
    <w:rsid w:val="00D16CFF"/>
    <w:rsid w:val="00D213FC"/>
    <w:rsid w:val="00D214AA"/>
    <w:rsid w:val="00D21B43"/>
    <w:rsid w:val="00D22C0B"/>
    <w:rsid w:val="00D22C25"/>
    <w:rsid w:val="00D22E6B"/>
    <w:rsid w:val="00D23FC5"/>
    <w:rsid w:val="00D24120"/>
    <w:rsid w:val="00D25C38"/>
    <w:rsid w:val="00D267C2"/>
    <w:rsid w:val="00D26EA6"/>
    <w:rsid w:val="00D270CA"/>
    <w:rsid w:val="00D30AA2"/>
    <w:rsid w:val="00D3175A"/>
    <w:rsid w:val="00D32602"/>
    <w:rsid w:val="00D32945"/>
    <w:rsid w:val="00D33CEB"/>
    <w:rsid w:val="00D3493B"/>
    <w:rsid w:val="00D35107"/>
    <w:rsid w:val="00D3773E"/>
    <w:rsid w:val="00D3799E"/>
    <w:rsid w:val="00D37A8A"/>
    <w:rsid w:val="00D37E76"/>
    <w:rsid w:val="00D40B04"/>
    <w:rsid w:val="00D4152E"/>
    <w:rsid w:val="00D433B7"/>
    <w:rsid w:val="00D43C78"/>
    <w:rsid w:val="00D43E51"/>
    <w:rsid w:val="00D43F70"/>
    <w:rsid w:val="00D453E2"/>
    <w:rsid w:val="00D4541D"/>
    <w:rsid w:val="00D45B5E"/>
    <w:rsid w:val="00D45C8C"/>
    <w:rsid w:val="00D46370"/>
    <w:rsid w:val="00D47842"/>
    <w:rsid w:val="00D47931"/>
    <w:rsid w:val="00D50DCA"/>
    <w:rsid w:val="00D5141F"/>
    <w:rsid w:val="00D51D67"/>
    <w:rsid w:val="00D51DE3"/>
    <w:rsid w:val="00D5239A"/>
    <w:rsid w:val="00D5324E"/>
    <w:rsid w:val="00D5362C"/>
    <w:rsid w:val="00D54699"/>
    <w:rsid w:val="00D547F6"/>
    <w:rsid w:val="00D54C06"/>
    <w:rsid w:val="00D54C66"/>
    <w:rsid w:val="00D54CB3"/>
    <w:rsid w:val="00D55191"/>
    <w:rsid w:val="00D553BF"/>
    <w:rsid w:val="00D5552B"/>
    <w:rsid w:val="00D55886"/>
    <w:rsid w:val="00D56059"/>
    <w:rsid w:val="00D564ED"/>
    <w:rsid w:val="00D56934"/>
    <w:rsid w:val="00D56E0B"/>
    <w:rsid w:val="00D5713E"/>
    <w:rsid w:val="00D577DE"/>
    <w:rsid w:val="00D612E9"/>
    <w:rsid w:val="00D613D8"/>
    <w:rsid w:val="00D61674"/>
    <w:rsid w:val="00D6269D"/>
    <w:rsid w:val="00D627C6"/>
    <w:rsid w:val="00D638D1"/>
    <w:rsid w:val="00D63CB6"/>
    <w:rsid w:val="00D63DF3"/>
    <w:rsid w:val="00D64636"/>
    <w:rsid w:val="00D64912"/>
    <w:rsid w:val="00D64DE8"/>
    <w:rsid w:val="00D64FAB"/>
    <w:rsid w:val="00D6530A"/>
    <w:rsid w:val="00D658F6"/>
    <w:rsid w:val="00D659F7"/>
    <w:rsid w:val="00D660A3"/>
    <w:rsid w:val="00D660B3"/>
    <w:rsid w:val="00D66666"/>
    <w:rsid w:val="00D66807"/>
    <w:rsid w:val="00D66F23"/>
    <w:rsid w:val="00D713FA"/>
    <w:rsid w:val="00D71840"/>
    <w:rsid w:val="00D72395"/>
    <w:rsid w:val="00D72864"/>
    <w:rsid w:val="00D72C38"/>
    <w:rsid w:val="00D7329B"/>
    <w:rsid w:val="00D73482"/>
    <w:rsid w:val="00D734A3"/>
    <w:rsid w:val="00D73641"/>
    <w:rsid w:val="00D73695"/>
    <w:rsid w:val="00D746F0"/>
    <w:rsid w:val="00D74A75"/>
    <w:rsid w:val="00D74F70"/>
    <w:rsid w:val="00D756D1"/>
    <w:rsid w:val="00D77203"/>
    <w:rsid w:val="00D80308"/>
    <w:rsid w:val="00D81B4A"/>
    <w:rsid w:val="00D81F6B"/>
    <w:rsid w:val="00D82DA3"/>
    <w:rsid w:val="00D82F79"/>
    <w:rsid w:val="00D852D6"/>
    <w:rsid w:val="00D8552E"/>
    <w:rsid w:val="00D856F8"/>
    <w:rsid w:val="00D85733"/>
    <w:rsid w:val="00D87698"/>
    <w:rsid w:val="00D905A4"/>
    <w:rsid w:val="00D912AA"/>
    <w:rsid w:val="00D91406"/>
    <w:rsid w:val="00D9245A"/>
    <w:rsid w:val="00D92972"/>
    <w:rsid w:val="00D92C63"/>
    <w:rsid w:val="00D939F8"/>
    <w:rsid w:val="00D93C74"/>
    <w:rsid w:val="00D93E92"/>
    <w:rsid w:val="00D94000"/>
    <w:rsid w:val="00D940D5"/>
    <w:rsid w:val="00D9472D"/>
    <w:rsid w:val="00D94CDA"/>
    <w:rsid w:val="00D953A0"/>
    <w:rsid w:val="00D95C67"/>
    <w:rsid w:val="00D95DC5"/>
    <w:rsid w:val="00D973D1"/>
    <w:rsid w:val="00DA01B0"/>
    <w:rsid w:val="00DA0987"/>
    <w:rsid w:val="00DA12A4"/>
    <w:rsid w:val="00DA16FE"/>
    <w:rsid w:val="00DA1B88"/>
    <w:rsid w:val="00DA5B73"/>
    <w:rsid w:val="00DA6BEC"/>
    <w:rsid w:val="00DA731B"/>
    <w:rsid w:val="00DB1823"/>
    <w:rsid w:val="00DB1BF5"/>
    <w:rsid w:val="00DB1E86"/>
    <w:rsid w:val="00DB22B9"/>
    <w:rsid w:val="00DB40E5"/>
    <w:rsid w:val="00DB4423"/>
    <w:rsid w:val="00DB4946"/>
    <w:rsid w:val="00DB57B9"/>
    <w:rsid w:val="00DB669D"/>
    <w:rsid w:val="00DB7721"/>
    <w:rsid w:val="00DB7ED6"/>
    <w:rsid w:val="00DC02D3"/>
    <w:rsid w:val="00DC055D"/>
    <w:rsid w:val="00DC0858"/>
    <w:rsid w:val="00DC0BB4"/>
    <w:rsid w:val="00DC13D1"/>
    <w:rsid w:val="00DC2E83"/>
    <w:rsid w:val="00DC3888"/>
    <w:rsid w:val="00DC3B5B"/>
    <w:rsid w:val="00DC3BD6"/>
    <w:rsid w:val="00DC58AA"/>
    <w:rsid w:val="00DC5937"/>
    <w:rsid w:val="00DC6306"/>
    <w:rsid w:val="00DC77C3"/>
    <w:rsid w:val="00DD1A09"/>
    <w:rsid w:val="00DD1B06"/>
    <w:rsid w:val="00DD1FD5"/>
    <w:rsid w:val="00DD2B2D"/>
    <w:rsid w:val="00DD3697"/>
    <w:rsid w:val="00DD4EC9"/>
    <w:rsid w:val="00DD52AA"/>
    <w:rsid w:val="00DD58C9"/>
    <w:rsid w:val="00DD63B1"/>
    <w:rsid w:val="00DD6501"/>
    <w:rsid w:val="00DD73A4"/>
    <w:rsid w:val="00DD7A7A"/>
    <w:rsid w:val="00DE0B8B"/>
    <w:rsid w:val="00DE0F81"/>
    <w:rsid w:val="00DE1A14"/>
    <w:rsid w:val="00DE1E76"/>
    <w:rsid w:val="00DE301C"/>
    <w:rsid w:val="00DE339E"/>
    <w:rsid w:val="00DE3EB7"/>
    <w:rsid w:val="00DE4A61"/>
    <w:rsid w:val="00DE5BB4"/>
    <w:rsid w:val="00DE5CBA"/>
    <w:rsid w:val="00DE6052"/>
    <w:rsid w:val="00DE6A34"/>
    <w:rsid w:val="00DE6BD8"/>
    <w:rsid w:val="00DE7219"/>
    <w:rsid w:val="00DE7736"/>
    <w:rsid w:val="00DE7F79"/>
    <w:rsid w:val="00DF0559"/>
    <w:rsid w:val="00DF2A1B"/>
    <w:rsid w:val="00DF375C"/>
    <w:rsid w:val="00DF4758"/>
    <w:rsid w:val="00DF7137"/>
    <w:rsid w:val="00DF7449"/>
    <w:rsid w:val="00DF77C7"/>
    <w:rsid w:val="00DF7BA8"/>
    <w:rsid w:val="00DF7DCC"/>
    <w:rsid w:val="00E00325"/>
    <w:rsid w:val="00E005EE"/>
    <w:rsid w:val="00E00D01"/>
    <w:rsid w:val="00E019B4"/>
    <w:rsid w:val="00E02A1D"/>
    <w:rsid w:val="00E0309B"/>
    <w:rsid w:val="00E032FF"/>
    <w:rsid w:val="00E033DF"/>
    <w:rsid w:val="00E03D33"/>
    <w:rsid w:val="00E03DB3"/>
    <w:rsid w:val="00E041CE"/>
    <w:rsid w:val="00E04796"/>
    <w:rsid w:val="00E058E7"/>
    <w:rsid w:val="00E069B9"/>
    <w:rsid w:val="00E06F39"/>
    <w:rsid w:val="00E1003C"/>
    <w:rsid w:val="00E102AA"/>
    <w:rsid w:val="00E1147B"/>
    <w:rsid w:val="00E11872"/>
    <w:rsid w:val="00E121ED"/>
    <w:rsid w:val="00E127F4"/>
    <w:rsid w:val="00E12FEF"/>
    <w:rsid w:val="00E15F88"/>
    <w:rsid w:val="00E162A3"/>
    <w:rsid w:val="00E179BD"/>
    <w:rsid w:val="00E17CD6"/>
    <w:rsid w:val="00E20A1C"/>
    <w:rsid w:val="00E20DA3"/>
    <w:rsid w:val="00E21F68"/>
    <w:rsid w:val="00E220B6"/>
    <w:rsid w:val="00E221EC"/>
    <w:rsid w:val="00E22840"/>
    <w:rsid w:val="00E233F4"/>
    <w:rsid w:val="00E23F6D"/>
    <w:rsid w:val="00E2409D"/>
    <w:rsid w:val="00E24493"/>
    <w:rsid w:val="00E25314"/>
    <w:rsid w:val="00E25FCB"/>
    <w:rsid w:val="00E26509"/>
    <w:rsid w:val="00E271CC"/>
    <w:rsid w:val="00E271E7"/>
    <w:rsid w:val="00E273FC"/>
    <w:rsid w:val="00E274FC"/>
    <w:rsid w:val="00E3082F"/>
    <w:rsid w:val="00E3150F"/>
    <w:rsid w:val="00E32051"/>
    <w:rsid w:val="00E3392F"/>
    <w:rsid w:val="00E348E4"/>
    <w:rsid w:val="00E3548B"/>
    <w:rsid w:val="00E35E94"/>
    <w:rsid w:val="00E36819"/>
    <w:rsid w:val="00E3706E"/>
    <w:rsid w:val="00E37E90"/>
    <w:rsid w:val="00E40832"/>
    <w:rsid w:val="00E40996"/>
    <w:rsid w:val="00E40C2B"/>
    <w:rsid w:val="00E4162E"/>
    <w:rsid w:val="00E416A2"/>
    <w:rsid w:val="00E41B6F"/>
    <w:rsid w:val="00E42003"/>
    <w:rsid w:val="00E43812"/>
    <w:rsid w:val="00E43CFC"/>
    <w:rsid w:val="00E441C2"/>
    <w:rsid w:val="00E445E3"/>
    <w:rsid w:val="00E4518E"/>
    <w:rsid w:val="00E46003"/>
    <w:rsid w:val="00E461B1"/>
    <w:rsid w:val="00E46D36"/>
    <w:rsid w:val="00E473E7"/>
    <w:rsid w:val="00E479BC"/>
    <w:rsid w:val="00E50D10"/>
    <w:rsid w:val="00E5183B"/>
    <w:rsid w:val="00E52214"/>
    <w:rsid w:val="00E542EB"/>
    <w:rsid w:val="00E5439A"/>
    <w:rsid w:val="00E545F5"/>
    <w:rsid w:val="00E55898"/>
    <w:rsid w:val="00E55F80"/>
    <w:rsid w:val="00E56175"/>
    <w:rsid w:val="00E565D5"/>
    <w:rsid w:val="00E570CB"/>
    <w:rsid w:val="00E60CE4"/>
    <w:rsid w:val="00E611C4"/>
    <w:rsid w:val="00E62359"/>
    <w:rsid w:val="00E623E5"/>
    <w:rsid w:val="00E631D6"/>
    <w:rsid w:val="00E633DC"/>
    <w:rsid w:val="00E639A3"/>
    <w:rsid w:val="00E644F9"/>
    <w:rsid w:val="00E64584"/>
    <w:rsid w:val="00E64F51"/>
    <w:rsid w:val="00E66AB7"/>
    <w:rsid w:val="00E66C43"/>
    <w:rsid w:val="00E675AD"/>
    <w:rsid w:val="00E67BB7"/>
    <w:rsid w:val="00E67CDD"/>
    <w:rsid w:val="00E67E47"/>
    <w:rsid w:val="00E7027C"/>
    <w:rsid w:val="00E714B9"/>
    <w:rsid w:val="00E71A37"/>
    <w:rsid w:val="00E744B4"/>
    <w:rsid w:val="00E75F29"/>
    <w:rsid w:val="00E7741A"/>
    <w:rsid w:val="00E77BED"/>
    <w:rsid w:val="00E80965"/>
    <w:rsid w:val="00E817DA"/>
    <w:rsid w:val="00E822A6"/>
    <w:rsid w:val="00E843D1"/>
    <w:rsid w:val="00E8463C"/>
    <w:rsid w:val="00E846E5"/>
    <w:rsid w:val="00E85006"/>
    <w:rsid w:val="00E856D4"/>
    <w:rsid w:val="00E86787"/>
    <w:rsid w:val="00E8679E"/>
    <w:rsid w:val="00E86867"/>
    <w:rsid w:val="00E86E6E"/>
    <w:rsid w:val="00E91239"/>
    <w:rsid w:val="00E92CEA"/>
    <w:rsid w:val="00E94579"/>
    <w:rsid w:val="00E9506B"/>
    <w:rsid w:val="00E95B64"/>
    <w:rsid w:val="00E96595"/>
    <w:rsid w:val="00E96A0B"/>
    <w:rsid w:val="00E977D2"/>
    <w:rsid w:val="00E97DFC"/>
    <w:rsid w:val="00EA0448"/>
    <w:rsid w:val="00EA04C8"/>
    <w:rsid w:val="00EA06A9"/>
    <w:rsid w:val="00EA0A1B"/>
    <w:rsid w:val="00EA0A57"/>
    <w:rsid w:val="00EA0D30"/>
    <w:rsid w:val="00EA165E"/>
    <w:rsid w:val="00EA1C1E"/>
    <w:rsid w:val="00EA292A"/>
    <w:rsid w:val="00EA2FEF"/>
    <w:rsid w:val="00EA3068"/>
    <w:rsid w:val="00EA364A"/>
    <w:rsid w:val="00EA3AEA"/>
    <w:rsid w:val="00EA4F11"/>
    <w:rsid w:val="00EA5115"/>
    <w:rsid w:val="00EA5384"/>
    <w:rsid w:val="00EA67D5"/>
    <w:rsid w:val="00EA70B1"/>
    <w:rsid w:val="00EA70ED"/>
    <w:rsid w:val="00EA723A"/>
    <w:rsid w:val="00EA7C9F"/>
    <w:rsid w:val="00EB00B3"/>
    <w:rsid w:val="00EB07C0"/>
    <w:rsid w:val="00EB1628"/>
    <w:rsid w:val="00EB1F0D"/>
    <w:rsid w:val="00EB2215"/>
    <w:rsid w:val="00EB48A0"/>
    <w:rsid w:val="00EB4ADD"/>
    <w:rsid w:val="00EB5CB1"/>
    <w:rsid w:val="00EB64C7"/>
    <w:rsid w:val="00EB72E8"/>
    <w:rsid w:val="00EC0599"/>
    <w:rsid w:val="00EC1330"/>
    <w:rsid w:val="00EC1BEE"/>
    <w:rsid w:val="00EC1F00"/>
    <w:rsid w:val="00EC3388"/>
    <w:rsid w:val="00EC41CC"/>
    <w:rsid w:val="00EC425E"/>
    <w:rsid w:val="00EC4589"/>
    <w:rsid w:val="00EC5ED2"/>
    <w:rsid w:val="00EC61ED"/>
    <w:rsid w:val="00EC66F7"/>
    <w:rsid w:val="00EC71B0"/>
    <w:rsid w:val="00EC7433"/>
    <w:rsid w:val="00EC74B2"/>
    <w:rsid w:val="00EC7B33"/>
    <w:rsid w:val="00ED0CC8"/>
    <w:rsid w:val="00ED15FD"/>
    <w:rsid w:val="00ED1EEA"/>
    <w:rsid w:val="00ED224C"/>
    <w:rsid w:val="00ED23BE"/>
    <w:rsid w:val="00ED2B9F"/>
    <w:rsid w:val="00ED4A4D"/>
    <w:rsid w:val="00ED588B"/>
    <w:rsid w:val="00ED5AE7"/>
    <w:rsid w:val="00ED5E51"/>
    <w:rsid w:val="00ED6266"/>
    <w:rsid w:val="00ED6712"/>
    <w:rsid w:val="00ED6921"/>
    <w:rsid w:val="00ED6D5E"/>
    <w:rsid w:val="00ED7791"/>
    <w:rsid w:val="00ED7D7C"/>
    <w:rsid w:val="00ED7F99"/>
    <w:rsid w:val="00EE08E9"/>
    <w:rsid w:val="00EE15E1"/>
    <w:rsid w:val="00EE2600"/>
    <w:rsid w:val="00EE3068"/>
    <w:rsid w:val="00EE3371"/>
    <w:rsid w:val="00EE3992"/>
    <w:rsid w:val="00EE409D"/>
    <w:rsid w:val="00EE4459"/>
    <w:rsid w:val="00EE6918"/>
    <w:rsid w:val="00EE6C77"/>
    <w:rsid w:val="00EE6D44"/>
    <w:rsid w:val="00EF265D"/>
    <w:rsid w:val="00EF4A58"/>
    <w:rsid w:val="00EF4AFC"/>
    <w:rsid w:val="00EF4F94"/>
    <w:rsid w:val="00EF5DFA"/>
    <w:rsid w:val="00EF6DFC"/>
    <w:rsid w:val="00F00368"/>
    <w:rsid w:val="00F006DB"/>
    <w:rsid w:val="00F02515"/>
    <w:rsid w:val="00F0254E"/>
    <w:rsid w:val="00F026CB"/>
    <w:rsid w:val="00F0345F"/>
    <w:rsid w:val="00F044FA"/>
    <w:rsid w:val="00F050C9"/>
    <w:rsid w:val="00F0610F"/>
    <w:rsid w:val="00F0611B"/>
    <w:rsid w:val="00F062CE"/>
    <w:rsid w:val="00F06C3D"/>
    <w:rsid w:val="00F07B12"/>
    <w:rsid w:val="00F10443"/>
    <w:rsid w:val="00F1237F"/>
    <w:rsid w:val="00F134B4"/>
    <w:rsid w:val="00F137B0"/>
    <w:rsid w:val="00F13CC8"/>
    <w:rsid w:val="00F13F50"/>
    <w:rsid w:val="00F150E6"/>
    <w:rsid w:val="00F1595F"/>
    <w:rsid w:val="00F16BB4"/>
    <w:rsid w:val="00F17720"/>
    <w:rsid w:val="00F17A45"/>
    <w:rsid w:val="00F17F00"/>
    <w:rsid w:val="00F20F15"/>
    <w:rsid w:val="00F223B4"/>
    <w:rsid w:val="00F2274D"/>
    <w:rsid w:val="00F2286E"/>
    <w:rsid w:val="00F22A1C"/>
    <w:rsid w:val="00F231AA"/>
    <w:rsid w:val="00F23482"/>
    <w:rsid w:val="00F236EA"/>
    <w:rsid w:val="00F23F57"/>
    <w:rsid w:val="00F244CF"/>
    <w:rsid w:val="00F247EF"/>
    <w:rsid w:val="00F2515F"/>
    <w:rsid w:val="00F26286"/>
    <w:rsid w:val="00F263B3"/>
    <w:rsid w:val="00F264F7"/>
    <w:rsid w:val="00F273C1"/>
    <w:rsid w:val="00F27E2D"/>
    <w:rsid w:val="00F30636"/>
    <w:rsid w:val="00F31EA1"/>
    <w:rsid w:val="00F32BC0"/>
    <w:rsid w:val="00F32DA3"/>
    <w:rsid w:val="00F32E0A"/>
    <w:rsid w:val="00F331D1"/>
    <w:rsid w:val="00F34096"/>
    <w:rsid w:val="00F3439E"/>
    <w:rsid w:val="00F3488B"/>
    <w:rsid w:val="00F402DB"/>
    <w:rsid w:val="00F40F3B"/>
    <w:rsid w:val="00F41E29"/>
    <w:rsid w:val="00F4222F"/>
    <w:rsid w:val="00F42DFA"/>
    <w:rsid w:val="00F42F3D"/>
    <w:rsid w:val="00F42FE8"/>
    <w:rsid w:val="00F445AA"/>
    <w:rsid w:val="00F44FA8"/>
    <w:rsid w:val="00F45033"/>
    <w:rsid w:val="00F4531D"/>
    <w:rsid w:val="00F459CF"/>
    <w:rsid w:val="00F45D4A"/>
    <w:rsid w:val="00F46854"/>
    <w:rsid w:val="00F46D59"/>
    <w:rsid w:val="00F471F1"/>
    <w:rsid w:val="00F508CD"/>
    <w:rsid w:val="00F5105F"/>
    <w:rsid w:val="00F5207F"/>
    <w:rsid w:val="00F524D1"/>
    <w:rsid w:val="00F529C8"/>
    <w:rsid w:val="00F537E7"/>
    <w:rsid w:val="00F53F79"/>
    <w:rsid w:val="00F53F8E"/>
    <w:rsid w:val="00F547E5"/>
    <w:rsid w:val="00F548C6"/>
    <w:rsid w:val="00F55397"/>
    <w:rsid w:val="00F55ECA"/>
    <w:rsid w:val="00F6052D"/>
    <w:rsid w:val="00F60794"/>
    <w:rsid w:val="00F6087F"/>
    <w:rsid w:val="00F60F36"/>
    <w:rsid w:val="00F61282"/>
    <w:rsid w:val="00F61C25"/>
    <w:rsid w:val="00F61DAF"/>
    <w:rsid w:val="00F6245E"/>
    <w:rsid w:val="00F624ED"/>
    <w:rsid w:val="00F6267E"/>
    <w:rsid w:val="00F62D93"/>
    <w:rsid w:val="00F64357"/>
    <w:rsid w:val="00F64EDF"/>
    <w:rsid w:val="00F65705"/>
    <w:rsid w:val="00F658A6"/>
    <w:rsid w:val="00F65903"/>
    <w:rsid w:val="00F66B8A"/>
    <w:rsid w:val="00F701FF"/>
    <w:rsid w:val="00F720D1"/>
    <w:rsid w:val="00F73286"/>
    <w:rsid w:val="00F74698"/>
    <w:rsid w:val="00F749E7"/>
    <w:rsid w:val="00F74AFB"/>
    <w:rsid w:val="00F74BE9"/>
    <w:rsid w:val="00F76530"/>
    <w:rsid w:val="00F7677C"/>
    <w:rsid w:val="00F76A44"/>
    <w:rsid w:val="00F77245"/>
    <w:rsid w:val="00F81918"/>
    <w:rsid w:val="00F82112"/>
    <w:rsid w:val="00F82F0D"/>
    <w:rsid w:val="00F83020"/>
    <w:rsid w:val="00F831E5"/>
    <w:rsid w:val="00F83A22"/>
    <w:rsid w:val="00F84CAA"/>
    <w:rsid w:val="00F854C8"/>
    <w:rsid w:val="00F8559E"/>
    <w:rsid w:val="00F86E05"/>
    <w:rsid w:val="00F87312"/>
    <w:rsid w:val="00F90B33"/>
    <w:rsid w:val="00F91025"/>
    <w:rsid w:val="00F91977"/>
    <w:rsid w:val="00F92129"/>
    <w:rsid w:val="00F9269E"/>
    <w:rsid w:val="00F926DD"/>
    <w:rsid w:val="00F92D04"/>
    <w:rsid w:val="00F93BEA"/>
    <w:rsid w:val="00F93C66"/>
    <w:rsid w:val="00F93DAA"/>
    <w:rsid w:val="00F940B9"/>
    <w:rsid w:val="00F941D5"/>
    <w:rsid w:val="00F9774F"/>
    <w:rsid w:val="00FA0147"/>
    <w:rsid w:val="00FA0CF9"/>
    <w:rsid w:val="00FA0FC3"/>
    <w:rsid w:val="00FA138A"/>
    <w:rsid w:val="00FA163E"/>
    <w:rsid w:val="00FA1C6F"/>
    <w:rsid w:val="00FA208F"/>
    <w:rsid w:val="00FA379D"/>
    <w:rsid w:val="00FA3838"/>
    <w:rsid w:val="00FA3AE3"/>
    <w:rsid w:val="00FA3D80"/>
    <w:rsid w:val="00FA3F70"/>
    <w:rsid w:val="00FA4D09"/>
    <w:rsid w:val="00FA54E4"/>
    <w:rsid w:val="00FA54F0"/>
    <w:rsid w:val="00FA64C5"/>
    <w:rsid w:val="00FA6956"/>
    <w:rsid w:val="00FA69F9"/>
    <w:rsid w:val="00FB08AD"/>
    <w:rsid w:val="00FB14FA"/>
    <w:rsid w:val="00FB1BCC"/>
    <w:rsid w:val="00FB3E87"/>
    <w:rsid w:val="00FB4C11"/>
    <w:rsid w:val="00FB54E7"/>
    <w:rsid w:val="00FB5539"/>
    <w:rsid w:val="00FB64A9"/>
    <w:rsid w:val="00FB762F"/>
    <w:rsid w:val="00FB7A4C"/>
    <w:rsid w:val="00FC0F3F"/>
    <w:rsid w:val="00FC1712"/>
    <w:rsid w:val="00FC1A56"/>
    <w:rsid w:val="00FC23DA"/>
    <w:rsid w:val="00FC2C35"/>
    <w:rsid w:val="00FC5C4F"/>
    <w:rsid w:val="00FC5F6F"/>
    <w:rsid w:val="00FC662E"/>
    <w:rsid w:val="00FC6703"/>
    <w:rsid w:val="00FC7D2D"/>
    <w:rsid w:val="00FD05B5"/>
    <w:rsid w:val="00FD0A52"/>
    <w:rsid w:val="00FD13BF"/>
    <w:rsid w:val="00FD171D"/>
    <w:rsid w:val="00FD1FBA"/>
    <w:rsid w:val="00FD242D"/>
    <w:rsid w:val="00FD2666"/>
    <w:rsid w:val="00FD2A3E"/>
    <w:rsid w:val="00FD3035"/>
    <w:rsid w:val="00FD38DE"/>
    <w:rsid w:val="00FD3C46"/>
    <w:rsid w:val="00FD41A3"/>
    <w:rsid w:val="00FD4470"/>
    <w:rsid w:val="00FD4CC5"/>
    <w:rsid w:val="00FD50A3"/>
    <w:rsid w:val="00FD543A"/>
    <w:rsid w:val="00FD6AFF"/>
    <w:rsid w:val="00FD74B4"/>
    <w:rsid w:val="00FD77D3"/>
    <w:rsid w:val="00FE14C8"/>
    <w:rsid w:val="00FE1B69"/>
    <w:rsid w:val="00FE204B"/>
    <w:rsid w:val="00FE26CF"/>
    <w:rsid w:val="00FE2751"/>
    <w:rsid w:val="00FE279B"/>
    <w:rsid w:val="00FE3230"/>
    <w:rsid w:val="00FE37BD"/>
    <w:rsid w:val="00FE3B21"/>
    <w:rsid w:val="00FE3F25"/>
    <w:rsid w:val="00FE4115"/>
    <w:rsid w:val="00FE49B7"/>
    <w:rsid w:val="00FE4A89"/>
    <w:rsid w:val="00FE4D0A"/>
    <w:rsid w:val="00FE5F4F"/>
    <w:rsid w:val="00FE660B"/>
    <w:rsid w:val="00FE6CCF"/>
    <w:rsid w:val="00FE6E5D"/>
    <w:rsid w:val="00FF0A9C"/>
    <w:rsid w:val="00FF0CC3"/>
    <w:rsid w:val="00FF19D3"/>
    <w:rsid w:val="00FF19F1"/>
    <w:rsid w:val="00FF1A3E"/>
    <w:rsid w:val="00FF2DC1"/>
    <w:rsid w:val="00FF2E6F"/>
    <w:rsid w:val="00FF33AE"/>
    <w:rsid w:val="00FF5BF3"/>
    <w:rsid w:val="00FF5CE6"/>
    <w:rsid w:val="00FF6609"/>
    <w:rsid w:val="00FF69D5"/>
    <w:rsid w:val="00FF6AB5"/>
    <w:rsid w:val="00FF6C94"/>
    <w:rsid w:val="00FF6CF2"/>
    <w:rsid w:val="00FF7CBF"/>
    <w:rsid w:val="063D5F40"/>
    <w:rsid w:val="0A7C66C5"/>
    <w:rsid w:val="0B270368"/>
    <w:rsid w:val="0F05ADE3"/>
    <w:rsid w:val="45D13FCD"/>
    <w:rsid w:val="50CC6D4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85D9F"/>
  <w15:docId w15:val="{8FFE0D6E-8A9F-4DF1-9C81-0D36B7DE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4C"/>
    <w:pPr>
      <w:spacing w:before="120" w:after="160"/>
    </w:pPr>
    <w:rPr>
      <w:rFonts w:ascii="Aptos" w:eastAsia="Times New Roman" w:hAnsi="Aptos" w:cs="Times New Roman"/>
      <w:szCs w:val="20"/>
    </w:rPr>
  </w:style>
  <w:style w:type="paragraph" w:styleId="Titre1">
    <w:name w:val="heading 1"/>
    <w:basedOn w:val="Normal"/>
    <w:next w:val="Normal"/>
    <w:link w:val="Titre1Car"/>
    <w:uiPriority w:val="9"/>
    <w:qFormat/>
    <w:rsid w:val="00231389"/>
    <w:pPr>
      <w:outlineLvl w:val="0"/>
    </w:pPr>
    <w:rPr>
      <w:rFonts w:cs="Arial"/>
      <w:b/>
      <w:color w:val="003C71"/>
      <w:sz w:val="28"/>
      <w:szCs w:val="22"/>
    </w:rPr>
  </w:style>
  <w:style w:type="paragraph" w:styleId="Titre2">
    <w:name w:val="heading 2"/>
    <w:basedOn w:val="Normal"/>
    <w:next w:val="Normal"/>
    <w:link w:val="Titre2Car"/>
    <w:uiPriority w:val="9"/>
    <w:unhideWhenUsed/>
    <w:qFormat/>
    <w:rsid w:val="00F91025"/>
    <w:pPr>
      <w:keepNext/>
      <w:keepLines/>
      <w:spacing w:before="40" w:after="0"/>
      <w:outlineLvl w:val="1"/>
    </w:pPr>
    <w:rPr>
      <w:rFonts w:eastAsiaTheme="majorEastAsia" w:cstheme="majorBidi"/>
      <w:color w:val="365F91" w:themeColor="accent1" w:themeShade="BF"/>
      <w:sz w:val="26"/>
      <w:szCs w:val="26"/>
    </w:rPr>
  </w:style>
  <w:style w:type="paragraph" w:styleId="Titre3">
    <w:name w:val="heading 3"/>
    <w:basedOn w:val="Normal"/>
    <w:next w:val="Normal"/>
    <w:link w:val="Titre3Car"/>
    <w:uiPriority w:val="9"/>
    <w:unhideWhenUsed/>
    <w:qFormat/>
    <w:rsid w:val="001C6860"/>
    <w:pPr>
      <w:keepNext/>
      <w:keepLines/>
      <w:spacing w:before="40" w:after="0"/>
      <w:outlineLvl w:val="2"/>
    </w:pPr>
    <w:rPr>
      <w:rFonts w:eastAsiaTheme="majorEastAsia" w:cstheme="majorBidi"/>
      <w: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71DB"/>
    <w:pPr>
      <w:tabs>
        <w:tab w:val="center" w:pos="4680"/>
        <w:tab w:val="right" w:pos="9360"/>
      </w:tabs>
    </w:pPr>
  </w:style>
  <w:style w:type="character" w:customStyle="1" w:styleId="En-tteCar">
    <w:name w:val="En-tête Car"/>
    <w:basedOn w:val="Policepardfaut"/>
    <w:link w:val="En-tte"/>
    <w:uiPriority w:val="99"/>
    <w:rsid w:val="00A371DB"/>
  </w:style>
  <w:style w:type="paragraph" w:styleId="Pieddepage">
    <w:name w:val="footer"/>
    <w:basedOn w:val="Normal"/>
    <w:link w:val="PieddepageCar"/>
    <w:uiPriority w:val="99"/>
    <w:unhideWhenUsed/>
    <w:rsid w:val="00A371DB"/>
    <w:pPr>
      <w:tabs>
        <w:tab w:val="center" w:pos="4680"/>
        <w:tab w:val="right" w:pos="9360"/>
      </w:tabs>
    </w:pPr>
  </w:style>
  <w:style w:type="character" w:customStyle="1" w:styleId="PieddepageCar">
    <w:name w:val="Pied de page Car"/>
    <w:basedOn w:val="Policepardfaut"/>
    <w:link w:val="Pieddepage"/>
    <w:uiPriority w:val="99"/>
    <w:rsid w:val="00A371DB"/>
  </w:style>
  <w:style w:type="paragraph" w:styleId="Textedebulles">
    <w:name w:val="Balloon Text"/>
    <w:basedOn w:val="Normal"/>
    <w:link w:val="TextedebullesCar"/>
    <w:uiPriority w:val="99"/>
    <w:semiHidden/>
    <w:unhideWhenUsed/>
    <w:rsid w:val="00A371DB"/>
    <w:rPr>
      <w:rFonts w:ascii="Tahoma" w:hAnsi="Tahoma" w:cs="Tahoma"/>
      <w:sz w:val="16"/>
      <w:szCs w:val="16"/>
    </w:rPr>
  </w:style>
  <w:style w:type="character" w:customStyle="1" w:styleId="TextedebullesCar">
    <w:name w:val="Texte de bulles Car"/>
    <w:basedOn w:val="Policepardfaut"/>
    <w:link w:val="Textedebulles"/>
    <w:uiPriority w:val="99"/>
    <w:semiHidden/>
    <w:rsid w:val="00A371DB"/>
    <w:rPr>
      <w:rFonts w:ascii="Tahoma" w:hAnsi="Tahoma" w:cs="Tahoma"/>
      <w:sz w:val="16"/>
      <w:szCs w:val="16"/>
    </w:rPr>
  </w:style>
  <w:style w:type="paragraph" w:customStyle="1" w:styleId="p1">
    <w:name w:val="p1"/>
    <w:basedOn w:val="Normal"/>
    <w:rsid w:val="00E714B9"/>
    <w:rPr>
      <w:sz w:val="18"/>
      <w:szCs w:val="18"/>
    </w:rPr>
  </w:style>
  <w:style w:type="paragraph" w:customStyle="1" w:styleId="p2">
    <w:name w:val="p2"/>
    <w:basedOn w:val="Normal"/>
    <w:rsid w:val="00E714B9"/>
    <w:pPr>
      <w:spacing w:before="44"/>
      <w:jc w:val="center"/>
    </w:pPr>
    <w:rPr>
      <w:sz w:val="17"/>
      <w:szCs w:val="17"/>
    </w:rPr>
  </w:style>
  <w:style w:type="paragraph" w:customStyle="1" w:styleId="p3">
    <w:name w:val="p3"/>
    <w:basedOn w:val="Normal"/>
    <w:rsid w:val="00E714B9"/>
    <w:pPr>
      <w:jc w:val="center"/>
    </w:pPr>
    <w:rPr>
      <w:sz w:val="17"/>
      <w:szCs w:val="17"/>
    </w:rPr>
  </w:style>
  <w:style w:type="character" w:customStyle="1" w:styleId="s2">
    <w:name w:val="s2"/>
    <w:basedOn w:val="Policepardfaut"/>
    <w:rsid w:val="00E714B9"/>
    <w:rPr>
      <w:rFonts w:ascii="Arial" w:hAnsi="Arial" w:cs="Arial" w:hint="default"/>
      <w:sz w:val="17"/>
      <w:szCs w:val="17"/>
    </w:rPr>
  </w:style>
  <w:style w:type="character" w:customStyle="1" w:styleId="apple-converted-space">
    <w:name w:val="apple-converted-space"/>
    <w:basedOn w:val="Policepardfaut"/>
    <w:rsid w:val="00E714B9"/>
  </w:style>
  <w:style w:type="character" w:styleId="Lienhypertexte">
    <w:name w:val="Hyperlink"/>
    <w:basedOn w:val="Policepardfaut"/>
    <w:uiPriority w:val="99"/>
    <w:unhideWhenUsed/>
    <w:rsid w:val="00E714B9"/>
    <w:rPr>
      <w:color w:val="0000FF" w:themeColor="hyperlink"/>
      <w:u w:val="single"/>
    </w:rPr>
  </w:style>
  <w:style w:type="paragraph" w:styleId="Paragraphedeliste">
    <w:name w:val="List Paragraph"/>
    <w:basedOn w:val="Normal"/>
    <w:uiPriority w:val="34"/>
    <w:qFormat/>
    <w:rsid w:val="00E714B9"/>
    <w:pPr>
      <w:ind w:left="720"/>
      <w:contextualSpacing/>
    </w:pPr>
  </w:style>
  <w:style w:type="paragraph" w:styleId="Corpsdetexte">
    <w:name w:val="Body Text"/>
    <w:basedOn w:val="Normal"/>
    <w:link w:val="CorpsdetexteCar"/>
    <w:rsid w:val="008801D7"/>
    <w:pPr>
      <w:tabs>
        <w:tab w:val="left" w:pos="5490"/>
      </w:tabs>
    </w:pPr>
    <w:rPr>
      <w:sz w:val="18"/>
    </w:rPr>
  </w:style>
  <w:style w:type="character" w:customStyle="1" w:styleId="CorpsdetexteCar">
    <w:name w:val="Corps de texte Car"/>
    <w:basedOn w:val="Policepardfaut"/>
    <w:link w:val="Corpsdetexte"/>
    <w:rsid w:val="008801D7"/>
    <w:rPr>
      <w:rFonts w:ascii="Arial" w:eastAsia="Times New Roman" w:hAnsi="Arial" w:cs="Times New Roman"/>
      <w:spacing w:val="10"/>
      <w:sz w:val="18"/>
      <w:szCs w:val="20"/>
    </w:rPr>
  </w:style>
  <w:style w:type="character" w:styleId="Marquedecommentaire">
    <w:name w:val="annotation reference"/>
    <w:basedOn w:val="Policepardfaut"/>
    <w:uiPriority w:val="99"/>
    <w:semiHidden/>
    <w:unhideWhenUsed/>
    <w:rsid w:val="00346143"/>
    <w:rPr>
      <w:sz w:val="16"/>
      <w:szCs w:val="16"/>
    </w:rPr>
  </w:style>
  <w:style w:type="paragraph" w:styleId="Commentaire">
    <w:name w:val="annotation text"/>
    <w:basedOn w:val="Normal"/>
    <w:link w:val="CommentaireCar"/>
    <w:uiPriority w:val="99"/>
    <w:unhideWhenUsed/>
    <w:rsid w:val="00346143"/>
    <w:rPr>
      <w:sz w:val="20"/>
    </w:rPr>
  </w:style>
  <w:style w:type="character" w:customStyle="1" w:styleId="CommentaireCar">
    <w:name w:val="Commentaire Car"/>
    <w:basedOn w:val="Policepardfaut"/>
    <w:link w:val="Commentaire"/>
    <w:uiPriority w:val="99"/>
    <w:rsid w:val="00346143"/>
    <w:rPr>
      <w:rFonts w:ascii="Arial" w:eastAsia="Times New Roman" w:hAnsi="Arial" w:cs="Times New Roman"/>
      <w:spacing w:val="10"/>
      <w:sz w:val="20"/>
      <w:szCs w:val="20"/>
    </w:rPr>
  </w:style>
  <w:style w:type="paragraph" w:styleId="Objetducommentaire">
    <w:name w:val="annotation subject"/>
    <w:basedOn w:val="Commentaire"/>
    <w:next w:val="Commentaire"/>
    <w:link w:val="ObjetducommentaireCar"/>
    <w:uiPriority w:val="99"/>
    <w:semiHidden/>
    <w:unhideWhenUsed/>
    <w:rsid w:val="00346143"/>
    <w:rPr>
      <w:b/>
      <w:bCs/>
    </w:rPr>
  </w:style>
  <w:style w:type="character" w:customStyle="1" w:styleId="ObjetducommentaireCar">
    <w:name w:val="Objet du commentaire Car"/>
    <w:basedOn w:val="CommentaireCar"/>
    <w:link w:val="Objetducommentaire"/>
    <w:uiPriority w:val="99"/>
    <w:semiHidden/>
    <w:rsid w:val="00346143"/>
    <w:rPr>
      <w:rFonts w:ascii="Arial" w:eastAsia="Times New Roman" w:hAnsi="Arial" w:cs="Times New Roman"/>
      <w:b/>
      <w:bCs/>
      <w:spacing w:val="10"/>
      <w:sz w:val="20"/>
      <w:szCs w:val="20"/>
    </w:rPr>
  </w:style>
  <w:style w:type="paragraph" w:styleId="NormalWeb">
    <w:name w:val="Normal (Web)"/>
    <w:basedOn w:val="Normal"/>
    <w:uiPriority w:val="99"/>
    <w:semiHidden/>
    <w:unhideWhenUsed/>
    <w:rsid w:val="00937179"/>
    <w:rPr>
      <w:rFonts w:ascii="Times New Roman" w:hAnsi="Times New Roman"/>
      <w:sz w:val="24"/>
      <w:szCs w:val="24"/>
    </w:rPr>
  </w:style>
  <w:style w:type="character" w:customStyle="1" w:styleId="Titre1Car">
    <w:name w:val="Titre 1 Car"/>
    <w:basedOn w:val="Policepardfaut"/>
    <w:link w:val="Titre1"/>
    <w:uiPriority w:val="9"/>
    <w:rsid w:val="00231389"/>
    <w:rPr>
      <w:rFonts w:ascii="Calibri" w:eastAsia="Times New Roman" w:hAnsi="Calibri" w:cs="Arial"/>
      <w:b/>
      <w:color w:val="003C71"/>
      <w:sz w:val="28"/>
    </w:rPr>
  </w:style>
  <w:style w:type="table" w:styleId="Grilledutableau">
    <w:name w:val="Table Grid"/>
    <w:basedOn w:val="TableauNormal"/>
    <w:uiPriority w:val="59"/>
    <w:rsid w:val="00BE2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780FAE"/>
    <w:pPr>
      <w:spacing w:after="0" w:line="240" w:lineRule="auto"/>
    </w:pPr>
    <w:rPr>
      <w:rFonts w:ascii="Calibri" w:eastAsia="Times New Roman" w:hAnsi="Calibri" w:cs="Times New Roman"/>
      <w:szCs w:val="20"/>
    </w:rPr>
  </w:style>
  <w:style w:type="character" w:styleId="Lienhypertextesuivivisit">
    <w:name w:val="FollowedHyperlink"/>
    <w:basedOn w:val="Policepardfaut"/>
    <w:uiPriority w:val="99"/>
    <w:semiHidden/>
    <w:unhideWhenUsed/>
    <w:rsid w:val="00780FAE"/>
    <w:rPr>
      <w:color w:val="800080" w:themeColor="followedHyperlink"/>
      <w:u w:val="single"/>
    </w:rPr>
  </w:style>
  <w:style w:type="character" w:styleId="Mention">
    <w:name w:val="Mention"/>
    <w:basedOn w:val="Policepardfaut"/>
    <w:uiPriority w:val="99"/>
    <w:unhideWhenUsed/>
    <w:rsid w:val="00F42FE8"/>
    <w:rPr>
      <w:color w:val="2B579A"/>
      <w:shd w:val="clear" w:color="auto" w:fill="E1DFDD"/>
    </w:rPr>
  </w:style>
  <w:style w:type="character" w:styleId="Mentionnonrsolue">
    <w:name w:val="Unresolved Mention"/>
    <w:basedOn w:val="Policepardfaut"/>
    <w:uiPriority w:val="99"/>
    <w:semiHidden/>
    <w:unhideWhenUsed/>
    <w:rsid w:val="00923375"/>
    <w:rPr>
      <w:color w:val="605E5C"/>
      <w:shd w:val="clear" w:color="auto" w:fill="E1DFDD"/>
    </w:rPr>
  </w:style>
  <w:style w:type="paragraph" w:styleId="Notedefin">
    <w:name w:val="endnote text"/>
    <w:basedOn w:val="Normal"/>
    <w:link w:val="NotedefinCar"/>
    <w:uiPriority w:val="99"/>
    <w:semiHidden/>
    <w:unhideWhenUsed/>
    <w:rsid w:val="001D12F2"/>
    <w:rPr>
      <w:sz w:val="20"/>
    </w:rPr>
  </w:style>
  <w:style w:type="character" w:customStyle="1" w:styleId="NotedefinCar">
    <w:name w:val="Note de fin Car"/>
    <w:basedOn w:val="Policepardfaut"/>
    <w:link w:val="Notedefin"/>
    <w:uiPriority w:val="99"/>
    <w:semiHidden/>
    <w:rsid w:val="001D12F2"/>
    <w:rPr>
      <w:rFonts w:ascii="Calibri" w:eastAsia="Times New Roman" w:hAnsi="Calibri" w:cs="Times New Roman"/>
      <w:sz w:val="20"/>
      <w:szCs w:val="20"/>
    </w:rPr>
  </w:style>
  <w:style w:type="character" w:styleId="Appeldenotedefin">
    <w:name w:val="endnote reference"/>
    <w:basedOn w:val="Policepardfaut"/>
    <w:uiPriority w:val="99"/>
    <w:semiHidden/>
    <w:unhideWhenUsed/>
    <w:rsid w:val="001D12F2"/>
    <w:rPr>
      <w:vertAlign w:val="superscript"/>
    </w:rPr>
  </w:style>
  <w:style w:type="character" w:customStyle="1" w:styleId="normaltextrun">
    <w:name w:val="normaltextrun"/>
    <w:basedOn w:val="Policepardfaut"/>
    <w:rsid w:val="00FE2751"/>
  </w:style>
  <w:style w:type="paragraph" w:styleId="En-ttedetabledesmatires">
    <w:name w:val="TOC Heading"/>
    <w:basedOn w:val="Titre1"/>
    <w:next w:val="Normal"/>
    <w:uiPriority w:val="39"/>
    <w:unhideWhenUsed/>
    <w:qFormat/>
    <w:rsid w:val="00E348E4"/>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E348E4"/>
    <w:pPr>
      <w:spacing w:after="100"/>
    </w:pPr>
  </w:style>
  <w:style w:type="paragraph" w:styleId="Notedebasdepage">
    <w:name w:val="footnote text"/>
    <w:basedOn w:val="Normal"/>
    <w:link w:val="NotedebasdepageCar"/>
    <w:uiPriority w:val="99"/>
    <w:semiHidden/>
    <w:unhideWhenUsed/>
    <w:rsid w:val="00F77245"/>
    <w:pPr>
      <w:spacing w:before="0" w:after="0" w:line="240" w:lineRule="auto"/>
    </w:pPr>
    <w:rPr>
      <w:sz w:val="20"/>
    </w:rPr>
  </w:style>
  <w:style w:type="character" w:customStyle="1" w:styleId="NotedebasdepageCar">
    <w:name w:val="Note de bas de page Car"/>
    <w:basedOn w:val="Policepardfaut"/>
    <w:link w:val="Notedebasdepage"/>
    <w:uiPriority w:val="99"/>
    <w:semiHidden/>
    <w:rsid w:val="00F77245"/>
    <w:rPr>
      <w:rFonts w:ascii="Aptos" w:eastAsia="Times New Roman" w:hAnsi="Aptos" w:cs="Times New Roman"/>
      <w:sz w:val="20"/>
      <w:szCs w:val="20"/>
    </w:rPr>
  </w:style>
  <w:style w:type="character" w:styleId="Appelnotedebasdep">
    <w:name w:val="footnote reference"/>
    <w:basedOn w:val="Policepardfaut"/>
    <w:uiPriority w:val="99"/>
    <w:semiHidden/>
    <w:unhideWhenUsed/>
    <w:rsid w:val="00F77245"/>
    <w:rPr>
      <w:vertAlign w:val="superscript"/>
    </w:rPr>
  </w:style>
  <w:style w:type="character" w:customStyle="1" w:styleId="Titre2Car">
    <w:name w:val="Titre 2 Car"/>
    <w:basedOn w:val="Policepardfaut"/>
    <w:link w:val="Titre2"/>
    <w:uiPriority w:val="9"/>
    <w:rsid w:val="00EE08E9"/>
    <w:rPr>
      <w:rFonts w:ascii="Aptos" w:eastAsiaTheme="majorEastAsia" w:hAnsi="Aptos" w:cstheme="majorBidi"/>
      <w:color w:val="365F91" w:themeColor="accent1" w:themeShade="BF"/>
      <w:sz w:val="26"/>
      <w:szCs w:val="26"/>
    </w:rPr>
  </w:style>
  <w:style w:type="table" w:styleId="TableauGrille1Clair-Accentuation1">
    <w:name w:val="Grid Table 1 Light Accent 1"/>
    <w:basedOn w:val="TableauNormal"/>
    <w:uiPriority w:val="46"/>
    <w:rsid w:val="00E3706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4-Accentuation1">
    <w:name w:val="Grid Table 4 Accent 1"/>
    <w:basedOn w:val="TableauNormal"/>
    <w:uiPriority w:val="49"/>
    <w:rsid w:val="00E3706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5Fonc-Accentuation5">
    <w:name w:val="Grid Table 5 Dark Accent 5"/>
    <w:basedOn w:val="TableauNormal"/>
    <w:uiPriority w:val="50"/>
    <w:rsid w:val="00E37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5">
    <w:name w:val="Grid Table 4 Accent 5"/>
    <w:basedOn w:val="TableauNormal"/>
    <w:uiPriority w:val="49"/>
    <w:rsid w:val="00E3706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4-Accentuation4">
    <w:name w:val="Grid Table 4 Accent 4"/>
    <w:basedOn w:val="TableauNormal"/>
    <w:uiPriority w:val="49"/>
    <w:rsid w:val="00C7252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Grille4-Accentuation2">
    <w:name w:val="Grid Table 4 Accent 2"/>
    <w:basedOn w:val="TableauNormal"/>
    <w:uiPriority w:val="49"/>
    <w:rsid w:val="00A7004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itre3Car">
    <w:name w:val="Titre 3 Car"/>
    <w:basedOn w:val="Policepardfaut"/>
    <w:link w:val="Titre3"/>
    <w:uiPriority w:val="9"/>
    <w:rsid w:val="001C6860"/>
    <w:rPr>
      <w:rFonts w:ascii="Aptos" w:eastAsiaTheme="majorEastAsia" w:hAnsi="Aptos" w:cstheme="majorBidi"/>
      <w:i/>
      <w:color w:val="243F60" w:themeColor="accent1" w:themeShade="7F"/>
      <w:sz w:val="24"/>
      <w:szCs w:val="24"/>
    </w:rPr>
  </w:style>
  <w:style w:type="paragraph" w:styleId="TM2">
    <w:name w:val="toc 2"/>
    <w:basedOn w:val="Normal"/>
    <w:next w:val="Normal"/>
    <w:autoRedefine/>
    <w:uiPriority w:val="39"/>
    <w:unhideWhenUsed/>
    <w:rsid w:val="001C6860"/>
    <w:pPr>
      <w:spacing w:after="100"/>
      <w:ind w:left="220"/>
    </w:pPr>
  </w:style>
  <w:style w:type="paragraph" w:styleId="TM3">
    <w:name w:val="toc 3"/>
    <w:basedOn w:val="Normal"/>
    <w:next w:val="Normal"/>
    <w:autoRedefine/>
    <w:uiPriority w:val="39"/>
    <w:unhideWhenUsed/>
    <w:rsid w:val="001C6860"/>
    <w:pPr>
      <w:spacing w:after="100"/>
      <w:ind w:left="440"/>
    </w:pPr>
  </w:style>
  <w:style w:type="character" w:styleId="Accentuationintense">
    <w:name w:val="Intense Emphasis"/>
    <w:basedOn w:val="Policepardfaut"/>
    <w:uiPriority w:val="21"/>
    <w:qFormat/>
    <w:rsid w:val="008A2B17"/>
    <w:rPr>
      <w:i/>
      <w:iCs/>
      <w:color w:val="4F81BD" w:themeColor="accent1"/>
    </w:rPr>
  </w:style>
  <w:style w:type="paragraph" w:customStyle="1" w:styleId="Text">
    <w:name w:val="Text"/>
    <w:basedOn w:val="Normal"/>
    <w:uiPriority w:val="5"/>
    <w:qFormat/>
    <w:rsid w:val="00F854C8"/>
    <w:pPr>
      <w:spacing w:before="0" w:after="0" w:line="240" w:lineRule="auto"/>
    </w:pPr>
    <w:rPr>
      <w:rFonts w:asciiTheme="minorHAnsi" w:eastAsiaTheme="minorHAnsi" w:hAnsiTheme="minorHAnsi" w:cstheme="minorBidi"/>
      <w:sz w:val="28"/>
      <w:szCs w:val="28"/>
    </w:rPr>
  </w:style>
  <w:style w:type="table" w:styleId="Tableausimple2">
    <w:name w:val="Plain Table 2"/>
    <w:basedOn w:val="TableauNormal"/>
    <w:uiPriority w:val="42"/>
    <w:rsid w:val="00F854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9405">
      <w:bodyDiv w:val="1"/>
      <w:marLeft w:val="0"/>
      <w:marRight w:val="0"/>
      <w:marTop w:val="0"/>
      <w:marBottom w:val="0"/>
      <w:divBdr>
        <w:top w:val="none" w:sz="0" w:space="0" w:color="auto"/>
        <w:left w:val="none" w:sz="0" w:space="0" w:color="auto"/>
        <w:bottom w:val="none" w:sz="0" w:space="0" w:color="auto"/>
        <w:right w:val="none" w:sz="0" w:space="0" w:color="auto"/>
      </w:divBdr>
      <w:divsChild>
        <w:div w:id="996497224">
          <w:marLeft w:val="547"/>
          <w:marRight w:val="0"/>
          <w:marTop w:val="0"/>
          <w:marBottom w:val="0"/>
          <w:divBdr>
            <w:top w:val="none" w:sz="0" w:space="0" w:color="auto"/>
            <w:left w:val="none" w:sz="0" w:space="0" w:color="auto"/>
            <w:bottom w:val="none" w:sz="0" w:space="0" w:color="auto"/>
            <w:right w:val="none" w:sz="0" w:space="0" w:color="auto"/>
          </w:divBdr>
        </w:div>
      </w:divsChild>
    </w:div>
    <w:div w:id="68314258">
      <w:bodyDiv w:val="1"/>
      <w:marLeft w:val="0"/>
      <w:marRight w:val="0"/>
      <w:marTop w:val="0"/>
      <w:marBottom w:val="0"/>
      <w:divBdr>
        <w:top w:val="none" w:sz="0" w:space="0" w:color="auto"/>
        <w:left w:val="none" w:sz="0" w:space="0" w:color="auto"/>
        <w:bottom w:val="none" w:sz="0" w:space="0" w:color="auto"/>
        <w:right w:val="none" w:sz="0" w:space="0" w:color="auto"/>
      </w:divBdr>
      <w:divsChild>
        <w:div w:id="1567715933">
          <w:marLeft w:val="547"/>
          <w:marRight w:val="0"/>
          <w:marTop w:val="0"/>
          <w:marBottom w:val="0"/>
          <w:divBdr>
            <w:top w:val="none" w:sz="0" w:space="0" w:color="auto"/>
            <w:left w:val="none" w:sz="0" w:space="0" w:color="auto"/>
            <w:bottom w:val="none" w:sz="0" w:space="0" w:color="auto"/>
            <w:right w:val="none" w:sz="0" w:space="0" w:color="auto"/>
          </w:divBdr>
        </w:div>
      </w:divsChild>
    </w:div>
    <w:div w:id="91518175">
      <w:bodyDiv w:val="1"/>
      <w:marLeft w:val="0"/>
      <w:marRight w:val="0"/>
      <w:marTop w:val="0"/>
      <w:marBottom w:val="0"/>
      <w:divBdr>
        <w:top w:val="none" w:sz="0" w:space="0" w:color="auto"/>
        <w:left w:val="none" w:sz="0" w:space="0" w:color="auto"/>
        <w:bottom w:val="none" w:sz="0" w:space="0" w:color="auto"/>
        <w:right w:val="none" w:sz="0" w:space="0" w:color="auto"/>
      </w:divBdr>
      <w:divsChild>
        <w:div w:id="298151707">
          <w:marLeft w:val="547"/>
          <w:marRight w:val="0"/>
          <w:marTop w:val="0"/>
          <w:marBottom w:val="0"/>
          <w:divBdr>
            <w:top w:val="none" w:sz="0" w:space="0" w:color="auto"/>
            <w:left w:val="none" w:sz="0" w:space="0" w:color="auto"/>
            <w:bottom w:val="none" w:sz="0" w:space="0" w:color="auto"/>
            <w:right w:val="none" w:sz="0" w:space="0" w:color="auto"/>
          </w:divBdr>
        </w:div>
      </w:divsChild>
    </w:div>
    <w:div w:id="133957602">
      <w:bodyDiv w:val="1"/>
      <w:marLeft w:val="0"/>
      <w:marRight w:val="0"/>
      <w:marTop w:val="0"/>
      <w:marBottom w:val="0"/>
      <w:divBdr>
        <w:top w:val="none" w:sz="0" w:space="0" w:color="auto"/>
        <w:left w:val="none" w:sz="0" w:space="0" w:color="auto"/>
        <w:bottom w:val="none" w:sz="0" w:space="0" w:color="auto"/>
        <w:right w:val="none" w:sz="0" w:space="0" w:color="auto"/>
      </w:divBdr>
      <w:divsChild>
        <w:div w:id="56825591">
          <w:marLeft w:val="547"/>
          <w:marRight w:val="0"/>
          <w:marTop w:val="0"/>
          <w:marBottom w:val="0"/>
          <w:divBdr>
            <w:top w:val="none" w:sz="0" w:space="0" w:color="auto"/>
            <w:left w:val="none" w:sz="0" w:space="0" w:color="auto"/>
            <w:bottom w:val="none" w:sz="0" w:space="0" w:color="auto"/>
            <w:right w:val="none" w:sz="0" w:space="0" w:color="auto"/>
          </w:divBdr>
        </w:div>
      </w:divsChild>
    </w:div>
    <w:div w:id="196355676">
      <w:bodyDiv w:val="1"/>
      <w:marLeft w:val="0"/>
      <w:marRight w:val="0"/>
      <w:marTop w:val="0"/>
      <w:marBottom w:val="0"/>
      <w:divBdr>
        <w:top w:val="none" w:sz="0" w:space="0" w:color="auto"/>
        <w:left w:val="none" w:sz="0" w:space="0" w:color="auto"/>
        <w:bottom w:val="none" w:sz="0" w:space="0" w:color="auto"/>
        <w:right w:val="none" w:sz="0" w:space="0" w:color="auto"/>
      </w:divBdr>
    </w:div>
    <w:div w:id="295834729">
      <w:bodyDiv w:val="1"/>
      <w:marLeft w:val="0"/>
      <w:marRight w:val="0"/>
      <w:marTop w:val="0"/>
      <w:marBottom w:val="0"/>
      <w:divBdr>
        <w:top w:val="none" w:sz="0" w:space="0" w:color="auto"/>
        <w:left w:val="none" w:sz="0" w:space="0" w:color="auto"/>
        <w:bottom w:val="none" w:sz="0" w:space="0" w:color="auto"/>
        <w:right w:val="none" w:sz="0" w:space="0" w:color="auto"/>
      </w:divBdr>
    </w:div>
    <w:div w:id="306740507">
      <w:bodyDiv w:val="1"/>
      <w:marLeft w:val="0"/>
      <w:marRight w:val="0"/>
      <w:marTop w:val="0"/>
      <w:marBottom w:val="0"/>
      <w:divBdr>
        <w:top w:val="none" w:sz="0" w:space="0" w:color="auto"/>
        <w:left w:val="none" w:sz="0" w:space="0" w:color="auto"/>
        <w:bottom w:val="none" w:sz="0" w:space="0" w:color="auto"/>
        <w:right w:val="none" w:sz="0" w:space="0" w:color="auto"/>
      </w:divBdr>
      <w:divsChild>
        <w:div w:id="189343855">
          <w:marLeft w:val="1166"/>
          <w:marRight w:val="0"/>
          <w:marTop w:val="0"/>
          <w:marBottom w:val="0"/>
          <w:divBdr>
            <w:top w:val="none" w:sz="0" w:space="0" w:color="auto"/>
            <w:left w:val="none" w:sz="0" w:space="0" w:color="auto"/>
            <w:bottom w:val="none" w:sz="0" w:space="0" w:color="auto"/>
            <w:right w:val="none" w:sz="0" w:space="0" w:color="auto"/>
          </w:divBdr>
        </w:div>
        <w:div w:id="431243234">
          <w:marLeft w:val="1166"/>
          <w:marRight w:val="0"/>
          <w:marTop w:val="0"/>
          <w:marBottom w:val="0"/>
          <w:divBdr>
            <w:top w:val="none" w:sz="0" w:space="0" w:color="auto"/>
            <w:left w:val="none" w:sz="0" w:space="0" w:color="auto"/>
            <w:bottom w:val="none" w:sz="0" w:space="0" w:color="auto"/>
            <w:right w:val="none" w:sz="0" w:space="0" w:color="auto"/>
          </w:divBdr>
        </w:div>
        <w:div w:id="568884503">
          <w:marLeft w:val="446"/>
          <w:marRight w:val="0"/>
          <w:marTop w:val="0"/>
          <w:marBottom w:val="0"/>
          <w:divBdr>
            <w:top w:val="none" w:sz="0" w:space="0" w:color="auto"/>
            <w:left w:val="none" w:sz="0" w:space="0" w:color="auto"/>
            <w:bottom w:val="none" w:sz="0" w:space="0" w:color="auto"/>
            <w:right w:val="none" w:sz="0" w:space="0" w:color="auto"/>
          </w:divBdr>
        </w:div>
        <w:div w:id="819158299">
          <w:marLeft w:val="1166"/>
          <w:marRight w:val="0"/>
          <w:marTop w:val="0"/>
          <w:marBottom w:val="0"/>
          <w:divBdr>
            <w:top w:val="none" w:sz="0" w:space="0" w:color="auto"/>
            <w:left w:val="none" w:sz="0" w:space="0" w:color="auto"/>
            <w:bottom w:val="none" w:sz="0" w:space="0" w:color="auto"/>
            <w:right w:val="none" w:sz="0" w:space="0" w:color="auto"/>
          </w:divBdr>
        </w:div>
        <w:div w:id="837770158">
          <w:marLeft w:val="1166"/>
          <w:marRight w:val="0"/>
          <w:marTop w:val="0"/>
          <w:marBottom w:val="0"/>
          <w:divBdr>
            <w:top w:val="none" w:sz="0" w:space="0" w:color="auto"/>
            <w:left w:val="none" w:sz="0" w:space="0" w:color="auto"/>
            <w:bottom w:val="none" w:sz="0" w:space="0" w:color="auto"/>
            <w:right w:val="none" w:sz="0" w:space="0" w:color="auto"/>
          </w:divBdr>
        </w:div>
        <w:div w:id="994648647">
          <w:marLeft w:val="1166"/>
          <w:marRight w:val="0"/>
          <w:marTop w:val="0"/>
          <w:marBottom w:val="0"/>
          <w:divBdr>
            <w:top w:val="none" w:sz="0" w:space="0" w:color="auto"/>
            <w:left w:val="none" w:sz="0" w:space="0" w:color="auto"/>
            <w:bottom w:val="none" w:sz="0" w:space="0" w:color="auto"/>
            <w:right w:val="none" w:sz="0" w:space="0" w:color="auto"/>
          </w:divBdr>
        </w:div>
        <w:div w:id="1008754569">
          <w:marLeft w:val="446"/>
          <w:marRight w:val="0"/>
          <w:marTop w:val="0"/>
          <w:marBottom w:val="0"/>
          <w:divBdr>
            <w:top w:val="none" w:sz="0" w:space="0" w:color="auto"/>
            <w:left w:val="none" w:sz="0" w:space="0" w:color="auto"/>
            <w:bottom w:val="none" w:sz="0" w:space="0" w:color="auto"/>
            <w:right w:val="none" w:sz="0" w:space="0" w:color="auto"/>
          </w:divBdr>
        </w:div>
        <w:div w:id="1381632195">
          <w:marLeft w:val="1166"/>
          <w:marRight w:val="0"/>
          <w:marTop w:val="0"/>
          <w:marBottom w:val="0"/>
          <w:divBdr>
            <w:top w:val="none" w:sz="0" w:space="0" w:color="auto"/>
            <w:left w:val="none" w:sz="0" w:space="0" w:color="auto"/>
            <w:bottom w:val="none" w:sz="0" w:space="0" w:color="auto"/>
            <w:right w:val="none" w:sz="0" w:space="0" w:color="auto"/>
          </w:divBdr>
        </w:div>
        <w:div w:id="1547990967">
          <w:marLeft w:val="446"/>
          <w:marRight w:val="0"/>
          <w:marTop w:val="0"/>
          <w:marBottom w:val="0"/>
          <w:divBdr>
            <w:top w:val="none" w:sz="0" w:space="0" w:color="auto"/>
            <w:left w:val="none" w:sz="0" w:space="0" w:color="auto"/>
            <w:bottom w:val="none" w:sz="0" w:space="0" w:color="auto"/>
            <w:right w:val="none" w:sz="0" w:space="0" w:color="auto"/>
          </w:divBdr>
        </w:div>
        <w:div w:id="1609042749">
          <w:marLeft w:val="446"/>
          <w:marRight w:val="0"/>
          <w:marTop w:val="0"/>
          <w:marBottom w:val="0"/>
          <w:divBdr>
            <w:top w:val="none" w:sz="0" w:space="0" w:color="auto"/>
            <w:left w:val="none" w:sz="0" w:space="0" w:color="auto"/>
            <w:bottom w:val="none" w:sz="0" w:space="0" w:color="auto"/>
            <w:right w:val="none" w:sz="0" w:space="0" w:color="auto"/>
          </w:divBdr>
        </w:div>
        <w:div w:id="1998418685">
          <w:marLeft w:val="1166"/>
          <w:marRight w:val="0"/>
          <w:marTop w:val="0"/>
          <w:marBottom w:val="0"/>
          <w:divBdr>
            <w:top w:val="none" w:sz="0" w:space="0" w:color="auto"/>
            <w:left w:val="none" w:sz="0" w:space="0" w:color="auto"/>
            <w:bottom w:val="none" w:sz="0" w:space="0" w:color="auto"/>
            <w:right w:val="none" w:sz="0" w:space="0" w:color="auto"/>
          </w:divBdr>
        </w:div>
        <w:div w:id="2043632225">
          <w:marLeft w:val="446"/>
          <w:marRight w:val="0"/>
          <w:marTop w:val="0"/>
          <w:marBottom w:val="0"/>
          <w:divBdr>
            <w:top w:val="none" w:sz="0" w:space="0" w:color="auto"/>
            <w:left w:val="none" w:sz="0" w:space="0" w:color="auto"/>
            <w:bottom w:val="none" w:sz="0" w:space="0" w:color="auto"/>
            <w:right w:val="none" w:sz="0" w:space="0" w:color="auto"/>
          </w:divBdr>
        </w:div>
      </w:divsChild>
    </w:div>
    <w:div w:id="556939957">
      <w:bodyDiv w:val="1"/>
      <w:marLeft w:val="0"/>
      <w:marRight w:val="0"/>
      <w:marTop w:val="0"/>
      <w:marBottom w:val="0"/>
      <w:divBdr>
        <w:top w:val="none" w:sz="0" w:space="0" w:color="auto"/>
        <w:left w:val="none" w:sz="0" w:space="0" w:color="auto"/>
        <w:bottom w:val="none" w:sz="0" w:space="0" w:color="auto"/>
        <w:right w:val="none" w:sz="0" w:space="0" w:color="auto"/>
      </w:divBdr>
    </w:div>
    <w:div w:id="622225546">
      <w:bodyDiv w:val="1"/>
      <w:marLeft w:val="0"/>
      <w:marRight w:val="0"/>
      <w:marTop w:val="0"/>
      <w:marBottom w:val="0"/>
      <w:divBdr>
        <w:top w:val="none" w:sz="0" w:space="0" w:color="auto"/>
        <w:left w:val="none" w:sz="0" w:space="0" w:color="auto"/>
        <w:bottom w:val="none" w:sz="0" w:space="0" w:color="auto"/>
        <w:right w:val="none" w:sz="0" w:space="0" w:color="auto"/>
      </w:divBdr>
      <w:divsChild>
        <w:div w:id="1384869656">
          <w:marLeft w:val="0"/>
          <w:marRight w:val="0"/>
          <w:marTop w:val="0"/>
          <w:marBottom w:val="0"/>
          <w:divBdr>
            <w:top w:val="none" w:sz="0" w:space="0" w:color="auto"/>
            <w:left w:val="none" w:sz="0" w:space="0" w:color="auto"/>
            <w:bottom w:val="none" w:sz="0" w:space="0" w:color="auto"/>
            <w:right w:val="none" w:sz="0" w:space="0" w:color="auto"/>
          </w:divBdr>
          <w:divsChild>
            <w:div w:id="795414438">
              <w:marLeft w:val="0"/>
              <w:marRight w:val="0"/>
              <w:marTop w:val="0"/>
              <w:marBottom w:val="0"/>
              <w:divBdr>
                <w:top w:val="none" w:sz="0" w:space="0" w:color="auto"/>
                <w:left w:val="none" w:sz="0" w:space="0" w:color="auto"/>
                <w:bottom w:val="none" w:sz="0" w:space="0" w:color="auto"/>
                <w:right w:val="none" w:sz="0" w:space="0" w:color="auto"/>
              </w:divBdr>
              <w:divsChild>
                <w:div w:id="10453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6692">
      <w:bodyDiv w:val="1"/>
      <w:marLeft w:val="0"/>
      <w:marRight w:val="0"/>
      <w:marTop w:val="0"/>
      <w:marBottom w:val="0"/>
      <w:divBdr>
        <w:top w:val="none" w:sz="0" w:space="0" w:color="auto"/>
        <w:left w:val="none" w:sz="0" w:space="0" w:color="auto"/>
        <w:bottom w:val="none" w:sz="0" w:space="0" w:color="auto"/>
        <w:right w:val="none" w:sz="0" w:space="0" w:color="auto"/>
      </w:divBdr>
      <w:divsChild>
        <w:div w:id="197134049">
          <w:marLeft w:val="446"/>
          <w:marRight w:val="0"/>
          <w:marTop w:val="0"/>
          <w:marBottom w:val="0"/>
          <w:divBdr>
            <w:top w:val="none" w:sz="0" w:space="0" w:color="auto"/>
            <w:left w:val="none" w:sz="0" w:space="0" w:color="auto"/>
            <w:bottom w:val="none" w:sz="0" w:space="0" w:color="auto"/>
            <w:right w:val="none" w:sz="0" w:space="0" w:color="auto"/>
          </w:divBdr>
        </w:div>
        <w:div w:id="507981806">
          <w:marLeft w:val="1166"/>
          <w:marRight w:val="0"/>
          <w:marTop w:val="0"/>
          <w:marBottom w:val="0"/>
          <w:divBdr>
            <w:top w:val="none" w:sz="0" w:space="0" w:color="auto"/>
            <w:left w:val="none" w:sz="0" w:space="0" w:color="auto"/>
            <w:bottom w:val="none" w:sz="0" w:space="0" w:color="auto"/>
            <w:right w:val="none" w:sz="0" w:space="0" w:color="auto"/>
          </w:divBdr>
        </w:div>
        <w:div w:id="1063218748">
          <w:marLeft w:val="446"/>
          <w:marRight w:val="0"/>
          <w:marTop w:val="0"/>
          <w:marBottom w:val="0"/>
          <w:divBdr>
            <w:top w:val="none" w:sz="0" w:space="0" w:color="auto"/>
            <w:left w:val="none" w:sz="0" w:space="0" w:color="auto"/>
            <w:bottom w:val="none" w:sz="0" w:space="0" w:color="auto"/>
            <w:right w:val="none" w:sz="0" w:space="0" w:color="auto"/>
          </w:divBdr>
        </w:div>
        <w:div w:id="1414162133">
          <w:marLeft w:val="446"/>
          <w:marRight w:val="0"/>
          <w:marTop w:val="0"/>
          <w:marBottom w:val="0"/>
          <w:divBdr>
            <w:top w:val="none" w:sz="0" w:space="0" w:color="auto"/>
            <w:left w:val="none" w:sz="0" w:space="0" w:color="auto"/>
            <w:bottom w:val="none" w:sz="0" w:space="0" w:color="auto"/>
            <w:right w:val="none" w:sz="0" w:space="0" w:color="auto"/>
          </w:divBdr>
        </w:div>
        <w:div w:id="1559365914">
          <w:marLeft w:val="1166"/>
          <w:marRight w:val="0"/>
          <w:marTop w:val="0"/>
          <w:marBottom w:val="0"/>
          <w:divBdr>
            <w:top w:val="none" w:sz="0" w:space="0" w:color="auto"/>
            <w:left w:val="none" w:sz="0" w:space="0" w:color="auto"/>
            <w:bottom w:val="none" w:sz="0" w:space="0" w:color="auto"/>
            <w:right w:val="none" w:sz="0" w:space="0" w:color="auto"/>
          </w:divBdr>
        </w:div>
      </w:divsChild>
    </w:div>
    <w:div w:id="673193847">
      <w:bodyDiv w:val="1"/>
      <w:marLeft w:val="0"/>
      <w:marRight w:val="0"/>
      <w:marTop w:val="0"/>
      <w:marBottom w:val="0"/>
      <w:divBdr>
        <w:top w:val="none" w:sz="0" w:space="0" w:color="auto"/>
        <w:left w:val="none" w:sz="0" w:space="0" w:color="auto"/>
        <w:bottom w:val="none" w:sz="0" w:space="0" w:color="auto"/>
        <w:right w:val="none" w:sz="0" w:space="0" w:color="auto"/>
      </w:divBdr>
      <w:divsChild>
        <w:div w:id="752895369">
          <w:marLeft w:val="547"/>
          <w:marRight w:val="0"/>
          <w:marTop w:val="0"/>
          <w:marBottom w:val="0"/>
          <w:divBdr>
            <w:top w:val="none" w:sz="0" w:space="0" w:color="auto"/>
            <w:left w:val="none" w:sz="0" w:space="0" w:color="auto"/>
            <w:bottom w:val="none" w:sz="0" w:space="0" w:color="auto"/>
            <w:right w:val="none" w:sz="0" w:space="0" w:color="auto"/>
          </w:divBdr>
        </w:div>
      </w:divsChild>
    </w:div>
    <w:div w:id="977030389">
      <w:bodyDiv w:val="1"/>
      <w:marLeft w:val="0"/>
      <w:marRight w:val="0"/>
      <w:marTop w:val="0"/>
      <w:marBottom w:val="0"/>
      <w:divBdr>
        <w:top w:val="none" w:sz="0" w:space="0" w:color="auto"/>
        <w:left w:val="none" w:sz="0" w:space="0" w:color="auto"/>
        <w:bottom w:val="none" w:sz="0" w:space="0" w:color="auto"/>
        <w:right w:val="none" w:sz="0" w:space="0" w:color="auto"/>
      </w:divBdr>
    </w:div>
    <w:div w:id="1008291143">
      <w:bodyDiv w:val="1"/>
      <w:marLeft w:val="0"/>
      <w:marRight w:val="0"/>
      <w:marTop w:val="0"/>
      <w:marBottom w:val="0"/>
      <w:divBdr>
        <w:top w:val="none" w:sz="0" w:space="0" w:color="auto"/>
        <w:left w:val="none" w:sz="0" w:space="0" w:color="auto"/>
        <w:bottom w:val="none" w:sz="0" w:space="0" w:color="auto"/>
        <w:right w:val="none" w:sz="0" w:space="0" w:color="auto"/>
      </w:divBdr>
    </w:div>
    <w:div w:id="1009336886">
      <w:bodyDiv w:val="1"/>
      <w:marLeft w:val="0"/>
      <w:marRight w:val="0"/>
      <w:marTop w:val="0"/>
      <w:marBottom w:val="0"/>
      <w:divBdr>
        <w:top w:val="none" w:sz="0" w:space="0" w:color="auto"/>
        <w:left w:val="none" w:sz="0" w:space="0" w:color="auto"/>
        <w:bottom w:val="none" w:sz="0" w:space="0" w:color="auto"/>
        <w:right w:val="none" w:sz="0" w:space="0" w:color="auto"/>
      </w:divBdr>
    </w:div>
    <w:div w:id="1048650918">
      <w:bodyDiv w:val="1"/>
      <w:marLeft w:val="0"/>
      <w:marRight w:val="0"/>
      <w:marTop w:val="0"/>
      <w:marBottom w:val="0"/>
      <w:divBdr>
        <w:top w:val="none" w:sz="0" w:space="0" w:color="auto"/>
        <w:left w:val="none" w:sz="0" w:space="0" w:color="auto"/>
        <w:bottom w:val="none" w:sz="0" w:space="0" w:color="auto"/>
        <w:right w:val="none" w:sz="0" w:space="0" w:color="auto"/>
      </w:divBdr>
      <w:divsChild>
        <w:div w:id="876284096">
          <w:marLeft w:val="547"/>
          <w:marRight w:val="0"/>
          <w:marTop w:val="0"/>
          <w:marBottom w:val="0"/>
          <w:divBdr>
            <w:top w:val="none" w:sz="0" w:space="0" w:color="auto"/>
            <w:left w:val="none" w:sz="0" w:space="0" w:color="auto"/>
            <w:bottom w:val="none" w:sz="0" w:space="0" w:color="auto"/>
            <w:right w:val="none" w:sz="0" w:space="0" w:color="auto"/>
          </w:divBdr>
        </w:div>
      </w:divsChild>
    </w:div>
    <w:div w:id="1145507163">
      <w:bodyDiv w:val="1"/>
      <w:marLeft w:val="0"/>
      <w:marRight w:val="0"/>
      <w:marTop w:val="0"/>
      <w:marBottom w:val="0"/>
      <w:divBdr>
        <w:top w:val="none" w:sz="0" w:space="0" w:color="auto"/>
        <w:left w:val="none" w:sz="0" w:space="0" w:color="auto"/>
        <w:bottom w:val="none" w:sz="0" w:space="0" w:color="auto"/>
        <w:right w:val="none" w:sz="0" w:space="0" w:color="auto"/>
      </w:divBdr>
    </w:div>
    <w:div w:id="1383823998">
      <w:bodyDiv w:val="1"/>
      <w:marLeft w:val="0"/>
      <w:marRight w:val="0"/>
      <w:marTop w:val="0"/>
      <w:marBottom w:val="0"/>
      <w:divBdr>
        <w:top w:val="none" w:sz="0" w:space="0" w:color="auto"/>
        <w:left w:val="none" w:sz="0" w:space="0" w:color="auto"/>
        <w:bottom w:val="none" w:sz="0" w:space="0" w:color="auto"/>
        <w:right w:val="none" w:sz="0" w:space="0" w:color="auto"/>
      </w:divBdr>
    </w:div>
    <w:div w:id="1385367802">
      <w:bodyDiv w:val="1"/>
      <w:marLeft w:val="0"/>
      <w:marRight w:val="0"/>
      <w:marTop w:val="0"/>
      <w:marBottom w:val="0"/>
      <w:divBdr>
        <w:top w:val="none" w:sz="0" w:space="0" w:color="auto"/>
        <w:left w:val="none" w:sz="0" w:space="0" w:color="auto"/>
        <w:bottom w:val="none" w:sz="0" w:space="0" w:color="auto"/>
        <w:right w:val="none" w:sz="0" w:space="0" w:color="auto"/>
      </w:divBdr>
      <w:divsChild>
        <w:div w:id="1146582687">
          <w:marLeft w:val="547"/>
          <w:marRight w:val="0"/>
          <w:marTop w:val="0"/>
          <w:marBottom w:val="0"/>
          <w:divBdr>
            <w:top w:val="none" w:sz="0" w:space="0" w:color="auto"/>
            <w:left w:val="none" w:sz="0" w:space="0" w:color="auto"/>
            <w:bottom w:val="none" w:sz="0" w:space="0" w:color="auto"/>
            <w:right w:val="none" w:sz="0" w:space="0" w:color="auto"/>
          </w:divBdr>
        </w:div>
      </w:divsChild>
    </w:div>
    <w:div w:id="1399287025">
      <w:bodyDiv w:val="1"/>
      <w:marLeft w:val="0"/>
      <w:marRight w:val="0"/>
      <w:marTop w:val="0"/>
      <w:marBottom w:val="0"/>
      <w:divBdr>
        <w:top w:val="none" w:sz="0" w:space="0" w:color="auto"/>
        <w:left w:val="none" w:sz="0" w:space="0" w:color="auto"/>
        <w:bottom w:val="none" w:sz="0" w:space="0" w:color="auto"/>
        <w:right w:val="none" w:sz="0" w:space="0" w:color="auto"/>
      </w:divBdr>
      <w:divsChild>
        <w:div w:id="754010456">
          <w:marLeft w:val="0"/>
          <w:marRight w:val="0"/>
          <w:marTop w:val="0"/>
          <w:marBottom w:val="0"/>
          <w:divBdr>
            <w:top w:val="none" w:sz="0" w:space="0" w:color="auto"/>
            <w:left w:val="none" w:sz="0" w:space="0" w:color="auto"/>
            <w:bottom w:val="none" w:sz="0" w:space="0" w:color="auto"/>
            <w:right w:val="none" w:sz="0" w:space="0" w:color="auto"/>
          </w:divBdr>
          <w:divsChild>
            <w:div w:id="1987053413">
              <w:marLeft w:val="0"/>
              <w:marRight w:val="0"/>
              <w:marTop w:val="0"/>
              <w:marBottom w:val="0"/>
              <w:divBdr>
                <w:top w:val="none" w:sz="0" w:space="0" w:color="auto"/>
                <w:left w:val="none" w:sz="0" w:space="0" w:color="auto"/>
                <w:bottom w:val="none" w:sz="0" w:space="0" w:color="auto"/>
                <w:right w:val="none" w:sz="0" w:space="0" w:color="auto"/>
              </w:divBdr>
              <w:divsChild>
                <w:div w:id="1310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815819">
      <w:bodyDiv w:val="1"/>
      <w:marLeft w:val="0"/>
      <w:marRight w:val="0"/>
      <w:marTop w:val="0"/>
      <w:marBottom w:val="0"/>
      <w:divBdr>
        <w:top w:val="none" w:sz="0" w:space="0" w:color="auto"/>
        <w:left w:val="none" w:sz="0" w:space="0" w:color="auto"/>
        <w:bottom w:val="none" w:sz="0" w:space="0" w:color="auto"/>
        <w:right w:val="none" w:sz="0" w:space="0" w:color="auto"/>
      </w:divBdr>
    </w:div>
    <w:div w:id="1535193540">
      <w:bodyDiv w:val="1"/>
      <w:marLeft w:val="0"/>
      <w:marRight w:val="0"/>
      <w:marTop w:val="0"/>
      <w:marBottom w:val="0"/>
      <w:divBdr>
        <w:top w:val="none" w:sz="0" w:space="0" w:color="auto"/>
        <w:left w:val="none" w:sz="0" w:space="0" w:color="auto"/>
        <w:bottom w:val="none" w:sz="0" w:space="0" w:color="auto"/>
        <w:right w:val="none" w:sz="0" w:space="0" w:color="auto"/>
      </w:divBdr>
      <w:divsChild>
        <w:div w:id="59862974">
          <w:marLeft w:val="1166"/>
          <w:marRight w:val="0"/>
          <w:marTop w:val="0"/>
          <w:marBottom w:val="0"/>
          <w:divBdr>
            <w:top w:val="none" w:sz="0" w:space="0" w:color="auto"/>
            <w:left w:val="none" w:sz="0" w:space="0" w:color="auto"/>
            <w:bottom w:val="none" w:sz="0" w:space="0" w:color="auto"/>
            <w:right w:val="none" w:sz="0" w:space="0" w:color="auto"/>
          </w:divBdr>
        </w:div>
        <w:div w:id="134031489">
          <w:marLeft w:val="1166"/>
          <w:marRight w:val="0"/>
          <w:marTop w:val="0"/>
          <w:marBottom w:val="0"/>
          <w:divBdr>
            <w:top w:val="none" w:sz="0" w:space="0" w:color="auto"/>
            <w:left w:val="none" w:sz="0" w:space="0" w:color="auto"/>
            <w:bottom w:val="none" w:sz="0" w:space="0" w:color="auto"/>
            <w:right w:val="none" w:sz="0" w:space="0" w:color="auto"/>
          </w:divBdr>
        </w:div>
        <w:div w:id="555119139">
          <w:marLeft w:val="1166"/>
          <w:marRight w:val="0"/>
          <w:marTop w:val="0"/>
          <w:marBottom w:val="0"/>
          <w:divBdr>
            <w:top w:val="none" w:sz="0" w:space="0" w:color="auto"/>
            <w:left w:val="none" w:sz="0" w:space="0" w:color="auto"/>
            <w:bottom w:val="none" w:sz="0" w:space="0" w:color="auto"/>
            <w:right w:val="none" w:sz="0" w:space="0" w:color="auto"/>
          </w:divBdr>
        </w:div>
        <w:div w:id="940995053">
          <w:marLeft w:val="446"/>
          <w:marRight w:val="0"/>
          <w:marTop w:val="0"/>
          <w:marBottom w:val="0"/>
          <w:divBdr>
            <w:top w:val="none" w:sz="0" w:space="0" w:color="auto"/>
            <w:left w:val="none" w:sz="0" w:space="0" w:color="auto"/>
            <w:bottom w:val="none" w:sz="0" w:space="0" w:color="auto"/>
            <w:right w:val="none" w:sz="0" w:space="0" w:color="auto"/>
          </w:divBdr>
        </w:div>
        <w:div w:id="968509680">
          <w:marLeft w:val="1166"/>
          <w:marRight w:val="0"/>
          <w:marTop w:val="0"/>
          <w:marBottom w:val="0"/>
          <w:divBdr>
            <w:top w:val="none" w:sz="0" w:space="0" w:color="auto"/>
            <w:left w:val="none" w:sz="0" w:space="0" w:color="auto"/>
            <w:bottom w:val="none" w:sz="0" w:space="0" w:color="auto"/>
            <w:right w:val="none" w:sz="0" w:space="0" w:color="auto"/>
          </w:divBdr>
        </w:div>
        <w:div w:id="1013341246">
          <w:marLeft w:val="1166"/>
          <w:marRight w:val="0"/>
          <w:marTop w:val="0"/>
          <w:marBottom w:val="0"/>
          <w:divBdr>
            <w:top w:val="none" w:sz="0" w:space="0" w:color="auto"/>
            <w:left w:val="none" w:sz="0" w:space="0" w:color="auto"/>
            <w:bottom w:val="none" w:sz="0" w:space="0" w:color="auto"/>
            <w:right w:val="none" w:sz="0" w:space="0" w:color="auto"/>
          </w:divBdr>
        </w:div>
        <w:div w:id="1264190704">
          <w:marLeft w:val="446"/>
          <w:marRight w:val="0"/>
          <w:marTop w:val="0"/>
          <w:marBottom w:val="0"/>
          <w:divBdr>
            <w:top w:val="none" w:sz="0" w:space="0" w:color="auto"/>
            <w:left w:val="none" w:sz="0" w:space="0" w:color="auto"/>
            <w:bottom w:val="none" w:sz="0" w:space="0" w:color="auto"/>
            <w:right w:val="none" w:sz="0" w:space="0" w:color="auto"/>
          </w:divBdr>
        </w:div>
        <w:div w:id="1504197092">
          <w:marLeft w:val="1166"/>
          <w:marRight w:val="0"/>
          <w:marTop w:val="0"/>
          <w:marBottom w:val="0"/>
          <w:divBdr>
            <w:top w:val="none" w:sz="0" w:space="0" w:color="auto"/>
            <w:left w:val="none" w:sz="0" w:space="0" w:color="auto"/>
            <w:bottom w:val="none" w:sz="0" w:space="0" w:color="auto"/>
            <w:right w:val="none" w:sz="0" w:space="0" w:color="auto"/>
          </w:divBdr>
        </w:div>
        <w:div w:id="1560363489">
          <w:marLeft w:val="446"/>
          <w:marRight w:val="0"/>
          <w:marTop w:val="0"/>
          <w:marBottom w:val="0"/>
          <w:divBdr>
            <w:top w:val="none" w:sz="0" w:space="0" w:color="auto"/>
            <w:left w:val="none" w:sz="0" w:space="0" w:color="auto"/>
            <w:bottom w:val="none" w:sz="0" w:space="0" w:color="auto"/>
            <w:right w:val="none" w:sz="0" w:space="0" w:color="auto"/>
          </w:divBdr>
        </w:div>
        <w:div w:id="1589541774">
          <w:marLeft w:val="446"/>
          <w:marRight w:val="0"/>
          <w:marTop w:val="0"/>
          <w:marBottom w:val="0"/>
          <w:divBdr>
            <w:top w:val="none" w:sz="0" w:space="0" w:color="auto"/>
            <w:left w:val="none" w:sz="0" w:space="0" w:color="auto"/>
            <w:bottom w:val="none" w:sz="0" w:space="0" w:color="auto"/>
            <w:right w:val="none" w:sz="0" w:space="0" w:color="auto"/>
          </w:divBdr>
        </w:div>
        <w:div w:id="1609772844">
          <w:marLeft w:val="446"/>
          <w:marRight w:val="0"/>
          <w:marTop w:val="0"/>
          <w:marBottom w:val="0"/>
          <w:divBdr>
            <w:top w:val="none" w:sz="0" w:space="0" w:color="auto"/>
            <w:left w:val="none" w:sz="0" w:space="0" w:color="auto"/>
            <w:bottom w:val="none" w:sz="0" w:space="0" w:color="auto"/>
            <w:right w:val="none" w:sz="0" w:space="0" w:color="auto"/>
          </w:divBdr>
        </w:div>
        <w:div w:id="2117286519">
          <w:marLeft w:val="1166"/>
          <w:marRight w:val="0"/>
          <w:marTop w:val="0"/>
          <w:marBottom w:val="0"/>
          <w:divBdr>
            <w:top w:val="none" w:sz="0" w:space="0" w:color="auto"/>
            <w:left w:val="none" w:sz="0" w:space="0" w:color="auto"/>
            <w:bottom w:val="none" w:sz="0" w:space="0" w:color="auto"/>
            <w:right w:val="none" w:sz="0" w:space="0" w:color="auto"/>
          </w:divBdr>
        </w:div>
      </w:divsChild>
    </w:div>
    <w:div w:id="1585216370">
      <w:bodyDiv w:val="1"/>
      <w:marLeft w:val="0"/>
      <w:marRight w:val="0"/>
      <w:marTop w:val="0"/>
      <w:marBottom w:val="0"/>
      <w:divBdr>
        <w:top w:val="none" w:sz="0" w:space="0" w:color="auto"/>
        <w:left w:val="none" w:sz="0" w:space="0" w:color="auto"/>
        <w:bottom w:val="none" w:sz="0" w:space="0" w:color="auto"/>
        <w:right w:val="none" w:sz="0" w:space="0" w:color="auto"/>
      </w:divBdr>
      <w:divsChild>
        <w:div w:id="121384014">
          <w:marLeft w:val="547"/>
          <w:marRight w:val="0"/>
          <w:marTop w:val="0"/>
          <w:marBottom w:val="0"/>
          <w:divBdr>
            <w:top w:val="none" w:sz="0" w:space="0" w:color="auto"/>
            <w:left w:val="none" w:sz="0" w:space="0" w:color="auto"/>
            <w:bottom w:val="none" w:sz="0" w:space="0" w:color="auto"/>
            <w:right w:val="none" w:sz="0" w:space="0" w:color="auto"/>
          </w:divBdr>
        </w:div>
        <w:div w:id="701519456">
          <w:marLeft w:val="547"/>
          <w:marRight w:val="0"/>
          <w:marTop w:val="0"/>
          <w:marBottom w:val="0"/>
          <w:divBdr>
            <w:top w:val="none" w:sz="0" w:space="0" w:color="auto"/>
            <w:left w:val="none" w:sz="0" w:space="0" w:color="auto"/>
            <w:bottom w:val="none" w:sz="0" w:space="0" w:color="auto"/>
            <w:right w:val="none" w:sz="0" w:space="0" w:color="auto"/>
          </w:divBdr>
        </w:div>
        <w:div w:id="958729146">
          <w:marLeft w:val="547"/>
          <w:marRight w:val="0"/>
          <w:marTop w:val="0"/>
          <w:marBottom w:val="0"/>
          <w:divBdr>
            <w:top w:val="none" w:sz="0" w:space="0" w:color="auto"/>
            <w:left w:val="none" w:sz="0" w:space="0" w:color="auto"/>
            <w:bottom w:val="none" w:sz="0" w:space="0" w:color="auto"/>
            <w:right w:val="none" w:sz="0" w:space="0" w:color="auto"/>
          </w:divBdr>
        </w:div>
        <w:div w:id="1304770426">
          <w:marLeft w:val="547"/>
          <w:marRight w:val="0"/>
          <w:marTop w:val="0"/>
          <w:marBottom w:val="0"/>
          <w:divBdr>
            <w:top w:val="none" w:sz="0" w:space="0" w:color="auto"/>
            <w:left w:val="none" w:sz="0" w:space="0" w:color="auto"/>
            <w:bottom w:val="none" w:sz="0" w:space="0" w:color="auto"/>
            <w:right w:val="none" w:sz="0" w:space="0" w:color="auto"/>
          </w:divBdr>
        </w:div>
        <w:div w:id="1605183887">
          <w:marLeft w:val="547"/>
          <w:marRight w:val="0"/>
          <w:marTop w:val="0"/>
          <w:marBottom w:val="0"/>
          <w:divBdr>
            <w:top w:val="none" w:sz="0" w:space="0" w:color="auto"/>
            <w:left w:val="none" w:sz="0" w:space="0" w:color="auto"/>
            <w:bottom w:val="none" w:sz="0" w:space="0" w:color="auto"/>
            <w:right w:val="none" w:sz="0" w:space="0" w:color="auto"/>
          </w:divBdr>
        </w:div>
        <w:div w:id="1659916344">
          <w:marLeft w:val="547"/>
          <w:marRight w:val="0"/>
          <w:marTop w:val="0"/>
          <w:marBottom w:val="0"/>
          <w:divBdr>
            <w:top w:val="none" w:sz="0" w:space="0" w:color="auto"/>
            <w:left w:val="none" w:sz="0" w:space="0" w:color="auto"/>
            <w:bottom w:val="none" w:sz="0" w:space="0" w:color="auto"/>
            <w:right w:val="none" w:sz="0" w:space="0" w:color="auto"/>
          </w:divBdr>
        </w:div>
      </w:divsChild>
    </w:div>
    <w:div w:id="1652444201">
      <w:bodyDiv w:val="1"/>
      <w:marLeft w:val="0"/>
      <w:marRight w:val="0"/>
      <w:marTop w:val="0"/>
      <w:marBottom w:val="0"/>
      <w:divBdr>
        <w:top w:val="none" w:sz="0" w:space="0" w:color="auto"/>
        <w:left w:val="none" w:sz="0" w:space="0" w:color="auto"/>
        <w:bottom w:val="none" w:sz="0" w:space="0" w:color="auto"/>
        <w:right w:val="none" w:sz="0" w:space="0" w:color="auto"/>
      </w:divBdr>
    </w:div>
    <w:div w:id="1739396187">
      <w:bodyDiv w:val="1"/>
      <w:marLeft w:val="0"/>
      <w:marRight w:val="0"/>
      <w:marTop w:val="0"/>
      <w:marBottom w:val="0"/>
      <w:divBdr>
        <w:top w:val="none" w:sz="0" w:space="0" w:color="auto"/>
        <w:left w:val="none" w:sz="0" w:space="0" w:color="auto"/>
        <w:bottom w:val="none" w:sz="0" w:space="0" w:color="auto"/>
        <w:right w:val="none" w:sz="0" w:space="0" w:color="auto"/>
      </w:divBdr>
      <w:divsChild>
        <w:div w:id="329599789">
          <w:marLeft w:val="446"/>
          <w:marRight w:val="0"/>
          <w:marTop w:val="0"/>
          <w:marBottom w:val="0"/>
          <w:divBdr>
            <w:top w:val="none" w:sz="0" w:space="0" w:color="auto"/>
            <w:left w:val="none" w:sz="0" w:space="0" w:color="auto"/>
            <w:bottom w:val="none" w:sz="0" w:space="0" w:color="auto"/>
            <w:right w:val="none" w:sz="0" w:space="0" w:color="auto"/>
          </w:divBdr>
        </w:div>
        <w:div w:id="545945587">
          <w:marLeft w:val="446"/>
          <w:marRight w:val="0"/>
          <w:marTop w:val="0"/>
          <w:marBottom w:val="0"/>
          <w:divBdr>
            <w:top w:val="none" w:sz="0" w:space="0" w:color="auto"/>
            <w:left w:val="none" w:sz="0" w:space="0" w:color="auto"/>
            <w:bottom w:val="none" w:sz="0" w:space="0" w:color="auto"/>
            <w:right w:val="none" w:sz="0" w:space="0" w:color="auto"/>
          </w:divBdr>
        </w:div>
        <w:div w:id="681712069">
          <w:marLeft w:val="1166"/>
          <w:marRight w:val="0"/>
          <w:marTop w:val="0"/>
          <w:marBottom w:val="0"/>
          <w:divBdr>
            <w:top w:val="none" w:sz="0" w:space="0" w:color="auto"/>
            <w:left w:val="none" w:sz="0" w:space="0" w:color="auto"/>
            <w:bottom w:val="none" w:sz="0" w:space="0" w:color="auto"/>
            <w:right w:val="none" w:sz="0" w:space="0" w:color="auto"/>
          </w:divBdr>
        </w:div>
        <w:div w:id="782767232">
          <w:marLeft w:val="1166"/>
          <w:marRight w:val="0"/>
          <w:marTop w:val="0"/>
          <w:marBottom w:val="0"/>
          <w:divBdr>
            <w:top w:val="none" w:sz="0" w:space="0" w:color="auto"/>
            <w:left w:val="none" w:sz="0" w:space="0" w:color="auto"/>
            <w:bottom w:val="none" w:sz="0" w:space="0" w:color="auto"/>
            <w:right w:val="none" w:sz="0" w:space="0" w:color="auto"/>
          </w:divBdr>
        </w:div>
        <w:div w:id="792358939">
          <w:marLeft w:val="446"/>
          <w:marRight w:val="0"/>
          <w:marTop w:val="0"/>
          <w:marBottom w:val="0"/>
          <w:divBdr>
            <w:top w:val="none" w:sz="0" w:space="0" w:color="auto"/>
            <w:left w:val="none" w:sz="0" w:space="0" w:color="auto"/>
            <w:bottom w:val="none" w:sz="0" w:space="0" w:color="auto"/>
            <w:right w:val="none" w:sz="0" w:space="0" w:color="auto"/>
          </w:divBdr>
        </w:div>
        <w:div w:id="796949365">
          <w:marLeft w:val="1166"/>
          <w:marRight w:val="0"/>
          <w:marTop w:val="0"/>
          <w:marBottom w:val="0"/>
          <w:divBdr>
            <w:top w:val="none" w:sz="0" w:space="0" w:color="auto"/>
            <w:left w:val="none" w:sz="0" w:space="0" w:color="auto"/>
            <w:bottom w:val="none" w:sz="0" w:space="0" w:color="auto"/>
            <w:right w:val="none" w:sz="0" w:space="0" w:color="auto"/>
          </w:divBdr>
        </w:div>
        <w:div w:id="1221818364">
          <w:marLeft w:val="1166"/>
          <w:marRight w:val="0"/>
          <w:marTop w:val="0"/>
          <w:marBottom w:val="0"/>
          <w:divBdr>
            <w:top w:val="none" w:sz="0" w:space="0" w:color="auto"/>
            <w:left w:val="none" w:sz="0" w:space="0" w:color="auto"/>
            <w:bottom w:val="none" w:sz="0" w:space="0" w:color="auto"/>
            <w:right w:val="none" w:sz="0" w:space="0" w:color="auto"/>
          </w:divBdr>
        </w:div>
        <w:div w:id="1244726355">
          <w:marLeft w:val="1166"/>
          <w:marRight w:val="0"/>
          <w:marTop w:val="0"/>
          <w:marBottom w:val="0"/>
          <w:divBdr>
            <w:top w:val="none" w:sz="0" w:space="0" w:color="auto"/>
            <w:left w:val="none" w:sz="0" w:space="0" w:color="auto"/>
            <w:bottom w:val="none" w:sz="0" w:space="0" w:color="auto"/>
            <w:right w:val="none" w:sz="0" w:space="0" w:color="auto"/>
          </w:divBdr>
        </w:div>
        <w:div w:id="1746340973">
          <w:marLeft w:val="446"/>
          <w:marRight w:val="0"/>
          <w:marTop w:val="0"/>
          <w:marBottom w:val="0"/>
          <w:divBdr>
            <w:top w:val="none" w:sz="0" w:space="0" w:color="auto"/>
            <w:left w:val="none" w:sz="0" w:space="0" w:color="auto"/>
            <w:bottom w:val="none" w:sz="0" w:space="0" w:color="auto"/>
            <w:right w:val="none" w:sz="0" w:space="0" w:color="auto"/>
          </w:divBdr>
        </w:div>
        <w:div w:id="1836140959">
          <w:marLeft w:val="446"/>
          <w:marRight w:val="0"/>
          <w:marTop w:val="0"/>
          <w:marBottom w:val="0"/>
          <w:divBdr>
            <w:top w:val="none" w:sz="0" w:space="0" w:color="auto"/>
            <w:left w:val="none" w:sz="0" w:space="0" w:color="auto"/>
            <w:bottom w:val="none" w:sz="0" w:space="0" w:color="auto"/>
            <w:right w:val="none" w:sz="0" w:space="0" w:color="auto"/>
          </w:divBdr>
        </w:div>
        <w:div w:id="2053728859">
          <w:marLeft w:val="1166"/>
          <w:marRight w:val="0"/>
          <w:marTop w:val="0"/>
          <w:marBottom w:val="0"/>
          <w:divBdr>
            <w:top w:val="none" w:sz="0" w:space="0" w:color="auto"/>
            <w:left w:val="none" w:sz="0" w:space="0" w:color="auto"/>
            <w:bottom w:val="none" w:sz="0" w:space="0" w:color="auto"/>
            <w:right w:val="none" w:sz="0" w:space="0" w:color="auto"/>
          </w:divBdr>
        </w:div>
        <w:div w:id="2098476365">
          <w:marLeft w:val="1166"/>
          <w:marRight w:val="0"/>
          <w:marTop w:val="0"/>
          <w:marBottom w:val="0"/>
          <w:divBdr>
            <w:top w:val="none" w:sz="0" w:space="0" w:color="auto"/>
            <w:left w:val="none" w:sz="0" w:space="0" w:color="auto"/>
            <w:bottom w:val="none" w:sz="0" w:space="0" w:color="auto"/>
            <w:right w:val="none" w:sz="0" w:space="0" w:color="auto"/>
          </w:divBdr>
        </w:div>
      </w:divsChild>
    </w:div>
    <w:div w:id="1792553113">
      <w:bodyDiv w:val="1"/>
      <w:marLeft w:val="0"/>
      <w:marRight w:val="0"/>
      <w:marTop w:val="0"/>
      <w:marBottom w:val="0"/>
      <w:divBdr>
        <w:top w:val="none" w:sz="0" w:space="0" w:color="auto"/>
        <w:left w:val="none" w:sz="0" w:space="0" w:color="auto"/>
        <w:bottom w:val="none" w:sz="0" w:space="0" w:color="auto"/>
        <w:right w:val="none" w:sz="0" w:space="0" w:color="auto"/>
      </w:divBdr>
      <w:divsChild>
        <w:div w:id="201552200">
          <w:marLeft w:val="446"/>
          <w:marRight w:val="0"/>
          <w:marTop w:val="0"/>
          <w:marBottom w:val="0"/>
          <w:divBdr>
            <w:top w:val="none" w:sz="0" w:space="0" w:color="auto"/>
            <w:left w:val="none" w:sz="0" w:space="0" w:color="auto"/>
            <w:bottom w:val="none" w:sz="0" w:space="0" w:color="auto"/>
            <w:right w:val="none" w:sz="0" w:space="0" w:color="auto"/>
          </w:divBdr>
        </w:div>
        <w:div w:id="522477659">
          <w:marLeft w:val="1166"/>
          <w:marRight w:val="0"/>
          <w:marTop w:val="0"/>
          <w:marBottom w:val="0"/>
          <w:divBdr>
            <w:top w:val="none" w:sz="0" w:space="0" w:color="auto"/>
            <w:left w:val="none" w:sz="0" w:space="0" w:color="auto"/>
            <w:bottom w:val="none" w:sz="0" w:space="0" w:color="auto"/>
            <w:right w:val="none" w:sz="0" w:space="0" w:color="auto"/>
          </w:divBdr>
        </w:div>
        <w:div w:id="540870714">
          <w:marLeft w:val="446"/>
          <w:marRight w:val="0"/>
          <w:marTop w:val="0"/>
          <w:marBottom w:val="0"/>
          <w:divBdr>
            <w:top w:val="none" w:sz="0" w:space="0" w:color="auto"/>
            <w:left w:val="none" w:sz="0" w:space="0" w:color="auto"/>
            <w:bottom w:val="none" w:sz="0" w:space="0" w:color="auto"/>
            <w:right w:val="none" w:sz="0" w:space="0" w:color="auto"/>
          </w:divBdr>
        </w:div>
        <w:div w:id="560137825">
          <w:marLeft w:val="1166"/>
          <w:marRight w:val="0"/>
          <w:marTop w:val="0"/>
          <w:marBottom w:val="0"/>
          <w:divBdr>
            <w:top w:val="none" w:sz="0" w:space="0" w:color="auto"/>
            <w:left w:val="none" w:sz="0" w:space="0" w:color="auto"/>
            <w:bottom w:val="none" w:sz="0" w:space="0" w:color="auto"/>
            <w:right w:val="none" w:sz="0" w:space="0" w:color="auto"/>
          </w:divBdr>
        </w:div>
        <w:div w:id="663626616">
          <w:marLeft w:val="1166"/>
          <w:marRight w:val="0"/>
          <w:marTop w:val="0"/>
          <w:marBottom w:val="0"/>
          <w:divBdr>
            <w:top w:val="none" w:sz="0" w:space="0" w:color="auto"/>
            <w:left w:val="none" w:sz="0" w:space="0" w:color="auto"/>
            <w:bottom w:val="none" w:sz="0" w:space="0" w:color="auto"/>
            <w:right w:val="none" w:sz="0" w:space="0" w:color="auto"/>
          </w:divBdr>
        </w:div>
        <w:div w:id="738819542">
          <w:marLeft w:val="446"/>
          <w:marRight w:val="0"/>
          <w:marTop w:val="0"/>
          <w:marBottom w:val="0"/>
          <w:divBdr>
            <w:top w:val="none" w:sz="0" w:space="0" w:color="auto"/>
            <w:left w:val="none" w:sz="0" w:space="0" w:color="auto"/>
            <w:bottom w:val="none" w:sz="0" w:space="0" w:color="auto"/>
            <w:right w:val="none" w:sz="0" w:space="0" w:color="auto"/>
          </w:divBdr>
        </w:div>
        <w:div w:id="810899829">
          <w:marLeft w:val="1166"/>
          <w:marRight w:val="0"/>
          <w:marTop w:val="0"/>
          <w:marBottom w:val="0"/>
          <w:divBdr>
            <w:top w:val="none" w:sz="0" w:space="0" w:color="auto"/>
            <w:left w:val="none" w:sz="0" w:space="0" w:color="auto"/>
            <w:bottom w:val="none" w:sz="0" w:space="0" w:color="auto"/>
            <w:right w:val="none" w:sz="0" w:space="0" w:color="auto"/>
          </w:divBdr>
        </w:div>
        <w:div w:id="1537304721">
          <w:marLeft w:val="1166"/>
          <w:marRight w:val="0"/>
          <w:marTop w:val="0"/>
          <w:marBottom w:val="0"/>
          <w:divBdr>
            <w:top w:val="none" w:sz="0" w:space="0" w:color="auto"/>
            <w:left w:val="none" w:sz="0" w:space="0" w:color="auto"/>
            <w:bottom w:val="none" w:sz="0" w:space="0" w:color="auto"/>
            <w:right w:val="none" w:sz="0" w:space="0" w:color="auto"/>
          </w:divBdr>
        </w:div>
        <w:div w:id="1600140387">
          <w:marLeft w:val="446"/>
          <w:marRight w:val="0"/>
          <w:marTop w:val="0"/>
          <w:marBottom w:val="0"/>
          <w:divBdr>
            <w:top w:val="none" w:sz="0" w:space="0" w:color="auto"/>
            <w:left w:val="none" w:sz="0" w:space="0" w:color="auto"/>
            <w:bottom w:val="none" w:sz="0" w:space="0" w:color="auto"/>
            <w:right w:val="none" w:sz="0" w:space="0" w:color="auto"/>
          </w:divBdr>
        </w:div>
        <w:div w:id="1792505653">
          <w:marLeft w:val="1166"/>
          <w:marRight w:val="0"/>
          <w:marTop w:val="0"/>
          <w:marBottom w:val="0"/>
          <w:divBdr>
            <w:top w:val="none" w:sz="0" w:space="0" w:color="auto"/>
            <w:left w:val="none" w:sz="0" w:space="0" w:color="auto"/>
            <w:bottom w:val="none" w:sz="0" w:space="0" w:color="auto"/>
            <w:right w:val="none" w:sz="0" w:space="0" w:color="auto"/>
          </w:divBdr>
        </w:div>
        <w:div w:id="2000619142">
          <w:marLeft w:val="1166"/>
          <w:marRight w:val="0"/>
          <w:marTop w:val="0"/>
          <w:marBottom w:val="0"/>
          <w:divBdr>
            <w:top w:val="none" w:sz="0" w:space="0" w:color="auto"/>
            <w:left w:val="none" w:sz="0" w:space="0" w:color="auto"/>
            <w:bottom w:val="none" w:sz="0" w:space="0" w:color="auto"/>
            <w:right w:val="none" w:sz="0" w:space="0" w:color="auto"/>
          </w:divBdr>
        </w:div>
        <w:div w:id="2091153096">
          <w:marLeft w:val="446"/>
          <w:marRight w:val="0"/>
          <w:marTop w:val="0"/>
          <w:marBottom w:val="0"/>
          <w:divBdr>
            <w:top w:val="none" w:sz="0" w:space="0" w:color="auto"/>
            <w:left w:val="none" w:sz="0" w:space="0" w:color="auto"/>
            <w:bottom w:val="none" w:sz="0" w:space="0" w:color="auto"/>
            <w:right w:val="none" w:sz="0" w:space="0" w:color="auto"/>
          </w:divBdr>
        </w:div>
      </w:divsChild>
    </w:div>
    <w:div w:id="1802726326">
      <w:bodyDiv w:val="1"/>
      <w:marLeft w:val="0"/>
      <w:marRight w:val="0"/>
      <w:marTop w:val="0"/>
      <w:marBottom w:val="0"/>
      <w:divBdr>
        <w:top w:val="none" w:sz="0" w:space="0" w:color="auto"/>
        <w:left w:val="none" w:sz="0" w:space="0" w:color="auto"/>
        <w:bottom w:val="none" w:sz="0" w:space="0" w:color="auto"/>
        <w:right w:val="none" w:sz="0" w:space="0" w:color="auto"/>
      </w:divBdr>
      <w:divsChild>
        <w:div w:id="1233393875">
          <w:marLeft w:val="547"/>
          <w:marRight w:val="0"/>
          <w:marTop w:val="0"/>
          <w:marBottom w:val="0"/>
          <w:divBdr>
            <w:top w:val="none" w:sz="0" w:space="0" w:color="auto"/>
            <w:left w:val="none" w:sz="0" w:space="0" w:color="auto"/>
            <w:bottom w:val="none" w:sz="0" w:space="0" w:color="auto"/>
            <w:right w:val="none" w:sz="0" w:space="0" w:color="auto"/>
          </w:divBdr>
        </w:div>
      </w:divsChild>
    </w:div>
    <w:div w:id="1941525801">
      <w:bodyDiv w:val="1"/>
      <w:marLeft w:val="0"/>
      <w:marRight w:val="0"/>
      <w:marTop w:val="0"/>
      <w:marBottom w:val="0"/>
      <w:divBdr>
        <w:top w:val="none" w:sz="0" w:space="0" w:color="auto"/>
        <w:left w:val="none" w:sz="0" w:space="0" w:color="auto"/>
        <w:bottom w:val="none" w:sz="0" w:space="0" w:color="auto"/>
        <w:right w:val="none" w:sz="0" w:space="0" w:color="auto"/>
      </w:divBdr>
    </w:div>
    <w:div w:id="2112167616">
      <w:bodyDiv w:val="1"/>
      <w:marLeft w:val="0"/>
      <w:marRight w:val="0"/>
      <w:marTop w:val="0"/>
      <w:marBottom w:val="0"/>
      <w:divBdr>
        <w:top w:val="none" w:sz="0" w:space="0" w:color="auto"/>
        <w:left w:val="none" w:sz="0" w:space="0" w:color="auto"/>
        <w:bottom w:val="none" w:sz="0" w:space="0" w:color="auto"/>
        <w:right w:val="none" w:sz="0" w:space="0" w:color="auto"/>
      </w:divBdr>
      <w:divsChild>
        <w:div w:id="20739732">
          <w:marLeft w:val="446"/>
          <w:marRight w:val="0"/>
          <w:marTop w:val="0"/>
          <w:marBottom w:val="0"/>
          <w:divBdr>
            <w:top w:val="none" w:sz="0" w:space="0" w:color="auto"/>
            <w:left w:val="none" w:sz="0" w:space="0" w:color="auto"/>
            <w:bottom w:val="none" w:sz="0" w:space="0" w:color="auto"/>
            <w:right w:val="none" w:sz="0" w:space="0" w:color="auto"/>
          </w:divBdr>
        </w:div>
        <w:div w:id="435566380">
          <w:marLeft w:val="1166"/>
          <w:marRight w:val="0"/>
          <w:marTop w:val="0"/>
          <w:marBottom w:val="0"/>
          <w:divBdr>
            <w:top w:val="none" w:sz="0" w:space="0" w:color="auto"/>
            <w:left w:val="none" w:sz="0" w:space="0" w:color="auto"/>
            <w:bottom w:val="none" w:sz="0" w:space="0" w:color="auto"/>
            <w:right w:val="none" w:sz="0" w:space="0" w:color="auto"/>
          </w:divBdr>
        </w:div>
        <w:div w:id="476533451">
          <w:marLeft w:val="1166"/>
          <w:marRight w:val="0"/>
          <w:marTop w:val="0"/>
          <w:marBottom w:val="0"/>
          <w:divBdr>
            <w:top w:val="none" w:sz="0" w:space="0" w:color="auto"/>
            <w:left w:val="none" w:sz="0" w:space="0" w:color="auto"/>
            <w:bottom w:val="none" w:sz="0" w:space="0" w:color="auto"/>
            <w:right w:val="none" w:sz="0" w:space="0" w:color="auto"/>
          </w:divBdr>
        </w:div>
        <w:div w:id="592398880">
          <w:marLeft w:val="1166"/>
          <w:marRight w:val="0"/>
          <w:marTop w:val="0"/>
          <w:marBottom w:val="0"/>
          <w:divBdr>
            <w:top w:val="none" w:sz="0" w:space="0" w:color="auto"/>
            <w:left w:val="none" w:sz="0" w:space="0" w:color="auto"/>
            <w:bottom w:val="none" w:sz="0" w:space="0" w:color="auto"/>
            <w:right w:val="none" w:sz="0" w:space="0" w:color="auto"/>
          </w:divBdr>
        </w:div>
        <w:div w:id="829831412">
          <w:marLeft w:val="1166"/>
          <w:marRight w:val="0"/>
          <w:marTop w:val="0"/>
          <w:marBottom w:val="0"/>
          <w:divBdr>
            <w:top w:val="none" w:sz="0" w:space="0" w:color="auto"/>
            <w:left w:val="none" w:sz="0" w:space="0" w:color="auto"/>
            <w:bottom w:val="none" w:sz="0" w:space="0" w:color="auto"/>
            <w:right w:val="none" w:sz="0" w:space="0" w:color="auto"/>
          </w:divBdr>
        </w:div>
        <w:div w:id="1072628023">
          <w:marLeft w:val="1166"/>
          <w:marRight w:val="0"/>
          <w:marTop w:val="0"/>
          <w:marBottom w:val="0"/>
          <w:divBdr>
            <w:top w:val="none" w:sz="0" w:space="0" w:color="auto"/>
            <w:left w:val="none" w:sz="0" w:space="0" w:color="auto"/>
            <w:bottom w:val="none" w:sz="0" w:space="0" w:color="auto"/>
            <w:right w:val="none" w:sz="0" w:space="0" w:color="auto"/>
          </w:divBdr>
        </w:div>
        <w:div w:id="1298223928">
          <w:marLeft w:val="1166"/>
          <w:marRight w:val="0"/>
          <w:marTop w:val="0"/>
          <w:marBottom w:val="0"/>
          <w:divBdr>
            <w:top w:val="none" w:sz="0" w:space="0" w:color="auto"/>
            <w:left w:val="none" w:sz="0" w:space="0" w:color="auto"/>
            <w:bottom w:val="none" w:sz="0" w:space="0" w:color="auto"/>
            <w:right w:val="none" w:sz="0" w:space="0" w:color="auto"/>
          </w:divBdr>
        </w:div>
        <w:div w:id="1494836976">
          <w:marLeft w:val="446"/>
          <w:marRight w:val="0"/>
          <w:marTop w:val="0"/>
          <w:marBottom w:val="0"/>
          <w:divBdr>
            <w:top w:val="none" w:sz="0" w:space="0" w:color="auto"/>
            <w:left w:val="none" w:sz="0" w:space="0" w:color="auto"/>
            <w:bottom w:val="none" w:sz="0" w:space="0" w:color="auto"/>
            <w:right w:val="none" w:sz="0" w:space="0" w:color="auto"/>
          </w:divBdr>
        </w:div>
        <w:div w:id="1681468452">
          <w:marLeft w:val="446"/>
          <w:marRight w:val="0"/>
          <w:marTop w:val="0"/>
          <w:marBottom w:val="0"/>
          <w:divBdr>
            <w:top w:val="none" w:sz="0" w:space="0" w:color="auto"/>
            <w:left w:val="none" w:sz="0" w:space="0" w:color="auto"/>
            <w:bottom w:val="none" w:sz="0" w:space="0" w:color="auto"/>
            <w:right w:val="none" w:sz="0" w:space="0" w:color="auto"/>
          </w:divBdr>
        </w:div>
        <w:div w:id="1750544453">
          <w:marLeft w:val="446"/>
          <w:marRight w:val="0"/>
          <w:marTop w:val="0"/>
          <w:marBottom w:val="0"/>
          <w:divBdr>
            <w:top w:val="none" w:sz="0" w:space="0" w:color="auto"/>
            <w:left w:val="none" w:sz="0" w:space="0" w:color="auto"/>
            <w:bottom w:val="none" w:sz="0" w:space="0" w:color="auto"/>
            <w:right w:val="none" w:sz="0" w:space="0" w:color="auto"/>
          </w:divBdr>
        </w:div>
        <w:div w:id="1846165726">
          <w:marLeft w:val="1166"/>
          <w:marRight w:val="0"/>
          <w:marTop w:val="0"/>
          <w:marBottom w:val="0"/>
          <w:divBdr>
            <w:top w:val="none" w:sz="0" w:space="0" w:color="auto"/>
            <w:left w:val="none" w:sz="0" w:space="0" w:color="auto"/>
            <w:bottom w:val="none" w:sz="0" w:space="0" w:color="auto"/>
            <w:right w:val="none" w:sz="0" w:space="0" w:color="auto"/>
          </w:divBdr>
        </w:div>
        <w:div w:id="214299344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engineerscanada.ca/about/governance/realizing-tomorrows" TargetMode="External"/><Relationship Id="rId26" Type="http://schemas.openxmlformats.org/officeDocument/2006/relationships/diagramData" Target="diagrams/data3.xml"/><Relationship Id="rId39" Type="http://schemas.openxmlformats.org/officeDocument/2006/relationships/footer" Target="footer1.xml"/><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ised-isde.canada.ca/site/ised/en/50-30-challenge-your-diversity-advantage" TargetMode="External"/><Relationship Id="rId29" Type="http://schemas.openxmlformats.org/officeDocument/2006/relationships/diagramColors" Target="diagrams/colors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ardsupport@engineerscanada.ca" TargetMode="External"/><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chart" Target="charts/chart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microsoft.com/office/2007/relationships/diagramDrawing" Target="diagrams/drawing4.xml"/><Relationship Id="rId10" Type="http://schemas.openxmlformats.org/officeDocument/2006/relationships/endnotes" Target="endnotes.xml"/><Relationship Id="rId19" Type="http://schemas.openxmlformats.org/officeDocument/2006/relationships/hyperlink" Target="https://engineerscanada.ca/sites/default/files/2022-02/Board-Policy-Manual-Combined-e.pdf" TargetMode="External"/><Relationship Id="rId31" Type="http://schemas.openxmlformats.org/officeDocument/2006/relationships/hyperlink" Target="https://engineerscanada.ca/system/files/Board-meeting-files/FEA%20Path%20Forward%20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gineerscanada.ca/about/about-engineers-canada" TargetMode="Externa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s://engineerscanada.ca/about/governance/policies-documents-and-resources/board-policy-manual" TargetMode="External"/><Relationship Id="rId2" Type="http://schemas.openxmlformats.org/officeDocument/2006/relationships/hyperlink" Target="https://engineerscanada.ca/about/governance/policies-documents-and-resources/board-policy-manual" TargetMode="External"/><Relationship Id="rId1" Type="http://schemas.openxmlformats.org/officeDocument/2006/relationships/hyperlink" Target="https://engineerscanada.ca/sites/default/files/board_microsite/meeting_documents/0-Board-agenda-book-2020-05-22-EN-Final.pdf" TargetMode="External"/><Relationship Id="rId6" Type="http://schemas.openxmlformats.org/officeDocument/2006/relationships/hyperlink" Target="https://engineerscanada.ca/about/governance/realizing-tomorrows" TargetMode="External"/><Relationship Id="rId5" Type="http://schemas.openxmlformats.org/officeDocument/2006/relationships/hyperlink" Target="https://engineerscanada.ca/about/governance/policies-documents-and-resources/board-policy-manual" TargetMode="External"/><Relationship Id="rId4" Type="http://schemas.openxmlformats.org/officeDocument/2006/relationships/hyperlink" Target="https://engineerscanada.ca/sites/default/files/2022-06/Engineers%20Canada%20Bylaw.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latin typeface="Aptos" panose="020B0004020202020204" pitchFamily="34" charset="0"/>
              </a:rPr>
              <a:t>Total Percentage</a:t>
            </a:r>
            <a:r>
              <a:rPr lang="en-US" sz="1050" b="1" baseline="0">
                <a:latin typeface="Aptos" panose="020B0004020202020204" pitchFamily="34" charset="0"/>
              </a:rPr>
              <a:t> of Members Vote</a:t>
            </a:r>
            <a:r>
              <a:rPr lang="en-US" sz="1050" b="1">
                <a:latin typeface="Aptos" panose="020B0004020202020204" pitchFamily="34" charset="0"/>
              </a:rPr>
              <a:t>, by Jurisdiction</a:t>
            </a:r>
          </a:p>
          <a:p>
            <a:pPr>
              <a:defRPr sz="1400"/>
            </a:pPr>
            <a:r>
              <a:rPr lang="en-US" sz="1050" b="1">
                <a:latin typeface="Aptos" panose="020B0004020202020204" pitchFamily="34" charset="0"/>
              </a:rPr>
              <a:t>(One representative by jurisdiction, weighted voting)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21358267716536"/>
          <c:y val="0.14639061599467176"/>
          <c:w val="0.54719795767716539"/>
          <c:h val="0.82079688602381362"/>
        </c:manualLayout>
      </c:layout>
      <c:pieChart>
        <c:varyColors val="1"/>
        <c:ser>
          <c:idx val="0"/>
          <c:order val="0"/>
          <c:tx>
            <c:strRef>
              <c:f>Feuil1!$B$1</c:f>
              <c:strCache>
                <c:ptCount val="1"/>
                <c:pt idx="0">
                  <c:v>Total Number of Engineers Canada Board Directors, by Jurididction</c:v>
                </c:pt>
              </c:strCache>
            </c:strRef>
          </c:tx>
          <c:dPt>
            <c:idx val="0"/>
            <c:bubble3D val="0"/>
            <c:spPr>
              <a:solidFill>
                <a:schemeClr val="accent1">
                  <a:shade val="40000"/>
                </a:schemeClr>
              </a:solidFill>
              <a:ln w="19050">
                <a:solidFill>
                  <a:schemeClr val="lt1"/>
                </a:solidFill>
              </a:ln>
              <a:effectLst/>
            </c:spPr>
            <c:extLst>
              <c:ext xmlns:c16="http://schemas.microsoft.com/office/drawing/2014/chart" uri="{C3380CC4-5D6E-409C-BE32-E72D297353CC}">
                <c16:uniqueId val="{00000001-0BB0-49E9-82D1-D4DD96E24593}"/>
              </c:ext>
            </c:extLst>
          </c:dPt>
          <c:dPt>
            <c:idx val="1"/>
            <c:bubble3D val="0"/>
            <c:spPr>
              <a:solidFill>
                <a:schemeClr val="accent1">
                  <a:shade val="51000"/>
                </a:schemeClr>
              </a:solidFill>
              <a:ln w="19050">
                <a:solidFill>
                  <a:schemeClr val="lt1"/>
                </a:solidFill>
              </a:ln>
              <a:effectLst/>
            </c:spPr>
            <c:extLst>
              <c:ext xmlns:c16="http://schemas.microsoft.com/office/drawing/2014/chart" uri="{C3380CC4-5D6E-409C-BE32-E72D297353CC}">
                <c16:uniqueId val="{00000003-0BB0-49E9-82D1-D4DD96E24593}"/>
              </c:ext>
            </c:extLst>
          </c:dPt>
          <c:dPt>
            <c:idx val="2"/>
            <c:bubble3D val="0"/>
            <c:spPr>
              <a:solidFill>
                <a:schemeClr val="accent1">
                  <a:shade val="62000"/>
                </a:schemeClr>
              </a:solidFill>
              <a:ln w="19050">
                <a:solidFill>
                  <a:schemeClr val="lt1"/>
                </a:solidFill>
              </a:ln>
              <a:effectLst/>
            </c:spPr>
            <c:extLst>
              <c:ext xmlns:c16="http://schemas.microsoft.com/office/drawing/2014/chart" uri="{C3380CC4-5D6E-409C-BE32-E72D297353CC}">
                <c16:uniqueId val="{00000005-0BB0-49E9-82D1-D4DD96E24593}"/>
              </c:ext>
            </c:extLst>
          </c:dPt>
          <c:dPt>
            <c:idx val="3"/>
            <c:bubble3D val="0"/>
            <c:spPr>
              <a:solidFill>
                <a:schemeClr val="accent1">
                  <a:shade val="73000"/>
                </a:schemeClr>
              </a:solidFill>
              <a:ln w="19050">
                <a:solidFill>
                  <a:schemeClr val="lt1"/>
                </a:solidFill>
              </a:ln>
              <a:effectLst/>
            </c:spPr>
            <c:extLst>
              <c:ext xmlns:c16="http://schemas.microsoft.com/office/drawing/2014/chart" uri="{C3380CC4-5D6E-409C-BE32-E72D297353CC}">
                <c16:uniqueId val="{00000007-0BB0-49E9-82D1-D4DD96E24593}"/>
              </c:ext>
            </c:extLst>
          </c:dPt>
          <c:dPt>
            <c:idx val="4"/>
            <c:bubble3D val="0"/>
            <c:spPr>
              <a:solidFill>
                <a:schemeClr val="accent1">
                  <a:shade val="83000"/>
                </a:schemeClr>
              </a:solidFill>
              <a:ln w="19050">
                <a:solidFill>
                  <a:schemeClr val="lt1"/>
                </a:solidFill>
              </a:ln>
              <a:effectLst/>
            </c:spPr>
            <c:extLst>
              <c:ext xmlns:c16="http://schemas.microsoft.com/office/drawing/2014/chart" uri="{C3380CC4-5D6E-409C-BE32-E72D297353CC}">
                <c16:uniqueId val="{00000009-0BB0-49E9-82D1-D4DD96E24593}"/>
              </c:ext>
            </c:extLst>
          </c:dPt>
          <c:dPt>
            <c:idx val="5"/>
            <c:bubble3D val="0"/>
            <c:spPr>
              <a:solidFill>
                <a:schemeClr val="accent1">
                  <a:shade val="94000"/>
                </a:schemeClr>
              </a:solidFill>
              <a:ln w="19050">
                <a:solidFill>
                  <a:schemeClr val="lt1"/>
                </a:solidFill>
              </a:ln>
              <a:effectLst/>
            </c:spPr>
            <c:extLst>
              <c:ext xmlns:c16="http://schemas.microsoft.com/office/drawing/2014/chart" uri="{C3380CC4-5D6E-409C-BE32-E72D297353CC}">
                <c16:uniqueId val="{0000000B-0BB0-49E9-82D1-D4DD96E24593}"/>
              </c:ext>
            </c:extLst>
          </c:dPt>
          <c:dPt>
            <c:idx val="6"/>
            <c:bubble3D val="0"/>
            <c:spPr>
              <a:solidFill>
                <a:schemeClr val="accent1">
                  <a:tint val="95000"/>
                </a:schemeClr>
              </a:solidFill>
              <a:ln w="19050">
                <a:solidFill>
                  <a:schemeClr val="lt1"/>
                </a:solidFill>
              </a:ln>
              <a:effectLst/>
            </c:spPr>
            <c:extLst>
              <c:ext xmlns:c16="http://schemas.microsoft.com/office/drawing/2014/chart" uri="{C3380CC4-5D6E-409C-BE32-E72D297353CC}">
                <c16:uniqueId val="{0000000D-0BB0-49E9-82D1-D4DD96E24593}"/>
              </c:ext>
            </c:extLst>
          </c:dPt>
          <c:dPt>
            <c:idx val="7"/>
            <c:bubble3D val="0"/>
            <c:spPr>
              <a:solidFill>
                <a:schemeClr val="accent1">
                  <a:tint val="84000"/>
                </a:schemeClr>
              </a:solidFill>
              <a:ln w="19050">
                <a:solidFill>
                  <a:schemeClr val="lt1"/>
                </a:solidFill>
              </a:ln>
              <a:effectLst/>
            </c:spPr>
            <c:extLst>
              <c:ext xmlns:c16="http://schemas.microsoft.com/office/drawing/2014/chart" uri="{C3380CC4-5D6E-409C-BE32-E72D297353CC}">
                <c16:uniqueId val="{0000000F-0BB0-49E9-82D1-D4DD96E24593}"/>
              </c:ext>
            </c:extLst>
          </c:dPt>
          <c:dPt>
            <c:idx val="8"/>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11-0BB0-49E9-82D1-D4DD96E24593}"/>
              </c:ext>
            </c:extLst>
          </c:dPt>
          <c:dPt>
            <c:idx val="9"/>
            <c:bubble3D val="0"/>
            <c:spPr>
              <a:solidFill>
                <a:schemeClr val="accent1">
                  <a:tint val="63000"/>
                </a:schemeClr>
              </a:solidFill>
              <a:ln w="19050">
                <a:solidFill>
                  <a:schemeClr val="lt1"/>
                </a:solidFill>
              </a:ln>
              <a:effectLst/>
            </c:spPr>
            <c:extLst>
              <c:ext xmlns:c16="http://schemas.microsoft.com/office/drawing/2014/chart" uri="{C3380CC4-5D6E-409C-BE32-E72D297353CC}">
                <c16:uniqueId val="{00000013-0BB0-49E9-82D1-D4DD96E24593}"/>
              </c:ext>
            </c:extLst>
          </c:dPt>
          <c:dPt>
            <c:idx val="10"/>
            <c:bubble3D val="0"/>
            <c:spPr>
              <a:solidFill>
                <a:schemeClr val="accent1">
                  <a:tint val="52000"/>
                </a:schemeClr>
              </a:solidFill>
              <a:ln w="19050">
                <a:solidFill>
                  <a:schemeClr val="lt1"/>
                </a:solidFill>
              </a:ln>
              <a:effectLst/>
            </c:spPr>
            <c:extLst>
              <c:ext xmlns:c16="http://schemas.microsoft.com/office/drawing/2014/chart" uri="{C3380CC4-5D6E-409C-BE32-E72D297353CC}">
                <c16:uniqueId val="{00000015-0BB0-49E9-82D1-D4DD96E24593}"/>
              </c:ext>
            </c:extLst>
          </c:dPt>
          <c:dPt>
            <c:idx val="11"/>
            <c:bubble3D val="0"/>
            <c:spPr>
              <a:solidFill>
                <a:schemeClr val="accent1">
                  <a:tint val="41000"/>
                </a:schemeClr>
              </a:solidFill>
              <a:ln w="19050">
                <a:solidFill>
                  <a:schemeClr val="lt1"/>
                </a:solidFill>
              </a:ln>
              <a:effectLst/>
            </c:spPr>
            <c:extLst>
              <c:ext xmlns:c16="http://schemas.microsoft.com/office/drawing/2014/chart" uri="{C3380CC4-5D6E-409C-BE32-E72D297353CC}">
                <c16:uniqueId val="{00000017-0BB0-49E9-82D1-D4DD96E24593}"/>
              </c:ext>
            </c:extLst>
          </c:dPt>
          <c:dLbls>
            <c:dLbl>
              <c:idx val="0"/>
              <c:layout>
                <c:manualLayout>
                  <c:x val="5.2675073818897522E-2"/>
                  <c:y val="4.71929719984638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B0-49E9-82D1-D4DD96E24593}"/>
                </c:ext>
              </c:extLst>
            </c:dLbl>
            <c:dLbl>
              <c:idx val="1"/>
              <c:layout>
                <c:manualLayout>
                  <c:x val="1.3367372047244095E-3"/>
                  <c:y val="7.920029040352544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B0-49E9-82D1-D4DD96E24593}"/>
                </c:ext>
              </c:extLst>
            </c:dLbl>
            <c:dLbl>
              <c:idx val="2"/>
              <c:layout>
                <c:manualLayout>
                  <c:x val="5.5025007238190399E-3"/>
                  <c:y val="-3.370606071501336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B0-49E9-82D1-D4DD96E24593}"/>
                </c:ext>
              </c:extLst>
            </c:dLbl>
            <c:dLbl>
              <c:idx val="3"/>
              <c:layout>
                <c:manualLayout>
                  <c:x val="0.10014902156696887"/>
                  <c:y val="-3.671664329630029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77723972318889"/>
                      <c:h val="6.5388127853881275E-2"/>
                    </c:manualLayout>
                  </c15:layout>
                </c:ext>
                <c:ext xmlns:c16="http://schemas.microsoft.com/office/drawing/2014/chart" uri="{C3380CC4-5D6E-409C-BE32-E72D297353CC}">
                  <c16:uniqueId val="{00000007-0BB0-49E9-82D1-D4DD96E24593}"/>
                </c:ext>
              </c:extLst>
            </c:dLbl>
            <c:dLbl>
              <c:idx val="4"/>
              <c:layout>
                <c:manualLayout>
                  <c:x val="3.302658544754619E-3"/>
                  <c:y val="-1.244581870188600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BB0-49E9-82D1-D4DD96E24593}"/>
                </c:ext>
              </c:extLst>
            </c:dLbl>
            <c:dLbl>
              <c:idx val="5"/>
              <c:layout>
                <c:manualLayout>
                  <c:x val="3.1387291440768891E-2"/>
                  <c:y val="1.40048019111766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BB0-49E9-82D1-D4DD96E24593}"/>
                </c:ext>
              </c:extLst>
            </c:dLbl>
            <c:dLbl>
              <c:idx val="6"/>
              <c:layout>
                <c:manualLayout>
                  <c:x val="-0.10736240341983208"/>
                  <c:y val="4.088783422620117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BB0-49E9-82D1-D4DD96E24593}"/>
                </c:ext>
              </c:extLst>
            </c:dLbl>
            <c:dLbl>
              <c:idx val="7"/>
              <c:layout>
                <c:manualLayout>
                  <c:x val="-6.5430733267716562E-2"/>
                  <c:y val="-7.2974035865278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BB0-49E9-82D1-D4DD96E24593}"/>
                </c:ext>
              </c:extLst>
            </c:dLbl>
            <c:dLbl>
              <c:idx val="8"/>
              <c:layout>
                <c:manualLayout>
                  <c:x val="8.2250246062992201E-3"/>
                  <c:y val="-8.3230801966626322E-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BB0-49E9-82D1-D4DD96E24593}"/>
                </c:ext>
              </c:extLst>
            </c:dLbl>
            <c:dLbl>
              <c:idx val="9"/>
              <c:layout>
                <c:manualLayout>
                  <c:x val="1.7882627952755921E-2"/>
                  <c:y val="-1.740612589775312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BB0-49E9-82D1-D4DD96E24593}"/>
                </c:ext>
              </c:extLst>
            </c:dLbl>
            <c:dLbl>
              <c:idx val="10"/>
              <c:layout>
                <c:manualLayout>
                  <c:x val="-2.6496318457669359E-2"/>
                  <c:y val="9.8193890147293423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BB0-49E9-82D1-D4DD96E24593}"/>
                </c:ext>
              </c:extLst>
            </c:dLbl>
            <c:dLbl>
              <c:idx val="11"/>
              <c:layout>
                <c:manualLayout>
                  <c:x val="0.17900356791338581"/>
                  <c:y val="2.103229447389920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BB0-49E9-82D1-D4DD96E245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Feuil1!$A$2:$A$13</c:f>
              <c:strCache>
                <c:ptCount val="12"/>
                <c:pt idx="0">
                  <c:v>AB</c:v>
                </c:pt>
                <c:pt idx="1">
                  <c:v>BC</c:v>
                </c:pt>
                <c:pt idx="2">
                  <c:v>MB</c:v>
                </c:pt>
                <c:pt idx="3">
                  <c:v>NB</c:v>
                </c:pt>
                <c:pt idx="4">
                  <c:v>NL</c:v>
                </c:pt>
                <c:pt idx="5">
                  <c:v>NS</c:v>
                </c:pt>
                <c:pt idx="6">
                  <c:v>NT</c:v>
                </c:pt>
                <c:pt idx="7">
                  <c:v>ON</c:v>
                </c:pt>
                <c:pt idx="8">
                  <c:v>PEI</c:v>
                </c:pt>
                <c:pt idx="9">
                  <c:v>QC</c:v>
                </c:pt>
                <c:pt idx="10">
                  <c:v>SK</c:v>
                </c:pt>
                <c:pt idx="11">
                  <c:v>YK</c:v>
                </c:pt>
              </c:strCache>
            </c:strRef>
          </c:cat>
          <c:val>
            <c:numRef>
              <c:f>Feuil1!$B$2:$B$13</c:f>
              <c:numCache>
                <c:formatCode>General</c:formatCode>
                <c:ptCount val="12"/>
                <c:pt idx="0">
                  <c:v>62507</c:v>
                </c:pt>
                <c:pt idx="1">
                  <c:v>38932</c:v>
                </c:pt>
                <c:pt idx="2">
                  <c:v>9416</c:v>
                </c:pt>
                <c:pt idx="3">
                  <c:v>5561</c:v>
                </c:pt>
                <c:pt idx="4">
                  <c:v>4855</c:v>
                </c:pt>
                <c:pt idx="5">
                  <c:v>8774</c:v>
                </c:pt>
                <c:pt idx="6">
                  <c:v>2291</c:v>
                </c:pt>
                <c:pt idx="7">
                  <c:v>101151</c:v>
                </c:pt>
                <c:pt idx="8">
                  <c:v>1065</c:v>
                </c:pt>
                <c:pt idx="9">
                  <c:v>72813</c:v>
                </c:pt>
                <c:pt idx="10">
                  <c:v>14573</c:v>
                </c:pt>
                <c:pt idx="11">
                  <c:v>1422</c:v>
                </c:pt>
              </c:numCache>
            </c:numRef>
          </c:val>
          <c:extLst>
            <c:ext xmlns:c16="http://schemas.microsoft.com/office/drawing/2014/chart" uri="{C3380CC4-5D6E-409C-BE32-E72D297353CC}">
              <c16:uniqueId val="{00000018-0BB0-49E9-82D1-D4DD96E2459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hyperlink" Target="https://www.flickr.com/photos/80497449@N04/7384701604"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0.jpg"/><Relationship Id="rId5" Type="http://schemas.openxmlformats.org/officeDocument/2006/relationships/image" Target="../media/image5.png"/><Relationship Id="rId10" Type="http://schemas.openxmlformats.org/officeDocument/2006/relationships/hyperlink" Target="https://allwavingflags.blogspot.com/2018/05/flag-of-prince-edward-island.html" TargetMode="External"/><Relationship Id="rId4" Type="http://schemas.openxmlformats.org/officeDocument/2006/relationships/image" Target="../media/image4.png"/><Relationship Id="rId9" Type="http://schemas.openxmlformats.org/officeDocument/2006/relationships/image" Target="../media/image9.gif"/><Relationship Id="rId14" Type="http://schemas.openxmlformats.org/officeDocument/2006/relationships/image" Target="../media/image12.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hyperlink" Target="https://www.flickr.com/photos/80497449@N04/7384701604"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0.jpg"/><Relationship Id="rId5" Type="http://schemas.openxmlformats.org/officeDocument/2006/relationships/image" Target="../media/image5.png"/><Relationship Id="rId10" Type="http://schemas.openxmlformats.org/officeDocument/2006/relationships/hyperlink" Target="https://allwavingflags.blogspot.com/2018/05/flag-of-prince-edward-island.html" TargetMode="External"/><Relationship Id="rId4" Type="http://schemas.openxmlformats.org/officeDocument/2006/relationships/image" Target="../media/image4.png"/><Relationship Id="rId9" Type="http://schemas.openxmlformats.org/officeDocument/2006/relationships/image" Target="../media/image9.gif"/><Relationship Id="rId14"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4BC8B4-A22E-492F-B749-79A2C8AA145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CA"/>
        </a:p>
      </dgm:t>
    </dgm:pt>
    <dgm:pt modelId="{842FC0F4-46D4-497C-9E33-C1F9158E7C5E}">
      <dgm:prSet phldrT="[Texte]"/>
      <dgm:spPr/>
      <dgm:t>
        <a:bodyPr/>
        <a:lstStyle/>
        <a:p>
          <a:r>
            <a:rPr lang="en-CA" dirty="0"/>
            <a:t>AB	4</a:t>
          </a:r>
        </a:p>
      </dgm:t>
    </dgm:pt>
    <dgm:pt modelId="{098F6D06-36DA-4994-A3C0-9F427B70E2CC}" type="parTrans" cxnId="{B2B5145A-BBE5-437B-8A88-9B587D0C9D76}">
      <dgm:prSet/>
      <dgm:spPr/>
      <dgm:t>
        <a:bodyPr/>
        <a:lstStyle/>
        <a:p>
          <a:endParaRPr lang="en-CA"/>
        </a:p>
      </dgm:t>
    </dgm:pt>
    <dgm:pt modelId="{00639669-5C9A-4768-84D3-5208BDD167F5}" type="sibTrans" cxnId="{B2B5145A-BBE5-437B-8A88-9B587D0C9D76}">
      <dgm:prSet/>
      <dgm:spPr/>
      <dgm:t>
        <a:bodyPr/>
        <a:lstStyle/>
        <a:p>
          <a:endParaRPr lang="en-CA"/>
        </a:p>
      </dgm:t>
    </dgm:pt>
    <dgm:pt modelId="{824BBE03-BC45-4742-8179-2F2350DFFE18}">
      <dgm:prSet/>
      <dgm:spPr/>
      <dgm:t>
        <a:bodyPr/>
        <a:lstStyle/>
        <a:p>
          <a:r>
            <a:rPr lang="en-CA" dirty="0"/>
            <a:t>BC	2</a:t>
          </a:r>
        </a:p>
      </dgm:t>
    </dgm:pt>
    <dgm:pt modelId="{8AE2D5B5-929E-444E-B946-500BEFD175D7}" type="parTrans" cxnId="{7B3A1D4C-A8C4-4BA6-BAFC-DFB989EAC589}">
      <dgm:prSet/>
      <dgm:spPr/>
      <dgm:t>
        <a:bodyPr/>
        <a:lstStyle/>
        <a:p>
          <a:endParaRPr lang="en-CA"/>
        </a:p>
      </dgm:t>
    </dgm:pt>
    <dgm:pt modelId="{3E2ABE1B-1D8F-41D4-ABD8-BE937E066E63}" type="sibTrans" cxnId="{7B3A1D4C-A8C4-4BA6-BAFC-DFB989EAC589}">
      <dgm:prSet/>
      <dgm:spPr/>
      <dgm:t>
        <a:bodyPr/>
        <a:lstStyle/>
        <a:p>
          <a:endParaRPr lang="en-CA"/>
        </a:p>
      </dgm:t>
    </dgm:pt>
    <dgm:pt modelId="{0B007833-A113-403E-B478-973C39CC8559}">
      <dgm:prSet/>
      <dgm:spPr/>
      <dgm:t>
        <a:bodyPr/>
        <a:lstStyle/>
        <a:p>
          <a:r>
            <a:rPr lang="en-CA" dirty="0"/>
            <a:t>MB	1</a:t>
          </a:r>
        </a:p>
      </dgm:t>
    </dgm:pt>
    <dgm:pt modelId="{21FCF4F2-FD3F-46DE-91B8-1EC163D743B6}" type="parTrans" cxnId="{7ADA983E-0CF5-4D5B-90CD-099B2F81501A}">
      <dgm:prSet/>
      <dgm:spPr/>
      <dgm:t>
        <a:bodyPr/>
        <a:lstStyle/>
        <a:p>
          <a:endParaRPr lang="en-CA"/>
        </a:p>
      </dgm:t>
    </dgm:pt>
    <dgm:pt modelId="{357844A7-4BB4-4EAE-9B21-2541051D0DC8}" type="sibTrans" cxnId="{7ADA983E-0CF5-4D5B-90CD-099B2F81501A}">
      <dgm:prSet/>
      <dgm:spPr/>
      <dgm:t>
        <a:bodyPr/>
        <a:lstStyle/>
        <a:p>
          <a:endParaRPr lang="en-CA"/>
        </a:p>
      </dgm:t>
    </dgm:pt>
    <dgm:pt modelId="{4140DC39-662B-44C8-8884-3238BC6F0BDF}">
      <dgm:prSet/>
      <dgm:spPr/>
      <dgm:t>
        <a:bodyPr/>
        <a:lstStyle/>
        <a:p>
          <a:r>
            <a:rPr lang="en-CA" dirty="0"/>
            <a:t>NB	1</a:t>
          </a:r>
        </a:p>
      </dgm:t>
    </dgm:pt>
    <dgm:pt modelId="{BB7D4A59-9AB9-4FDC-8960-7D2A2D2E73C1}" type="parTrans" cxnId="{262E2EDD-5AD7-4313-AB72-E3FD4B046FA9}">
      <dgm:prSet/>
      <dgm:spPr/>
      <dgm:t>
        <a:bodyPr/>
        <a:lstStyle/>
        <a:p>
          <a:endParaRPr lang="en-CA"/>
        </a:p>
      </dgm:t>
    </dgm:pt>
    <dgm:pt modelId="{9C4D9890-78FD-4339-92A2-C6E9E5DC5040}" type="sibTrans" cxnId="{262E2EDD-5AD7-4313-AB72-E3FD4B046FA9}">
      <dgm:prSet/>
      <dgm:spPr/>
      <dgm:t>
        <a:bodyPr/>
        <a:lstStyle/>
        <a:p>
          <a:endParaRPr lang="en-CA"/>
        </a:p>
      </dgm:t>
    </dgm:pt>
    <dgm:pt modelId="{B6CEFEC1-FF20-4209-A14E-23C3598E3DE5}">
      <dgm:prSet/>
      <dgm:spPr/>
      <dgm:t>
        <a:bodyPr/>
        <a:lstStyle/>
        <a:p>
          <a:r>
            <a:rPr lang="en-CA" dirty="0"/>
            <a:t>NL	1</a:t>
          </a:r>
        </a:p>
      </dgm:t>
    </dgm:pt>
    <dgm:pt modelId="{182E5905-67F2-40D4-BEB8-356C8B501FA3}" type="parTrans" cxnId="{1BD493F9-153B-4859-966E-A9276BF9D61F}">
      <dgm:prSet/>
      <dgm:spPr/>
      <dgm:t>
        <a:bodyPr/>
        <a:lstStyle/>
        <a:p>
          <a:endParaRPr lang="en-CA"/>
        </a:p>
      </dgm:t>
    </dgm:pt>
    <dgm:pt modelId="{118F94CC-9926-4B92-B1BB-E72308D6E3D3}" type="sibTrans" cxnId="{1BD493F9-153B-4859-966E-A9276BF9D61F}">
      <dgm:prSet/>
      <dgm:spPr/>
      <dgm:t>
        <a:bodyPr/>
        <a:lstStyle/>
        <a:p>
          <a:endParaRPr lang="en-CA"/>
        </a:p>
      </dgm:t>
    </dgm:pt>
    <dgm:pt modelId="{85619033-C92F-4571-B253-03E84975EE5A}">
      <dgm:prSet/>
      <dgm:spPr/>
      <dgm:t>
        <a:bodyPr/>
        <a:lstStyle/>
        <a:p>
          <a:r>
            <a:rPr lang="en-CA" dirty="0"/>
            <a:t>NS	1</a:t>
          </a:r>
        </a:p>
      </dgm:t>
    </dgm:pt>
    <dgm:pt modelId="{91C72065-48E3-4675-9886-CB8041D98701}" type="parTrans" cxnId="{90D96D1B-49AB-4B3A-85DC-C1F28199CD57}">
      <dgm:prSet/>
      <dgm:spPr/>
      <dgm:t>
        <a:bodyPr/>
        <a:lstStyle/>
        <a:p>
          <a:endParaRPr lang="en-CA"/>
        </a:p>
      </dgm:t>
    </dgm:pt>
    <dgm:pt modelId="{42ADA2A8-6F0D-4F1D-B9FC-457EB8734136}" type="sibTrans" cxnId="{90D96D1B-49AB-4B3A-85DC-C1F28199CD57}">
      <dgm:prSet/>
      <dgm:spPr/>
      <dgm:t>
        <a:bodyPr/>
        <a:lstStyle/>
        <a:p>
          <a:endParaRPr lang="en-CA"/>
        </a:p>
      </dgm:t>
    </dgm:pt>
    <dgm:pt modelId="{7FE12ED5-BB71-4444-8FB4-9D2EE59E9931}">
      <dgm:prSet/>
      <dgm:spPr/>
      <dgm:t>
        <a:bodyPr/>
        <a:lstStyle/>
        <a:p>
          <a:r>
            <a:rPr lang="en-CA" dirty="0"/>
            <a:t>NT	1</a:t>
          </a:r>
        </a:p>
      </dgm:t>
    </dgm:pt>
    <dgm:pt modelId="{219649CD-4670-4E70-AE27-B8D5A94C42D6}" type="parTrans" cxnId="{9EAF8F5C-76DF-487A-9CC4-E04BA9DE1EB3}">
      <dgm:prSet/>
      <dgm:spPr/>
      <dgm:t>
        <a:bodyPr/>
        <a:lstStyle/>
        <a:p>
          <a:endParaRPr lang="en-CA"/>
        </a:p>
      </dgm:t>
    </dgm:pt>
    <dgm:pt modelId="{889D3B3B-145F-47EB-B2FD-FD33FC687905}" type="sibTrans" cxnId="{9EAF8F5C-76DF-487A-9CC4-E04BA9DE1EB3}">
      <dgm:prSet/>
      <dgm:spPr/>
      <dgm:t>
        <a:bodyPr/>
        <a:lstStyle/>
        <a:p>
          <a:endParaRPr lang="en-CA"/>
        </a:p>
      </dgm:t>
    </dgm:pt>
    <dgm:pt modelId="{08ADD565-7E88-4B93-A6EA-82D2710E3D43}">
      <dgm:prSet/>
      <dgm:spPr/>
      <dgm:t>
        <a:bodyPr/>
        <a:lstStyle/>
        <a:p>
          <a:r>
            <a:rPr lang="en-CA" dirty="0"/>
            <a:t>ON	5</a:t>
          </a:r>
        </a:p>
      </dgm:t>
    </dgm:pt>
    <dgm:pt modelId="{1834FE49-8788-4A61-A8BE-03B33389E0DD}" type="parTrans" cxnId="{7E8ECBDB-E7D6-4F67-A7A6-92E365ED2119}">
      <dgm:prSet/>
      <dgm:spPr/>
      <dgm:t>
        <a:bodyPr/>
        <a:lstStyle/>
        <a:p>
          <a:endParaRPr lang="en-CA"/>
        </a:p>
      </dgm:t>
    </dgm:pt>
    <dgm:pt modelId="{68DA80AC-1C42-4CFC-B22E-65151764770A}" type="sibTrans" cxnId="{7E8ECBDB-E7D6-4F67-A7A6-92E365ED2119}">
      <dgm:prSet/>
      <dgm:spPr/>
      <dgm:t>
        <a:bodyPr/>
        <a:lstStyle/>
        <a:p>
          <a:endParaRPr lang="en-CA"/>
        </a:p>
      </dgm:t>
    </dgm:pt>
    <dgm:pt modelId="{8910185A-DE2A-4451-9BB8-FED8203451DD}">
      <dgm:prSet/>
      <dgm:spPr/>
      <dgm:t>
        <a:bodyPr/>
        <a:lstStyle/>
        <a:p>
          <a:r>
            <a:rPr lang="en-CA" dirty="0"/>
            <a:t>PEI	1</a:t>
          </a:r>
        </a:p>
      </dgm:t>
    </dgm:pt>
    <dgm:pt modelId="{FCE68D58-C3E1-4D0B-9387-1523E6E43DDC}" type="parTrans" cxnId="{8C7F499C-0CC9-48C1-B792-E29DBE35DD05}">
      <dgm:prSet/>
      <dgm:spPr/>
      <dgm:t>
        <a:bodyPr/>
        <a:lstStyle/>
        <a:p>
          <a:endParaRPr lang="en-CA"/>
        </a:p>
      </dgm:t>
    </dgm:pt>
    <dgm:pt modelId="{FC56E51C-9C9E-4B90-BD4B-5E5875C88AA8}" type="sibTrans" cxnId="{8C7F499C-0CC9-48C1-B792-E29DBE35DD05}">
      <dgm:prSet/>
      <dgm:spPr/>
      <dgm:t>
        <a:bodyPr/>
        <a:lstStyle/>
        <a:p>
          <a:endParaRPr lang="en-CA"/>
        </a:p>
      </dgm:t>
    </dgm:pt>
    <dgm:pt modelId="{EEA4BD07-9539-4C9B-8768-62FC42605AAD}">
      <dgm:prSet/>
      <dgm:spPr/>
      <dgm:t>
        <a:bodyPr/>
        <a:lstStyle/>
        <a:p>
          <a:r>
            <a:rPr lang="en-CA" dirty="0"/>
            <a:t>QC	4</a:t>
          </a:r>
        </a:p>
      </dgm:t>
    </dgm:pt>
    <dgm:pt modelId="{F5F90B5A-2BAA-47A5-BB12-5301F8EBA9A3}" type="parTrans" cxnId="{00C6DDFF-162F-451E-B2C9-E02B640A4C42}">
      <dgm:prSet/>
      <dgm:spPr/>
      <dgm:t>
        <a:bodyPr/>
        <a:lstStyle/>
        <a:p>
          <a:endParaRPr lang="en-CA"/>
        </a:p>
      </dgm:t>
    </dgm:pt>
    <dgm:pt modelId="{857C7F1C-6494-42BE-A9DB-6C0F869AF36D}" type="sibTrans" cxnId="{00C6DDFF-162F-451E-B2C9-E02B640A4C42}">
      <dgm:prSet/>
      <dgm:spPr/>
      <dgm:t>
        <a:bodyPr/>
        <a:lstStyle/>
        <a:p>
          <a:endParaRPr lang="en-CA"/>
        </a:p>
      </dgm:t>
    </dgm:pt>
    <dgm:pt modelId="{889B0F23-132D-4A6B-A893-4905EDE49B77}">
      <dgm:prSet/>
      <dgm:spPr/>
      <dgm:t>
        <a:bodyPr/>
        <a:lstStyle/>
        <a:p>
          <a:r>
            <a:rPr lang="en-CA" dirty="0"/>
            <a:t>SK	1</a:t>
          </a:r>
        </a:p>
      </dgm:t>
    </dgm:pt>
    <dgm:pt modelId="{4ADF6309-5E2B-4ED9-A041-850BDA4F6996}" type="parTrans" cxnId="{41FD7322-FCD8-46E5-B5CF-46BA07BB52BC}">
      <dgm:prSet/>
      <dgm:spPr/>
      <dgm:t>
        <a:bodyPr/>
        <a:lstStyle/>
        <a:p>
          <a:endParaRPr lang="en-CA"/>
        </a:p>
      </dgm:t>
    </dgm:pt>
    <dgm:pt modelId="{EC816705-21AA-4E7D-883E-7DF5049DED24}" type="sibTrans" cxnId="{41FD7322-FCD8-46E5-B5CF-46BA07BB52BC}">
      <dgm:prSet/>
      <dgm:spPr/>
      <dgm:t>
        <a:bodyPr/>
        <a:lstStyle/>
        <a:p>
          <a:endParaRPr lang="en-CA"/>
        </a:p>
      </dgm:t>
    </dgm:pt>
    <dgm:pt modelId="{6E223EDA-6456-485B-8958-E22270D17E25}">
      <dgm:prSet/>
      <dgm:spPr/>
      <dgm:t>
        <a:bodyPr/>
        <a:lstStyle/>
        <a:p>
          <a:pPr algn="l"/>
          <a:r>
            <a:rPr lang="en-CA" dirty="0"/>
            <a:t>YK	1</a:t>
          </a:r>
        </a:p>
      </dgm:t>
    </dgm:pt>
    <dgm:pt modelId="{6EA25B4D-4CEB-47DB-A3D1-52A2219919D8}" type="parTrans" cxnId="{4820F1EC-CD46-40AC-BBE0-58F1703258C9}">
      <dgm:prSet/>
      <dgm:spPr/>
      <dgm:t>
        <a:bodyPr/>
        <a:lstStyle/>
        <a:p>
          <a:endParaRPr lang="en-CA"/>
        </a:p>
      </dgm:t>
    </dgm:pt>
    <dgm:pt modelId="{9880D356-CB6A-4380-A6FE-384A09DCD5A7}" type="sibTrans" cxnId="{4820F1EC-CD46-40AC-BBE0-58F1703258C9}">
      <dgm:prSet/>
      <dgm:spPr/>
      <dgm:t>
        <a:bodyPr/>
        <a:lstStyle/>
        <a:p>
          <a:endParaRPr lang="en-CA"/>
        </a:p>
      </dgm:t>
    </dgm:pt>
    <dgm:pt modelId="{C0390B7C-F514-4BDA-A6B8-BD91622E7338}" type="pres">
      <dgm:prSet presAssocID="{7E4BC8B4-A22E-492F-B749-79A2C8AA1458}" presName="linear" presStyleCnt="0">
        <dgm:presLayoutVars>
          <dgm:dir/>
          <dgm:resizeHandles val="exact"/>
        </dgm:presLayoutVars>
      </dgm:prSet>
      <dgm:spPr/>
    </dgm:pt>
    <dgm:pt modelId="{E56D0443-B591-4543-9CA5-D865F2D9E7C8}" type="pres">
      <dgm:prSet presAssocID="{842FC0F4-46D4-497C-9E33-C1F9158E7C5E}" presName="comp" presStyleCnt="0"/>
      <dgm:spPr/>
    </dgm:pt>
    <dgm:pt modelId="{9B859359-7ED6-4743-85C6-FD688BCD1F97}" type="pres">
      <dgm:prSet presAssocID="{842FC0F4-46D4-497C-9E33-C1F9158E7C5E}" presName="box" presStyleLbl="node1" presStyleIdx="0" presStyleCnt="12"/>
      <dgm:spPr/>
    </dgm:pt>
    <dgm:pt modelId="{FBD68463-E534-4417-8506-C51A446840BA}" type="pres">
      <dgm:prSet presAssocID="{842FC0F4-46D4-497C-9E33-C1F9158E7C5E}" presName="img" presStyleLbl="fgImgPlace1" presStyleIdx="0" presStyleCnt="1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73000" b="-73000"/>
          </a:stretch>
        </a:blipFill>
      </dgm:spPr>
    </dgm:pt>
    <dgm:pt modelId="{93E08A1D-85F1-449E-94D0-5C3A4E369758}" type="pres">
      <dgm:prSet presAssocID="{842FC0F4-46D4-497C-9E33-C1F9158E7C5E}" presName="text" presStyleLbl="node1" presStyleIdx="0" presStyleCnt="12">
        <dgm:presLayoutVars>
          <dgm:bulletEnabled val="1"/>
        </dgm:presLayoutVars>
      </dgm:prSet>
      <dgm:spPr/>
    </dgm:pt>
    <dgm:pt modelId="{8FB37072-7664-4F53-8DB7-DB5382253D5E}" type="pres">
      <dgm:prSet presAssocID="{00639669-5C9A-4768-84D3-5208BDD167F5}" presName="spacer" presStyleCnt="0"/>
      <dgm:spPr/>
    </dgm:pt>
    <dgm:pt modelId="{964E5CEF-2F07-4DCE-82F2-F8182F7267DA}" type="pres">
      <dgm:prSet presAssocID="{824BBE03-BC45-4742-8179-2F2350DFFE18}" presName="comp" presStyleCnt="0"/>
      <dgm:spPr/>
    </dgm:pt>
    <dgm:pt modelId="{354360CA-5B20-4470-A723-416C566487B5}" type="pres">
      <dgm:prSet presAssocID="{824BBE03-BC45-4742-8179-2F2350DFFE18}" presName="box" presStyleLbl="node1" presStyleIdx="1" presStyleCnt="12"/>
      <dgm:spPr/>
    </dgm:pt>
    <dgm:pt modelId="{F1DECF4B-7F1A-4EFA-AAA0-2AFE4E98AE20}" type="pres">
      <dgm:prSet presAssocID="{824BBE03-BC45-4742-8179-2F2350DFFE18}" presName="img" presStyleLbl="fgImgPlace1" presStyleIdx="1" presStyleCnt="12"/>
      <dgm:spPr>
        <a:blipFill>
          <a:blip xmlns:r="http://schemas.openxmlformats.org/officeDocument/2006/relationships" r:embed="rId2">
            <a:extLst>
              <a:ext uri="{28A0092B-C50C-407E-A947-70E740481C1C}">
                <a14:useLocalDpi xmlns:a14="http://schemas.microsoft.com/office/drawing/2010/main" val="0"/>
              </a:ext>
            </a:extLst>
          </a:blip>
          <a:srcRect/>
          <a:stretch>
            <a:fillRect t="-98000" b="-98000"/>
          </a:stretch>
        </a:blipFill>
      </dgm:spPr>
    </dgm:pt>
    <dgm:pt modelId="{CC8E1828-7700-41AE-8ABA-72F61CF1681A}" type="pres">
      <dgm:prSet presAssocID="{824BBE03-BC45-4742-8179-2F2350DFFE18}" presName="text" presStyleLbl="node1" presStyleIdx="1" presStyleCnt="12">
        <dgm:presLayoutVars>
          <dgm:bulletEnabled val="1"/>
        </dgm:presLayoutVars>
      </dgm:prSet>
      <dgm:spPr/>
    </dgm:pt>
    <dgm:pt modelId="{FF87E4E5-A711-44C6-B2FD-31F5F4EF8C6D}" type="pres">
      <dgm:prSet presAssocID="{3E2ABE1B-1D8F-41D4-ABD8-BE937E066E63}" presName="spacer" presStyleCnt="0"/>
      <dgm:spPr/>
    </dgm:pt>
    <dgm:pt modelId="{03F31736-E67C-445E-9214-3E2EF1187B3C}" type="pres">
      <dgm:prSet presAssocID="{0B007833-A113-403E-B478-973C39CC8559}" presName="comp" presStyleCnt="0"/>
      <dgm:spPr/>
    </dgm:pt>
    <dgm:pt modelId="{8D582F72-F4A6-4163-AE52-37A0D8D57670}" type="pres">
      <dgm:prSet presAssocID="{0B007833-A113-403E-B478-973C39CC8559}" presName="box" presStyleLbl="node1" presStyleIdx="2" presStyleCnt="12"/>
      <dgm:spPr/>
    </dgm:pt>
    <dgm:pt modelId="{6425E930-8C07-49F2-8690-43EE87CDC8C6}" type="pres">
      <dgm:prSet presAssocID="{0B007833-A113-403E-B478-973C39CC8559}" presName="img" presStyleLbl="fgImgPlace1" presStyleIdx="2" presStyleCnt="12"/>
      <dgm:spPr>
        <a:blipFill>
          <a:blip xmlns:r="http://schemas.openxmlformats.org/officeDocument/2006/relationships" r:embed="rId3">
            <a:extLst>
              <a:ext uri="{28A0092B-C50C-407E-A947-70E740481C1C}">
                <a14:useLocalDpi xmlns:a14="http://schemas.microsoft.com/office/drawing/2010/main" val="0"/>
              </a:ext>
            </a:extLst>
          </a:blip>
          <a:srcRect/>
          <a:stretch>
            <a:fillRect t="-73000" b="-73000"/>
          </a:stretch>
        </a:blipFill>
      </dgm:spPr>
    </dgm:pt>
    <dgm:pt modelId="{9C3AAEB9-2F91-42E7-B1E3-A9A808C2C135}" type="pres">
      <dgm:prSet presAssocID="{0B007833-A113-403E-B478-973C39CC8559}" presName="text" presStyleLbl="node1" presStyleIdx="2" presStyleCnt="12">
        <dgm:presLayoutVars>
          <dgm:bulletEnabled val="1"/>
        </dgm:presLayoutVars>
      </dgm:prSet>
      <dgm:spPr/>
    </dgm:pt>
    <dgm:pt modelId="{1F532856-92E4-4BF9-B3E1-E3D3FB7122E8}" type="pres">
      <dgm:prSet presAssocID="{357844A7-4BB4-4EAE-9B21-2541051D0DC8}" presName="spacer" presStyleCnt="0"/>
      <dgm:spPr/>
    </dgm:pt>
    <dgm:pt modelId="{88EE428D-CDDE-47DB-89F8-91379BF03A7F}" type="pres">
      <dgm:prSet presAssocID="{4140DC39-662B-44C8-8884-3238BC6F0BDF}" presName="comp" presStyleCnt="0"/>
      <dgm:spPr/>
    </dgm:pt>
    <dgm:pt modelId="{17EB5486-5B2F-431A-B72D-433488CC8CE1}" type="pres">
      <dgm:prSet presAssocID="{4140DC39-662B-44C8-8884-3238BC6F0BDF}" presName="box" presStyleLbl="node1" presStyleIdx="3" presStyleCnt="12"/>
      <dgm:spPr/>
    </dgm:pt>
    <dgm:pt modelId="{0AFB8F4E-A58C-4795-9046-74FB592AD545}" type="pres">
      <dgm:prSet presAssocID="{4140DC39-662B-44C8-8884-3238BC6F0BDF}" presName="img" presStyleLbl="fgImgPlace1" presStyleIdx="3" presStyleCnt="12"/>
      <dgm:spPr>
        <a:blipFill>
          <a:blip xmlns:r="http://schemas.openxmlformats.org/officeDocument/2006/relationships" r:embed="rId4">
            <a:extLst>
              <a:ext uri="{28A0092B-C50C-407E-A947-70E740481C1C}">
                <a14:useLocalDpi xmlns:a14="http://schemas.microsoft.com/office/drawing/2010/main" val="0"/>
              </a:ext>
            </a:extLst>
          </a:blip>
          <a:srcRect/>
          <a:stretch>
            <a:fillRect t="-104000" b="-104000"/>
          </a:stretch>
        </a:blipFill>
      </dgm:spPr>
    </dgm:pt>
    <dgm:pt modelId="{2585E24F-F4F6-4F16-8647-9B4ABDE31216}" type="pres">
      <dgm:prSet presAssocID="{4140DC39-662B-44C8-8884-3238BC6F0BDF}" presName="text" presStyleLbl="node1" presStyleIdx="3" presStyleCnt="12">
        <dgm:presLayoutVars>
          <dgm:bulletEnabled val="1"/>
        </dgm:presLayoutVars>
      </dgm:prSet>
      <dgm:spPr/>
    </dgm:pt>
    <dgm:pt modelId="{137D03C1-A82C-47BA-B58D-E691E9B0AA10}" type="pres">
      <dgm:prSet presAssocID="{9C4D9890-78FD-4339-92A2-C6E9E5DC5040}" presName="spacer" presStyleCnt="0"/>
      <dgm:spPr/>
    </dgm:pt>
    <dgm:pt modelId="{C70E3945-A831-4B17-A28C-0AF1646B4F6D}" type="pres">
      <dgm:prSet presAssocID="{B6CEFEC1-FF20-4209-A14E-23C3598E3DE5}" presName="comp" presStyleCnt="0"/>
      <dgm:spPr/>
    </dgm:pt>
    <dgm:pt modelId="{E93CF20F-F4BF-4786-8EA3-83EB6C2072AF}" type="pres">
      <dgm:prSet presAssocID="{B6CEFEC1-FF20-4209-A14E-23C3598E3DE5}" presName="box" presStyleLbl="node1" presStyleIdx="4" presStyleCnt="12"/>
      <dgm:spPr/>
    </dgm:pt>
    <dgm:pt modelId="{589B1F12-F288-46C4-8AD2-DEBD27650D18}" type="pres">
      <dgm:prSet presAssocID="{B6CEFEC1-FF20-4209-A14E-23C3598E3DE5}" presName="img" presStyleLbl="fgImgPlace1" presStyleIdx="4" presStyleCnt="12"/>
      <dgm:spPr>
        <a:blipFill>
          <a:blip xmlns:r="http://schemas.openxmlformats.org/officeDocument/2006/relationships" r:embed="rId5">
            <a:extLst>
              <a:ext uri="{28A0092B-C50C-407E-A947-70E740481C1C}">
                <a14:useLocalDpi xmlns:a14="http://schemas.microsoft.com/office/drawing/2010/main" val="0"/>
              </a:ext>
            </a:extLst>
          </a:blip>
          <a:srcRect/>
          <a:stretch>
            <a:fillRect t="-73000" b="-73000"/>
          </a:stretch>
        </a:blipFill>
      </dgm:spPr>
    </dgm:pt>
    <dgm:pt modelId="{7630E6D7-74C8-414B-83FF-86D0B8D62235}" type="pres">
      <dgm:prSet presAssocID="{B6CEFEC1-FF20-4209-A14E-23C3598E3DE5}" presName="text" presStyleLbl="node1" presStyleIdx="4" presStyleCnt="12">
        <dgm:presLayoutVars>
          <dgm:bulletEnabled val="1"/>
        </dgm:presLayoutVars>
      </dgm:prSet>
      <dgm:spPr/>
    </dgm:pt>
    <dgm:pt modelId="{EB6A1288-6139-4623-8A4F-98BF0415590A}" type="pres">
      <dgm:prSet presAssocID="{118F94CC-9926-4B92-B1BB-E72308D6E3D3}" presName="spacer" presStyleCnt="0"/>
      <dgm:spPr/>
    </dgm:pt>
    <dgm:pt modelId="{4D788B8C-9CB6-4902-88BF-4D659FE97EA6}" type="pres">
      <dgm:prSet presAssocID="{85619033-C92F-4571-B253-03E84975EE5A}" presName="comp" presStyleCnt="0"/>
      <dgm:spPr/>
    </dgm:pt>
    <dgm:pt modelId="{61F7FA98-C32C-43EB-8AB8-13ABD89F59B7}" type="pres">
      <dgm:prSet presAssocID="{85619033-C92F-4571-B253-03E84975EE5A}" presName="box" presStyleLbl="node1" presStyleIdx="5" presStyleCnt="12"/>
      <dgm:spPr/>
    </dgm:pt>
    <dgm:pt modelId="{08544B58-80EE-44D4-BCB5-E1BD55E0929D}" type="pres">
      <dgm:prSet presAssocID="{85619033-C92F-4571-B253-03E84975EE5A}" presName="img" presStyleLbl="fgImgPlace1" presStyleIdx="5" presStyleCnt="12"/>
      <dgm:spPr>
        <a:blipFill>
          <a:blip xmlns:r="http://schemas.openxmlformats.org/officeDocument/2006/relationships" r:embed="rId6">
            <a:extLst>
              <a:ext uri="{28A0092B-C50C-407E-A947-70E740481C1C}">
                <a14:useLocalDpi xmlns:a14="http://schemas.microsoft.com/office/drawing/2010/main" val="0"/>
              </a:ext>
            </a:extLst>
          </a:blip>
          <a:srcRect/>
          <a:stretch>
            <a:fillRect t="-88000" b="-88000"/>
          </a:stretch>
        </a:blipFill>
      </dgm:spPr>
    </dgm:pt>
    <dgm:pt modelId="{5653097A-6C70-4E54-BCE6-8F3B8187C295}" type="pres">
      <dgm:prSet presAssocID="{85619033-C92F-4571-B253-03E84975EE5A}" presName="text" presStyleLbl="node1" presStyleIdx="5" presStyleCnt="12">
        <dgm:presLayoutVars>
          <dgm:bulletEnabled val="1"/>
        </dgm:presLayoutVars>
      </dgm:prSet>
      <dgm:spPr/>
    </dgm:pt>
    <dgm:pt modelId="{2EF109A7-D7B6-4326-B061-CC71A6860CC3}" type="pres">
      <dgm:prSet presAssocID="{42ADA2A8-6F0D-4F1D-B9FC-457EB8734136}" presName="spacer" presStyleCnt="0"/>
      <dgm:spPr/>
    </dgm:pt>
    <dgm:pt modelId="{D7C4AE53-951A-4CCE-B6EE-B07BAB0A0C54}" type="pres">
      <dgm:prSet presAssocID="{7FE12ED5-BB71-4444-8FB4-9D2EE59E9931}" presName="comp" presStyleCnt="0"/>
      <dgm:spPr/>
    </dgm:pt>
    <dgm:pt modelId="{6F73C9BB-F779-4F43-85FF-7305376D92DA}" type="pres">
      <dgm:prSet presAssocID="{7FE12ED5-BB71-4444-8FB4-9D2EE59E9931}" presName="box" presStyleLbl="node1" presStyleIdx="6" presStyleCnt="12"/>
      <dgm:spPr/>
    </dgm:pt>
    <dgm:pt modelId="{AF506D52-7008-4D11-9C65-26789B6C3B99}" type="pres">
      <dgm:prSet presAssocID="{7FE12ED5-BB71-4444-8FB4-9D2EE59E9931}" presName="img" presStyleLbl="fgImgPlace1" presStyleIdx="6" presStyleCnt="12"/>
      <dgm:spPr>
        <a:blipFill>
          <a:blip xmlns:r="http://schemas.openxmlformats.org/officeDocument/2006/relationships" r:embed="rId7">
            <a:extLst>
              <a:ext uri="{28A0092B-C50C-407E-A947-70E740481C1C}">
                <a14:useLocalDpi xmlns:a14="http://schemas.microsoft.com/office/drawing/2010/main" val="0"/>
              </a:ext>
            </a:extLst>
          </a:blip>
          <a:srcRect/>
          <a:stretch>
            <a:fillRect t="-73000" b="-73000"/>
          </a:stretch>
        </a:blipFill>
      </dgm:spPr>
    </dgm:pt>
    <dgm:pt modelId="{C0B97D61-D18C-4235-893A-0784F857AABD}" type="pres">
      <dgm:prSet presAssocID="{7FE12ED5-BB71-4444-8FB4-9D2EE59E9931}" presName="text" presStyleLbl="node1" presStyleIdx="6" presStyleCnt="12">
        <dgm:presLayoutVars>
          <dgm:bulletEnabled val="1"/>
        </dgm:presLayoutVars>
      </dgm:prSet>
      <dgm:spPr/>
    </dgm:pt>
    <dgm:pt modelId="{20366578-2F9C-4F0B-8076-6D0CC627228D}" type="pres">
      <dgm:prSet presAssocID="{889D3B3B-145F-47EB-B2FD-FD33FC687905}" presName="spacer" presStyleCnt="0"/>
      <dgm:spPr/>
    </dgm:pt>
    <dgm:pt modelId="{133ED10A-16A0-4F7F-9A9E-0A600BE731D9}" type="pres">
      <dgm:prSet presAssocID="{08ADD565-7E88-4B93-A6EA-82D2710E3D43}" presName="comp" presStyleCnt="0"/>
      <dgm:spPr/>
    </dgm:pt>
    <dgm:pt modelId="{D7952EE5-6D8C-41FD-9E2D-210E0C59703F}" type="pres">
      <dgm:prSet presAssocID="{08ADD565-7E88-4B93-A6EA-82D2710E3D43}" presName="box" presStyleLbl="node1" presStyleIdx="7" presStyleCnt="12"/>
      <dgm:spPr/>
    </dgm:pt>
    <dgm:pt modelId="{B2C9C13D-0ECA-43FD-9E59-E9AE7D14B48B}" type="pres">
      <dgm:prSet presAssocID="{08ADD565-7E88-4B93-A6EA-82D2710E3D43}" presName="img" presStyleLbl="fgImgPlace1" presStyleIdx="7" presStyleCnt="12"/>
      <dgm:spPr>
        <a:blipFill>
          <a:blip xmlns:r="http://schemas.openxmlformats.org/officeDocument/2006/relationships" r:embed="rId8">
            <a:extLst>
              <a:ext uri="{28A0092B-C50C-407E-A947-70E740481C1C}">
                <a14:useLocalDpi xmlns:a14="http://schemas.microsoft.com/office/drawing/2010/main" val="0"/>
              </a:ext>
            </a:extLst>
          </a:blip>
          <a:srcRect/>
          <a:stretch>
            <a:fillRect t="-73000" b="-73000"/>
          </a:stretch>
        </a:blipFill>
      </dgm:spPr>
    </dgm:pt>
    <dgm:pt modelId="{ED083A29-3719-406D-BF21-40B16C66E072}" type="pres">
      <dgm:prSet presAssocID="{08ADD565-7E88-4B93-A6EA-82D2710E3D43}" presName="text" presStyleLbl="node1" presStyleIdx="7" presStyleCnt="12">
        <dgm:presLayoutVars>
          <dgm:bulletEnabled val="1"/>
        </dgm:presLayoutVars>
      </dgm:prSet>
      <dgm:spPr/>
    </dgm:pt>
    <dgm:pt modelId="{98C4E865-F083-47A8-986C-19BE57E06ECA}" type="pres">
      <dgm:prSet presAssocID="{68DA80AC-1C42-4CFC-B22E-65151764770A}" presName="spacer" presStyleCnt="0"/>
      <dgm:spPr/>
    </dgm:pt>
    <dgm:pt modelId="{D548A8C2-0885-4C72-AC52-9FFD5FBE9995}" type="pres">
      <dgm:prSet presAssocID="{8910185A-DE2A-4451-9BB8-FED8203451DD}" presName="comp" presStyleCnt="0"/>
      <dgm:spPr/>
    </dgm:pt>
    <dgm:pt modelId="{D6AB98B9-7FDC-46F5-828B-C3B0DBB88553}" type="pres">
      <dgm:prSet presAssocID="{8910185A-DE2A-4451-9BB8-FED8203451DD}" presName="box" presStyleLbl="node1" presStyleIdx="8" presStyleCnt="12"/>
      <dgm:spPr/>
    </dgm:pt>
    <dgm:pt modelId="{AF645337-7862-41E9-A8E1-53C98308FF75}" type="pres">
      <dgm:prSet presAssocID="{8910185A-DE2A-4451-9BB8-FED8203451DD}" presName="img" presStyleLbl="fgImgPlace1" presStyleIdx="8" presStyleCnt="12"/>
      <dgm:spPr>
        <a:blipFill>
          <a:blip xmlns:r="http://schemas.openxmlformats.org/officeDocument/2006/relationships" r:embed="rId9">
            <a:extLst>
              <a:ext uri="{837473B0-CC2E-450A-ABE3-18F120FF3D39}">
                <a1611:picAttrSrcUrl xmlns:a1611="http://schemas.microsoft.com/office/drawing/2016/11/main" r:id="rId10"/>
              </a:ext>
            </a:extLst>
          </a:blip>
          <a:srcRect/>
          <a:stretch>
            <a:fillRect t="-30000" b="-30000"/>
          </a:stretch>
        </a:blipFill>
      </dgm:spPr>
    </dgm:pt>
    <dgm:pt modelId="{A93E029C-E5B4-4D72-82CD-95B2C6B35C22}" type="pres">
      <dgm:prSet presAssocID="{8910185A-DE2A-4451-9BB8-FED8203451DD}" presName="text" presStyleLbl="node1" presStyleIdx="8" presStyleCnt="12">
        <dgm:presLayoutVars>
          <dgm:bulletEnabled val="1"/>
        </dgm:presLayoutVars>
      </dgm:prSet>
      <dgm:spPr/>
    </dgm:pt>
    <dgm:pt modelId="{41DBF6E0-1903-4BAD-BFFC-7D347A38D791}" type="pres">
      <dgm:prSet presAssocID="{FC56E51C-9C9E-4B90-BD4B-5E5875C88AA8}" presName="spacer" presStyleCnt="0"/>
      <dgm:spPr/>
    </dgm:pt>
    <dgm:pt modelId="{AB18646E-9F01-47BA-9DBB-07DF2525909A}" type="pres">
      <dgm:prSet presAssocID="{EEA4BD07-9539-4C9B-8768-62FC42605AAD}" presName="comp" presStyleCnt="0"/>
      <dgm:spPr/>
    </dgm:pt>
    <dgm:pt modelId="{B698E6E2-CC76-44C4-B606-1A0D1C979C26}" type="pres">
      <dgm:prSet presAssocID="{EEA4BD07-9539-4C9B-8768-62FC42605AAD}" presName="box" presStyleLbl="node1" presStyleIdx="9" presStyleCnt="12" custLinFactNeighborY="-7693"/>
      <dgm:spPr/>
    </dgm:pt>
    <dgm:pt modelId="{0902F14A-5D5E-435B-846A-35E94092A32F}" type="pres">
      <dgm:prSet presAssocID="{EEA4BD07-9539-4C9B-8768-62FC42605AAD}" presName="img" presStyleLbl="fgImgPlace1" presStyleIdx="9" presStyleCnt="12"/>
      <dgm:spPr>
        <a:blipFill>
          <a:blip xmlns:r="http://schemas.openxmlformats.org/officeDocument/2006/relationships" r:embed="rId11">
            <a:extLst>
              <a:ext uri="{837473B0-CC2E-450A-ABE3-18F120FF3D39}">
                <a1611:picAttrSrcUrl xmlns:a1611="http://schemas.microsoft.com/office/drawing/2016/11/main" r:id="rId12"/>
              </a:ext>
            </a:extLst>
          </a:blip>
          <a:srcRect/>
          <a:stretch>
            <a:fillRect t="-12000" b="-12000"/>
          </a:stretch>
        </a:blipFill>
      </dgm:spPr>
    </dgm:pt>
    <dgm:pt modelId="{A74C94D7-6B26-4299-8B47-8E131556F63F}" type="pres">
      <dgm:prSet presAssocID="{EEA4BD07-9539-4C9B-8768-62FC42605AAD}" presName="text" presStyleLbl="node1" presStyleIdx="9" presStyleCnt="12">
        <dgm:presLayoutVars>
          <dgm:bulletEnabled val="1"/>
        </dgm:presLayoutVars>
      </dgm:prSet>
      <dgm:spPr/>
    </dgm:pt>
    <dgm:pt modelId="{D84F260C-6E84-4636-8311-73D77EA494C4}" type="pres">
      <dgm:prSet presAssocID="{857C7F1C-6494-42BE-A9DB-6C0F869AF36D}" presName="spacer" presStyleCnt="0"/>
      <dgm:spPr/>
    </dgm:pt>
    <dgm:pt modelId="{DE11D1A4-FD65-473C-95B3-05A53BF39DF4}" type="pres">
      <dgm:prSet presAssocID="{889B0F23-132D-4A6B-A893-4905EDE49B77}" presName="comp" presStyleCnt="0"/>
      <dgm:spPr/>
    </dgm:pt>
    <dgm:pt modelId="{E3AFB1B4-8CAA-43A2-BE64-43A8AE100284}" type="pres">
      <dgm:prSet presAssocID="{889B0F23-132D-4A6B-A893-4905EDE49B77}" presName="box" presStyleLbl="node1" presStyleIdx="10" presStyleCnt="12"/>
      <dgm:spPr/>
    </dgm:pt>
    <dgm:pt modelId="{C1F96C09-0E6F-4119-984A-D7ED8911F05B}" type="pres">
      <dgm:prSet presAssocID="{889B0F23-132D-4A6B-A893-4905EDE49B77}" presName="img" presStyleLbl="fgImgPlace1" presStyleIdx="10" presStyleCnt="12"/>
      <dgm:spPr>
        <a:blipFill>
          <a:blip xmlns:r="http://schemas.openxmlformats.org/officeDocument/2006/relationships" r:embed="rId13">
            <a:extLst>
              <a:ext uri="{28A0092B-C50C-407E-A947-70E740481C1C}">
                <a14:useLocalDpi xmlns:a14="http://schemas.microsoft.com/office/drawing/2010/main" val="0"/>
              </a:ext>
            </a:extLst>
          </a:blip>
          <a:srcRect/>
          <a:stretch>
            <a:fillRect l="-4000" r="-4000"/>
          </a:stretch>
        </a:blipFill>
      </dgm:spPr>
    </dgm:pt>
    <dgm:pt modelId="{5A748FA5-16D8-44A9-9A3E-D58B734BFF69}" type="pres">
      <dgm:prSet presAssocID="{889B0F23-132D-4A6B-A893-4905EDE49B77}" presName="text" presStyleLbl="node1" presStyleIdx="10" presStyleCnt="12">
        <dgm:presLayoutVars>
          <dgm:bulletEnabled val="1"/>
        </dgm:presLayoutVars>
      </dgm:prSet>
      <dgm:spPr/>
    </dgm:pt>
    <dgm:pt modelId="{E911CDCF-E885-4265-BD50-29D6A862FC8F}" type="pres">
      <dgm:prSet presAssocID="{EC816705-21AA-4E7D-883E-7DF5049DED24}" presName="spacer" presStyleCnt="0"/>
      <dgm:spPr/>
    </dgm:pt>
    <dgm:pt modelId="{EA8C5180-E13D-4473-AF66-B4468CE924DC}" type="pres">
      <dgm:prSet presAssocID="{6E223EDA-6456-485B-8958-E22270D17E25}" presName="comp" presStyleCnt="0"/>
      <dgm:spPr/>
    </dgm:pt>
    <dgm:pt modelId="{247250D6-2B15-4C59-B848-0110562CCAF2}" type="pres">
      <dgm:prSet presAssocID="{6E223EDA-6456-485B-8958-E22270D17E25}" presName="box" presStyleLbl="node1" presStyleIdx="11" presStyleCnt="12"/>
      <dgm:spPr/>
    </dgm:pt>
    <dgm:pt modelId="{15B21E4D-6FE2-4723-8D82-BC2431773CE7}" type="pres">
      <dgm:prSet presAssocID="{6E223EDA-6456-485B-8958-E22270D17E25}" presName="img" presStyleLbl="fgImgPlace1" presStyleIdx="11" presStyleCnt="12"/>
      <dgm:spPr>
        <a:blipFill>
          <a:blip xmlns:r="http://schemas.openxmlformats.org/officeDocument/2006/relationships" r:embed="rId14">
            <a:extLst>
              <a:ext uri="{28A0092B-C50C-407E-A947-70E740481C1C}">
                <a14:useLocalDpi xmlns:a14="http://schemas.microsoft.com/office/drawing/2010/main" val="0"/>
              </a:ext>
            </a:extLst>
          </a:blip>
          <a:srcRect/>
          <a:stretch>
            <a:fillRect l="-4000" r="-4000"/>
          </a:stretch>
        </a:blipFill>
      </dgm:spPr>
    </dgm:pt>
    <dgm:pt modelId="{E2066ED9-5227-4323-BF48-2266A68FC8F8}" type="pres">
      <dgm:prSet presAssocID="{6E223EDA-6456-485B-8958-E22270D17E25}" presName="text" presStyleLbl="node1" presStyleIdx="11" presStyleCnt="12">
        <dgm:presLayoutVars>
          <dgm:bulletEnabled val="1"/>
        </dgm:presLayoutVars>
      </dgm:prSet>
      <dgm:spPr/>
    </dgm:pt>
  </dgm:ptLst>
  <dgm:cxnLst>
    <dgm:cxn modelId="{B12B9E12-31EE-4F2B-8D69-ACE0A67ACC24}" type="presOf" srcId="{0B007833-A113-403E-B478-973C39CC8559}" destId="{9C3AAEB9-2F91-42E7-B1E3-A9A808C2C135}" srcOrd="1" destOrd="0" presId="urn:microsoft.com/office/officeart/2005/8/layout/vList4"/>
    <dgm:cxn modelId="{C56BFC15-7A40-4AAD-ACF0-8611497C91F8}" type="presOf" srcId="{B6CEFEC1-FF20-4209-A14E-23C3598E3DE5}" destId="{E93CF20F-F4BF-4786-8EA3-83EB6C2072AF}" srcOrd="0" destOrd="0" presId="urn:microsoft.com/office/officeart/2005/8/layout/vList4"/>
    <dgm:cxn modelId="{90D96D1B-49AB-4B3A-85DC-C1F28199CD57}" srcId="{7E4BC8B4-A22E-492F-B749-79A2C8AA1458}" destId="{85619033-C92F-4571-B253-03E84975EE5A}" srcOrd="5" destOrd="0" parTransId="{91C72065-48E3-4675-9886-CB8041D98701}" sibTransId="{42ADA2A8-6F0D-4F1D-B9FC-457EB8734136}"/>
    <dgm:cxn modelId="{41FD7322-FCD8-46E5-B5CF-46BA07BB52BC}" srcId="{7E4BC8B4-A22E-492F-B749-79A2C8AA1458}" destId="{889B0F23-132D-4A6B-A893-4905EDE49B77}" srcOrd="10" destOrd="0" parTransId="{4ADF6309-5E2B-4ED9-A041-850BDA4F6996}" sibTransId="{EC816705-21AA-4E7D-883E-7DF5049DED24}"/>
    <dgm:cxn modelId="{96E34C24-EEB5-472F-8295-68E6C2C4F235}" type="presOf" srcId="{6E223EDA-6456-485B-8958-E22270D17E25}" destId="{E2066ED9-5227-4323-BF48-2266A68FC8F8}" srcOrd="1" destOrd="0" presId="urn:microsoft.com/office/officeart/2005/8/layout/vList4"/>
    <dgm:cxn modelId="{7ADA983E-0CF5-4D5B-90CD-099B2F81501A}" srcId="{7E4BC8B4-A22E-492F-B749-79A2C8AA1458}" destId="{0B007833-A113-403E-B478-973C39CC8559}" srcOrd="2" destOrd="0" parTransId="{21FCF4F2-FD3F-46DE-91B8-1EC163D743B6}" sibTransId="{357844A7-4BB4-4EAE-9B21-2541051D0DC8}"/>
    <dgm:cxn modelId="{9EAF8F5C-76DF-487A-9CC4-E04BA9DE1EB3}" srcId="{7E4BC8B4-A22E-492F-B749-79A2C8AA1458}" destId="{7FE12ED5-BB71-4444-8FB4-9D2EE59E9931}" srcOrd="6" destOrd="0" parTransId="{219649CD-4670-4E70-AE27-B8D5A94C42D6}" sibTransId="{889D3B3B-145F-47EB-B2FD-FD33FC687905}"/>
    <dgm:cxn modelId="{4ECDC546-2385-444E-BA48-9859CC7AE200}" type="presOf" srcId="{85619033-C92F-4571-B253-03E84975EE5A}" destId="{61F7FA98-C32C-43EB-8AB8-13ABD89F59B7}" srcOrd="0" destOrd="0" presId="urn:microsoft.com/office/officeart/2005/8/layout/vList4"/>
    <dgm:cxn modelId="{5B7BE546-A153-4C03-8A07-68A629DD14BD}" type="presOf" srcId="{7FE12ED5-BB71-4444-8FB4-9D2EE59E9931}" destId="{6F73C9BB-F779-4F43-85FF-7305376D92DA}" srcOrd="0" destOrd="0" presId="urn:microsoft.com/office/officeart/2005/8/layout/vList4"/>
    <dgm:cxn modelId="{7B3A1D4C-A8C4-4BA6-BAFC-DFB989EAC589}" srcId="{7E4BC8B4-A22E-492F-B749-79A2C8AA1458}" destId="{824BBE03-BC45-4742-8179-2F2350DFFE18}" srcOrd="1" destOrd="0" parTransId="{8AE2D5B5-929E-444E-B946-500BEFD175D7}" sibTransId="{3E2ABE1B-1D8F-41D4-ABD8-BE937E066E63}"/>
    <dgm:cxn modelId="{71AC9859-1E07-47C3-A8E7-96CBC6957643}" type="presOf" srcId="{842FC0F4-46D4-497C-9E33-C1F9158E7C5E}" destId="{9B859359-7ED6-4743-85C6-FD688BCD1F97}" srcOrd="0" destOrd="0" presId="urn:microsoft.com/office/officeart/2005/8/layout/vList4"/>
    <dgm:cxn modelId="{B2B5145A-BBE5-437B-8A88-9B587D0C9D76}" srcId="{7E4BC8B4-A22E-492F-B749-79A2C8AA1458}" destId="{842FC0F4-46D4-497C-9E33-C1F9158E7C5E}" srcOrd="0" destOrd="0" parTransId="{098F6D06-36DA-4994-A3C0-9F427B70E2CC}" sibTransId="{00639669-5C9A-4768-84D3-5208BDD167F5}"/>
    <dgm:cxn modelId="{59CA6287-0D4D-4FD5-8FF2-77340C929D59}" type="presOf" srcId="{824BBE03-BC45-4742-8179-2F2350DFFE18}" destId="{CC8E1828-7700-41AE-8ABA-72F61CF1681A}" srcOrd="1" destOrd="0" presId="urn:microsoft.com/office/officeart/2005/8/layout/vList4"/>
    <dgm:cxn modelId="{420D628C-1F34-4AE3-B586-87505286D6A5}" type="presOf" srcId="{EEA4BD07-9539-4C9B-8768-62FC42605AAD}" destId="{B698E6E2-CC76-44C4-B606-1A0D1C979C26}" srcOrd="0" destOrd="0" presId="urn:microsoft.com/office/officeart/2005/8/layout/vList4"/>
    <dgm:cxn modelId="{E8F9FB92-AC43-4089-8416-BED0F0A1AD3C}" type="presOf" srcId="{889B0F23-132D-4A6B-A893-4905EDE49B77}" destId="{5A748FA5-16D8-44A9-9A3E-D58B734BFF69}" srcOrd="1" destOrd="0" presId="urn:microsoft.com/office/officeart/2005/8/layout/vList4"/>
    <dgm:cxn modelId="{F530239A-8482-4A79-A19C-1BFEF86F7CFD}" type="presOf" srcId="{8910185A-DE2A-4451-9BB8-FED8203451DD}" destId="{D6AB98B9-7FDC-46F5-828B-C3B0DBB88553}" srcOrd="0" destOrd="0" presId="urn:microsoft.com/office/officeart/2005/8/layout/vList4"/>
    <dgm:cxn modelId="{8C7F499C-0CC9-48C1-B792-E29DBE35DD05}" srcId="{7E4BC8B4-A22E-492F-B749-79A2C8AA1458}" destId="{8910185A-DE2A-4451-9BB8-FED8203451DD}" srcOrd="8" destOrd="0" parTransId="{FCE68D58-C3E1-4D0B-9387-1523E6E43DDC}" sibTransId="{FC56E51C-9C9E-4B90-BD4B-5E5875C88AA8}"/>
    <dgm:cxn modelId="{5E327FA6-CE39-4422-9DE7-7BD3918CDC98}" type="presOf" srcId="{7E4BC8B4-A22E-492F-B749-79A2C8AA1458}" destId="{C0390B7C-F514-4BDA-A6B8-BD91622E7338}" srcOrd="0" destOrd="0" presId="urn:microsoft.com/office/officeart/2005/8/layout/vList4"/>
    <dgm:cxn modelId="{7E87D4B1-16EC-4E14-9964-FC97AA122872}" type="presOf" srcId="{7FE12ED5-BB71-4444-8FB4-9D2EE59E9931}" destId="{C0B97D61-D18C-4235-893A-0784F857AABD}" srcOrd="1" destOrd="0" presId="urn:microsoft.com/office/officeart/2005/8/layout/vList4"/>
    <dgm:cxn modelId="{840B80BC-5529-4FFA-8ADB-93D724382625}" type="presOf" srcId="{08ADD565-7E88-4B93-A6EA-82D2710E3D43}" destId="{ED083A29-3719-406D-BF21-40B16C66E072}" srcOrd="1" destOrd="0" presId="urn:microsoft.com/office/officeart/2005/8/layout/vList4"/>
    <dgm:cxn modelId="{3C073DC2-CC8A-4534-93D7-05BEB5031E7B}" type="presOf" srcId="{4140DC39-662B-44C8-8884-3238BC6F0BDF}" destId="{2585E24F-F4F6-4F16-8647-9B4ABDE31216}" srcOrd="1" destOrd="0" presId="urn:microsoft.com/office/officeart/2005/8/layout/vList4"/>
    <dgm:cxn modelId="{633D63CA-C8D3-460C-862E-CC0E42D921FF}" type="presOf" srcId="{85619033-C92F-4571-B253-03E84975EE5A}" destId="{5653097A-6C70-4E54-BCE6-8F3B8187C295}" srcOrd="1" destOrd="0" presId="urn:microsoft.com/office/officeart/2005/8/layout/vList4"/>
    <dgm:cxn modelId="{798689CE-B9EE-46FE-818A-DE47E4D60F7A}" type="presOf" srcId="{08ADD565-7E88-4B93-A6EA-82D2710E3D43}" destId="{D7952EE5-6D8C-41FD-9E2D-210E0C59703F}" srcOrd="0" destOrd="0" presId="urn:microsoft.com/office/officeart/2005/8/layout/vList4"/>
    <dgm:cxn modelId="{504991CF-EE66-4643-8944-138A116FC66D}" type="presOf" srcId="{EEA4BD07-9539-4C9B-8768-62FC42605AAD}" destId="{A74C94D7-6B26-4299-8B47-8E131556F63F}" srcOrd="1" destOrd="0" presId="urn:microsoft.com/office/officeart/2005/8/layout/vList4"/>
    <dgm:cxn modelId="{AF4349D1-EED1-4C0D-812A-F93BCFA49CFD}" type="presOf" srcId="{0B007833-A113-403E-B478-973C39CC8559}" destId="{8D582F72-F4A6-4163-AE52-37A0D8D57670}" srcOrd="0" destOrd="0" presId="urn:microsoft.com/office/officeart/2005/8/layout/vList4"/>
    <dgm:cxn modelId="{276177D2-6BE0-449A-BE16-921EA818860B}" type="presOf" srcId="{4140DC39-662B-44C8-8884-3238BC6F0BDF}" destId="{17EB5486-5B2F-431A-B72D-433488CC8CE1}" srcOrd="0" destOrd="0" presId="urn:microsoft.com/office/officeart/2005/8/layout/vList4"/>
    <dgm:cxn modelId="{9BCE82D5-5DC6-4425-ACE1-4D32964F871A}" type="presOf" srcId="{B6CEFEC1-FF20-4209-A14E-23C3598E3DE5}" destId="{7630E6D7-74C8-414B-83FF-86D0B8D62235}" srcOrd="1" destOrd="0" presId="urn:microsoft.com/office/officeart/2005/8/layout/vList4"/>
    <dgm:cxn modelId="{F64D1BD8-AD4C-4C4D-8608-E378CC6E6B23}" type="presOf" srcId="{889B0F23-132D-4A6B-A893-4905EDE49B77}" destId="{E3AFB1B4-8CAA-43A2-BE64-43A8AE100284}" srcOrd="0" destOrd="0" presId="urn:microsoft.com/office/officeart/2005/8/layout/vList4"/>
    <dgm:cxn modelId="{7E8ECBDB-E7D6-4F67-A7A6-92E365ED2119}" srcId="{7E4BC8B4-A22E-492F-B749-79A2C8AA1458}" destId="{08ADD565-7E88-4B93-A6EA-82D2710E3D43}" srcOrd="7" destOrd="0" parTransId="{1834FE49-8788-4A61-A8BE-03B33389E0DD}" sibTransId="{68DA80AC-1C42-4CFC-B22E-65151764770A}"/>
    <dgm:cxn modelId="{262E2EDD-5AD7-4313-AB72-E3FD4B046FA9}" srcId="{7E4BC8B4-A22E-492F-B749-79A2C8AA1458}" destId="{4140DC39-662B-44C8-8884-3238BC6F0BDF}" srcOrd="3" destOrd="0" parTransId="{BB7D4A59-9AB9-4FDC-8960-7D2A2D2E73C1}" sibTransId="{9C4D9890-78FD-4339-92A2-C6E9E5DC5040}"/>
    <dgm:cxn modelId="{D124A2DE-2B76-4E52-91CC-17381B38D7F1}" type="presOf" srcId="{824BBE03-BC45-4742-8179-2F2350DFFE18}" destId="{354360CA-5B20-4470-A723-416C566487B5}" srcOrd="0" destOrd="0" presId="urn:microsoft.com/office/officeart/2005/8/layout/vList4"/>
    <dgm:cxn modelId="{D13E57E0-6973-453D-9C7E-A1B5B600D346}" type="presOf" srcId="{8910185A-DE2A-4451-9BB8-FED8203451DD}" destId="{A93E029C-E5B4-4D72-82CD-95B2C6B35C22}" srcOrd="1" destOrd="0" presId="urn:microsoft.com/office/officeart/2005/8/layout/vList4"/>
    <dgm:cxn modelId="{F5A619EA-7CC8-4824-B508-C2F216E3FE2E}" type="presOf" srcId="{842FC0F4-46D4-497C-9E33-C1F9158E7C5E}" destId="{93E08A1D-85F1-449E-94D0-5C3A4E369758}" srcOrd="1" destOrd="0" presId="urn:microsoft.com/office/officeart/2005/8/layout/vList4"/>
    <dgm:cxn modelId="{4820F1EC-CD46-40AC-BBE0-58F1703258C9}" srcId="{7E4BC8B4-A22E-492F-B749-79A2C8AA1458}" destId="{6E223EDA-6456-485B-8958-E22270D17E25}" srcOrd="11" destOrd="0" parTransId="{6EA25B4D-4CEB-47DB-A3D1-52A2219919D8}" sibTransId="{9880D356-CB6A-4380-A6FE-384A09DCD5A7}"/>
    <dgm:cxn modelId="{1BD493F9-153B-4859-966E-A9276BF9D61F}" srcId="{7E4BC8B4-A22E-492F-B749-79A2C8AA1458}" destId="{B6CEFEC1-FF20-4209-A14E-23C3598E3DE5}" srcOrd="4" destOrd="0" parTransId="{182E5905-67F2-40D4-BEB8-356C8B501FA3}" sibTransId="{118F94CC-9926-4B92-B1BB-E72308D6E3D3}"/>
    <dgm:cxn modelId="{24A6E3FC-ADCE-405C-A5EC-B9E30E79DB8C}" type="presOf" srcId="{6E223EDA-6456-485B-8958-E22270D17E25}" destId="{247250D6-2B15-4C59-B848-0110562CCAF2}" srcOrd="0" destOrd="0" presId="urn:microsoft.com/office/officeart/2005/8/layout/vList4"/>
    <dgm:cxn modelId="{00C6DDFF-162F-451E-B2C9-E02B640A4C42}" srcId="{7E4BC8B4-A22E-492F-B749-79A2C8AA1458}" destId="{EEA4BD07-9539-4C9B-8768-62FC42605AAD}" srcOrd="9" destOrd="0" parTransId="{F5F90B5A-2BAA-47A5-BB12-5301F8EBA9A3}" sibTransId="{857C7F1C-6494-42BE-A9DB-6C0F869AF36D}"/>
    <dgm:cxn modelId="{79AEEBBF-5BCD-4FBA-A1DF-0293366762C4}" type="presParOf" srcId="{C0390B7C-F514-4BDA-A6B8-BD91622E7338}" destId="{E56D0443-B591-4543-9CA5-D865F2D9E7C8}" srcOrd="0" destOrd="0" presId="urn:microsoft.com/office/officeart/2005/8/layout/vList4"/>
    <dgm:cxn modelId="{B4D1A99C-7B88-425C-A095-B7EC416C2400}" type="presParOf" srcId="{E56D0443-B591-4543-9CA5-D865F2D9E7C8}" destId="{9B859359-7ED6-4743-85C6-FD688BCD1F97}" srcOrd="0" destOrd="0" presId="urn:microsoft.com/office/officeart/2005/8/layout/vList4"/>
    <dgm:cxn modelId="{BC5E73A4-3331-4861-83A3-8957DEC87391}" type="presParOf" srcId="{E56D0443-B591-4543-9CA5-D865F2D9E7C8}" destId="{FBD68463-E534-4417-8506-C51A446840BA}" srcOrd="1" destOrd="0" presId="urn:microsoft.com/office/officeart/2005/8/layout/vList4"/>
    <dgm:cxn modelId="{E25264D2-3115-4F3F-A06F-AA4F12682C3F}" type="presParOf" srcId="{E56D0443-B591-4543-9CA5-D865F2D9E7C8}" destId="{93E08A1D-85F1-449E-94D0-5C3A4E369758}" srcOrd="2" destOrd="0" presId="urn:microsoft.com/office/officeart/2005/8/layout/vList4"/>
    <dgm:cxn modelId="{1F618754-BEA0-409C-87D8-F25FACAA6E7C}" type="presParOf" srcId="{C0390B7C-F514-4BDA-A6B8-BD91622E7338}" destId="{8FB37072-7664-4F53-8DB7-DB5382253D5E}" srcOrd="1" destOrd="0" presId="urn:microsoft.com/office/officeart/2005/8/layout/vList4"/>
    <dgm:cxn modelId="{69FA2CD7-2852-41EF-909A-6697427DC3E4}" type="presParOf" srcId="{C0390B7C-F514-4BDA-A6B8-BD91622E7338}" destId="{964E5CEF-2F07-4DCE-82F2-F8182F7267DA}" srcOrd="2" destOrd="0" presId="urn:microsoft.com/office/officeart/2005/8/layout/vList4"/>
    <dgm:cxn modelId="{D2BC1CAC-53C1-4F7E-9F94-0FE273234EB5}" type="presParOf" srcId="{964E5CEF-2F07-4DCE-82F2-F8182F7267DA}" destId="{354360CA-5B20-4470-A723-416C566487B5}" srcOrd="0" destOrd="0" presId="urn:microsoft.com/office/officeart/2005/8/layout/vList4"/>
    <dgm:cxn modelId="{8DC166D6-1BAB-4FB9-9F12-8FF272769FC7}" type="presParOf" srcId="{964E5CEF-2F07-4DCE-82F2-F8182F7267DA}" destId="{F1DECF4B-7F1A-4EFA-AAA0-2AFE4E98AE20}" srcOrd="1" destOrd="0" presId="urn:microsoft.com/office/officeart/2005/8/layout/vList4"/>
    <dgm:cxn modelId="{FC4E8119-8DEC-480D-9A12-85851A3BD4F3}" type="presParOf" srcId="{964E5CEF-2F07-4DCE-82F2-F8182F7267DA}" destId="{CC8E1828-7700-41AE-8ABA-72F61CF1681A}" srcOrd="2" destOrd="0" presId="urn:microsoft.com/office/officeart/2005/8/layout/vList4"/>
    <dgm:cxn modelId="{A4D1537C-07BF-44BF-A311-E2750E82B22D}" type="presParOf" srcId="{C0390B7C-F514-4BDA-A6B8-BD91622E7338}" destId="{FF87E4E5-A711-44C6-B2FD-31F5F4EF8C6D}" srcOrd="3" destOrd="0" presId="urn:microsoft.com/office/officeart/2005/8/layout/vList4"/>
    <dgm:cxn modelId="{E4E9EA6A-7FD5-4482-89BE-7F56CD1492C0}" type="presParOf" srcId="{C0390B7C-F514-4BDA-A6B8-BD91622E7338}" destId="{03F31736-E67C-445E-9214-3E2EF1187B3C}" srcOrd="4" destOrd="0" presId="urn:microsoft.com/office/officeart/2005/8/layout/vList4"/>
    <dgm:cxn modelId="{DF4ADAF1-32BF-4B9C-968E-392FC1680249}" type="presParOf" srcId="{03F31736-E67C-445E-9214-3E2EF1187B3C}" destId="{8D582F72-F4A6-4163-AE52-37A0D8D57670}" srcOrd="0" destOrd="0" presId="urn:microsoft.com/office/officeart/2005/8/layout/vList4"/>
    <dgm:cxn modelId="{4816F1D5-9E21-4E00-805B-6CE05C271C2D}" type="presParOf" srcId="{03F31736-E67C-445E-9214-3E2EF1187B3C}" destId="{6425E930-8C07-49F2-8690-43EE87CDC8C6}" srcOrd="1" destOrd="0" presId="urn:microsoft.com/office/officeart/2005/8/layout/vList4"/>
    <dgm:cxn modelId="{451981E7-A3C2-40E8-97DF-F6C5780CE2FC}" type="presParOf" srcId="{03F31736-E67C-445E-9214-3E2EF1187B3C}" destId="{9C3AAEB9-2F91-42E7-B1E3-A9A808C2C135}" srcOrd="2" destOrd="0" presId="urn:microsoft.com/office/officeart/2005/8/layout/vList4"/>
    <dgm:cxn modelId="{278D3FD6-A405-4505-B840-95D1352AAEA4}" type="presParOf" srcId="{C0390B7C-F514-4BDA-A6B8-BD91622E7338}" destId="{1F532856-92E4-4BF9-B3E1-E3D3FB7122E8}" srcOrd="5" destOrd="0" presId="urn:microsoft.com/office/officeart/2005/8/layout/vList4"/>
    <dgm:cxn modelId="{F5C1F865-2863-4C24-8D60-F185EAB2EDAC}" type="presParOf" srcId="{C0390B7C-F514-4BDA-A6B8-BD91622E7338}" destId="{88EE428D-CDDE-47DB-89F8-91379BF03A7F}" srcOrd="6" destOrd="0" presId="urn:microsoft.com/office/officeart/2005/8/layout/vList4"/>
    <dgm:cxn modelId="{549EA091-3C41-460E-840E-4961B6B8903D}" type="presParOf" srcId="{88EE428D-CDDE-47DB-89F8-91379BF03A7F}" destId="{17EB5486-5B2F-431A-B72D-433488CC8CE1}" srcOrd="0" destOrd="0" presId="urn:microsoft.com/office/officeart/2005/8/layout/vList4"/>
    <dgm:cxn modelId="{84036683-0151-4436-94F3-9BCD83DCC432}" type="presParOf" srcId="{88EE428D-CDDE-47DB-89F8-91379BF03A7F}" destId="{0AFB8F4E-A58C-4795-9046-74FB592AD545}" srcOrd="1" destOrd="0" presId="urn:microsoft.com/office/officeart/2005/8/layout/vList4"/>
    <dgm:cxn modelId="{495713B9-8835-4422-84D1-1C780E344F0A}" type="presParOf" srcId="{88EE428D-CDDE-47DB-89F8-91379BF03A7F}" destId="{2585E24F-F4F6-4F16-8647-9B4ABDE31216}" srcOrd="2" destOrd="0" presId="urn:microsoft.com/office/officeart/2005/8/layout/vList4"/>
    <dgm:cxn modelId="{62AD7112-27C2-4339-A7FB-233C27A65444}" type="presParOf" srcId="{C0390B7C-F514-4BDA-A6B8-BD91622E7338}" destId="{137D03C1-A82C-47BA-B58D-E691E9B0AA10}" srcOrd="7" destOrd="0" presId="urn:microsoft.com/office/officeart/2005/8/layout/vList4"/>
    <dgm:cxn modelId="{E2B04451-FD09-4D4F-9E2D-7C81BB2AF5E3}" type="presParOf" srcId="{C0390B7C-F514-4BDA-A6B8-BD91622E7338}" destId="{C70E3945-A831-4B17-A28C-0AF1646B4F6D}" srcOrd="8" destOrd="0" presId="urn:microsoft.com/office/officeart/2005/8/layout/vList4"/>
    <dgm:cxn modelId="{D8580ABD-D02B-4042-9616-4909453A3610}" type="presParOf" srcId="{C70E3945-A831-4B17-A28C-0AF1646B4F6D}" destId="{E93CF20F-F4BF-4786-8EA3-83EB6C2072AF}" srcOrd="0" destOrd="0" presId="urn:microsoft.com/office/officeart/2005/8/layout/vList4"/>
    <dgm:cxn modelId="{EB542D2A-90CB-4117-816B-62C0C7A07780}" type="presParOf" srcId="{C70E3945-A831-4B17-A28C-0AF1646B4F6D}" destId="{589B1F12-F288-46C4-8AD2-DEBD27650D18}" srcOrd="1" destOrd="0" presId="urn:microsoft.com/office/officeart/2005/8/layout/vList4"/>
    <dgm:cxn modelId="{B378D900-C1F0-4232-B923-2CFE3C37E732}" type="presParOf" srcId="{C70E3945-A831-4B17-A28C-0AF1646B4F6D}" destId="{7630E6D7-74C8-414B-83FF-86D0B8D62235}" srcOrd="2" destOrd="0" presId="urn:microsoft.com/office/officeart/2005/8/layout/vList4"/>
    <dgm:cxn modelId="{6695498A-72B8-4ED5-B378-A11137086E5F}" type="presParOf" srcId="{C0390B7C-F514-4BDA-A6B8-BD91622E7338}" destId="{EB6A1288-6139-4623-8A4F-98BF0415590A}" srcOrd="9" destOrd="0" presId="urn:microsoft.com/office/officeart/2005/8/layout/vList4"/>
    <dgm:cxn modelId="{7C5F7D37-6E66-4E1D-A73B-FCBAD4074104}" type="presParOf" srcId="{C0390B7C-F514-4BDA-A6B8-BD91622E7338}" destId="{4D788B8C-9CB6-4902-88BF-4D659FE97EA6}" srcOrd="10" destOrd="0" presId="urn:microsoft.com/office/officeart/2005/8/layout/vList4"/>
    <dgm:cxn modelId="{D14B07EE-E6BD-48D3-865B-EA0F8088E750}" type="presParOf" srcId="{4D788B8C-9CB6-4902-88BF-4D659FE97EA6}" destId="{61F7FA98-C32C-43EB-8AB8-13ABD89F59B7}" srcOrd="0" destOrd="0" presId="urn:microsoft.com/office/officeart/2005/8/layout/vList4"/>
    <dgm:cxn modelId="{772D8256-A491-4AF4-8428-83B30230BD99}" type="presParOf" srcId="{4D788B8C-9CB6-4902-88BF-4D659FE97EA6}" destId="{08544B58-80EE-44D4-BCB5-E1BD55E0929D}" srcOrd="1" destOrd="0" presId="urn:microsoft.com/office/officeart/2005/8/layout/vList4"/>
    <dgm:cxn modelId="{866C7314-27C7-4CA0-8C8A-4000B0933E01}" type="presParOf" srcId="{4D788B8C-9CB6-4902-88BF-4D659FE97EA6}" destId="{5653097A-6C70-4E54-BCE6-8F3B8187C295}" srcOrd="2" destOrd="0" presId="urn:microsoft.com/office/officeart/2005/8/layout/vList4"/>
    <dgm:cxn modelId="{17154E05-7C1B-4000-ABE5-05555B21C9C4}" type="presParOf" srcId="{C0390B7C-F514-4BDA-A6B8-BD91622E7338}" destId="{2EF109A7-D7B6-4326-B061-CC71A6860CC3}" srcOrd="11" destOrd="0" presId="urn:microsoft.com/office/officeart/2005/8/layout/vList4"/>
    <dgm:cxn modelId="{84B6B537-602C-40A7-984B-874C31B3CB31}" type="presParOf" srcId="{C0390B7C-F514-4BDA-A6B8-BD91622E7338}" destId="{D7C4AE53-951A-4CCE-B6EE-B07BAB0A0C54}" srcOrd="12" destOrd="0" presId="urn:microsoft.com/office/officeart/2005/8/layout/vList4"/>
    <dgm:cxn modelId="{67FF3A88-7704-46E3-9011-D7D651ED6BD6}" type="presParOf" srcId="{D7C4AE53-951A-4CCE-B6EE-B07BAB0A0C54}" destId="{6F73C9BB-F779-4F43-85FF-7305376D92DA}" srcOrd="0" destOrd="0" presId="urn:microsoft.com/office/officeart/2005/8/layout/vList4"/>
    <dgm:cxn modelId="{7A89D0F5-6C02-431F-AC71-928ED7511DA2}" type="presParOf" srcId="{D7C4AE53-951A-4CCE-B6EE-B07BAB0A0C54}" destId="{AF506D52-7008-4D11-9C65-26789B6C3B99}" srcOrd="1" destOrd="0" presId="urn:microsoft.com/office/officeart/2005/8/layout/vList4"/>
    <dgm:cxn modelId="{BEB460B5-00B6-4738-9C6E-40A20CD14F62}" type="presParOf" srcId="{D7C4AE53-951A-4CCE-B6EE-B07BAB0A0C54}" destId="{C0B97D61-D18C-4235-893A-0784F857AABD}" srcOrd="2" destOrd="0" presId="urn:microsoft.com/office/officeart/2005/8/layout/vList4"/>
    <dgm:cxn modelId="{747F7203-BE7F-4105-9072-9236AFD8D874}" type="presParOf" srcId="{C0390B7C-F514-4BDA-A6B8-BD91622E7338}" destId="{20366578-2F9C-4F0B-8076-6D0CC627228D}" srcOrd="13" destOrd="0" presId="urn:microsoft.com/office/officeart/2005/8/layout/vList4"/>
    <dgm:cxn modelId="{D3209B6F-B340-469E-A9AA-910EA865B401}" type="presParOf" srcId="{C0390B7C-F514-4BDA-A6B8-BD91622E7338}" destId="{133ED10A-16A0-4F7F-9A9E-0A600BE731D9}" srcOrd="14" destOrd="0" presId="urn:microsoft.com/office/officeart/2005/8/layout/vList4"/>
    <dgm:cxn modelId="{50C87B15-BCB0-475C-A2A6-3DDF13DE209F}" type="presParOf" srcId="{133ED10A-16A0-4F7F-9A9E-0A600BE731D9}" destId="{D7952EE5-6D8C-41FD-9E2D-210E0C59703F}" srcOrd="0" destOrd="0" presId="urn:microsoft.com/office/officeart/2005/8/layout/vList4"/>
    <dgm:cxn modelId="{64EC58E7-848B-4885-81A0-BEA05D7A5CE6}" type="presParOf" srcId="{133ED10A-16A0-4F7F-9A9E-0A600BE731D9}" destId="{B2C9C13D-0ECA-43FD-9E59-E9AE7D14B48B}" srcOrd="1" destOrd="0" presId="urn:microsoft.com/office/officeart/2005/8/layout/vList4"/>
    <dgm:cxn modelId="{2F9A6745-01A2-4096-A945-EDEAA7168235}" type="presParOf" srcId="{133ED10A-16A0-4F7F-9A9E-0A600BE731D9}" destId="{ED083A29-3719-406D-BF21-40B16C66E072}" srcOrd="2" destOrd="0" presId="urn:microsoft.com/office/officeart/2005/8/layout/vList4"/>
    <dgm:cxn modelId="{8D6DD2AF-937C-403B-8D5D-E4D01D8F2D6A}" type="presParOf" srcId="{C0390B7C-F514-4BDA-A6B8-BD91622E7338}" destId="{98C4E865-F083-47A8-986C-19BE57E06ECA}" srcOrd="15" destOrd="0" presId="urn:microsoft.com/office/officeart/2005/8/layout/vList4"/>
    <dgm:cxn modelId="{069EE4FD-E6A9-4A53-A365-BE998FA6EA75}" type="presParOf" srcId="{C0390B7C-F514-4BDA-A6B8-BD91622E7338}" destId="{D548A8C2-0885-4C72-AC52-9FFD5FBE9995}" srcOrd="16" destOrd="0" presId="urn:microsoft.com/office/officeart/2005/8/layout/vList4"/>
    <dgm:cxn modelId="{8A416822-48BC-4D84-AC9D-CE7F87124508}" type="presParOf" srcId="{D548A8C2-0885-4C72-AC52-9FFD5FBE9995}" destId="{D6AB98B9-7FDC-46F5-828B-C3B0DBB88553}" srcOrd="0" destOrd="0" presId="urn:microsoft.com/office/officeart/2005/8/layout/vList4"/>
    <dgm:cxn modelId="{96158536-173C-49B6-9EC8-774869B85286}" type="presParOf" srcId="{D548A8C2-0885-4C72-AC52-9FFD5FBE9995}" destId="{AF645337-7862-41E9-A8E1-53C98308FF75}" srcOrd="1" destOrd="0" presId="urn:microsoft.com/office/officeart/2005/8/layout/vList4"/>
    <dgm:cxn modelId="{6E9C783D-D6EB-4D73-8092-474AD9E8DFF3}" type="presParOf" srcId="{D548A8C2-0885-4C72-AC52-9FFD5FBE9995}" destId="{A93E029C-E5B4-4D72-82CD-95B2C6B35C22}" srcOrd="2" destOrd="0" presId="urn:microsoft.com/office/officeart/2005/8/layout/vList4"/>
    <dgm:cxn modelId="{0755481F-7F54-4F19-AA6A-D86340AE3207}" type="presParOf" srcId="{C0390B7C-F514-4BDA-A6B8-BD91622E7338}" destId="{41DBF6E0-1903-4BAD-BFFC-7D347A38D791}" srcOrd="17" destOrd="0" presId="urn:microsoft.com/office/officeart/2005/8/layout/vList4"/>
    <dgm:cxn modelId="{5C1A30C1-B32E-48D6-B6EE-431CB3286256}" type="presParOf" srcId="{C0390B7C-F514-4BDA-A6B8-BD91622E7338}" destId="{AB18646E-9F01-47BA-9DBB-07DF2525909A}" srcOrd="18" destOrd="0" presId="urn:microsoft.com/office/officeart/2005/8/layout/vList4"/>
    <dgm:cxn modelId="{4D9E9E39-8B1B-4D06-816C-39292FB79BE5}" type="presParOf" srcId="{AB18646E-9F01-47BA-9DBB-07DF2525909A}" destId="{B698E6E2-CC76-44C4-B606-1A0D1C979C26}" srcOrd="0" destOrd="0" presId="urn:microsoft.com/office/officeart/2005/8/layout/vList4"/>
    <dgm:cxn modelId="{5974D16F-815C-4938-95E6-533D25365462}" type="presParOf" srcId="{AB18646E-9F01-47BA-9DBB-07DF2525909A}" destId="{0902F14A-5D5E-435B-846A-35E94092A32F}" srcOrd="1" destOrd="0" presId="urn:microsoft.com/office/officeart/2005/8/layout/vList4"/>
    <dgm:cxn modelId="{533D585D-4320-4CA8-B465-3228B9DDCE67}" type="presParOf" srcId="{AB18646E-9F01-47BA-9DBB-07DF2525909A}" destId="{A74C94D7-6B26-4299-8B47-8E131556F63F}" srcOrd="2" destOrd="0" presId="urn:microsoft.com/office/officeart/2005/8/layout/vList4"/>
    <dgm:cxn modelId="{0BF527FF-2B55-42DB-AFD1-7DF6D61A78DF}" type="presParOf" srcId="{C0390B7C-F514-4BDA-A6B8-BD91622E7338}" destId="{D84F260C-6E84-4636-8311-73D77EA494C4}" srcOrd="19" destOrd="0" presId="urn:microsoft.com/office/officeart/2005/8/layout/vList4"/>
    <dgm:cxn modelId="{856BF7EE-9373-4B1C-BE45-FAD3236665E4}" type="presParOf" srcId="{C0390B7C-F514-4BDA-A6B8-BD91622E7338}" destId="{DE11D1A4-FD65-473C-95B3-05A53BF39DF4}" srcOrd="20" destOrd="0" presId="urn:microsoft.com/office/officeart/2005/8/layout/vList4"/>
    <dgm:cxn modelId="{34498EE5-F090-4224-8D89-CA88B73D55B6}" type="presParOf" srcId="{DE11D1A4-FD65-473C-95B3-05A53BF39DF4}" destId="{E3AFB1B4-8CAA-43A2-BE64-43A8AE100284}" srcOrd="0" destOrd="0" presId="urn:microsoft.com/office/officeart/2005/8/layout/vList4"/>
    <dgm:cxn modelId="{1DDB8CCB-A8C8-4332-A01F-2E32D9A32DDD}" type="presParOf" srcId="{DE11D1A4-FD65-473C-95B3-05A53BF39DF4}" destId="{C1F96C09-0E6F-4119-984A-D7ED8911F05B}" srcOrd="1" destOrd="0" presId="urn:microsoft.com/office/officeart/2005/8/layout/vList4"/>
    <dgm:cxn modelId="{34A65FD7-5442-4FDD-9682-F03C17F2C772}" type="presParOf" srcId="{DE11D1A4-FD65-473C-95B3-05A53BF39DF4}" destId="{5A748FA5-16D8-44A9-9A3E-D58B734BFF69}" srcOrd="2" destOrd="0" presId="urn:microsoft.com/office/officeart/2005/8/layout/vList4"/>
    <dgm:cxn modelId="{82DA67CA-E3BC-4F89-907D-2FAC652331CA}" type="presParOf" srcId="{C0390B7C-F514-4BDA-A6B8-BD91622E7338}" destId="{E911CDCF-E885-4265-BD50-29D6A862FC8F}" srcOrd="21" destOrd="0" presId="urn:microsoft.com/office/officeart/2005/8/layout/vList4"/>
    <dgm:cxn modelId="{37ABD99B-BBEB-4E8D-B70F-32547B6320D8}" type="presParOf" srcId="{C0390B7C-F514-4BDA-A6B8-BD91622E7338}" destId="{EA8C5180-E13D-4473-AF66-B4468CE924DC}" srcOrd="22" destOrd="0" presId="urn:microsoft.com/office/officeart/2005/8/layout/vList4"/>
    <dgm:cxn modelId="{EBA56C5A-1620-4BBD-BEF8-39AFBA142132}" type="presParOf" srcId="{EA8C5180-E13D-4473-AF66-B4468CE924DC}" destId="{247250D6-2B15-4C59-B848-0110562CCAF2}" srcOrd="0" destOrd="0" presId="urn:microsoft.com/office/officeart/2005/8/layout/vList4"/>
    <dgm:cxn modelId="{4D780311-C041-4CB5-AE76-1DDEE2E5F8EC}" type="presParOf" srcId="{EA8C5180-E13D-4473-AF66-B4468CE924DC}" destId="{15B21E4D-6FE2-4723-8D82-BC2431773CE7}" srcOrd="1" destOrd="0" presId="urn:microsoft.com/office/officeart/2005/8/layout/vList4"/>
    <dgm:cxn modelId="{C307C9FE-20EA-4D7E-B110-812533BAD171}" type="presParOf" srcId="{EA8C5180-E13D-4473-AF66-B4468CE924DC}" destId="{E2066ED9-5227-4323-BF48-2266A68FC8F8}"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360DF9-5110-4BEC-AFE1-0FC7A0210EF6}" type="doc">
      <dgm:prSet loTypeId="urn:microsoft.com/office/officeart/2005/8/layout/hList1" loCatId="list" qsTypeId="urn:microsoft.com/office/officeart/2005/8/quickstyle/simple1" qsCatId="simple" csTypeId="urn:microsoft.com/office/officeart/2005/8/colors/accent1_3" csCatId="accent1" phldr="1"/>
      <dgm:spPr/>
      <dgm:t>
        <a:bodyPr/>
        <a:lstStyle/>
        <a:p>
          <a:endParaRPr lang="en-CA"/>
        </a:p>
      </dgm:t>
    </dgm:pt>
    <dgm:pt modelId="{715EBD28-7988-4053-8FB4-4DB64961381F}">
      <dgm:prSet phldrT="[Texte]"/>
      <dgm:spPr/>
      <dgm:t>
        <a:bodyPr/>
        <a:lstStyle/>
        <a:p>
          <a:pPr algn="ctr"/>
          <a:r>
            <a:rPr lang="en-US" b="1">
              <a:solidFill>
                <a:sysClr val="windowText" lastClr="000000"/>
              </a:solidFill>
              <a:latin typeface="Aptos" panose="020B0004020202020204" pitchFamily="34" charset="0"/>
            </a:rPr>
            <a:t>Desired competencies</a:t>
          </a:r>
          <a:endParaRPr lang="en-CA">
            <a:solidFill>
              <a:sysClr val="windowText" lastClr="000000"/>
            </a:solidFill>
            <a:latin typeface="Aptos" panose="020B0004020202020204" pitchFamily="34" charset="0"/>
          </a:endParaRPr>
        </a:p>
      </dgm:t>
    </dgm:pt>
    <dgm:pt modelId="{99DF68F0-75F5-4F21-B583-B878C0455C12}" type="parTrans" cxnId="{BA5ADD12-3FC7-4950-ACCB-C5B009750274}">
      <dgm:prSet/>
      <dgm:spPr/>
      <dgm:t>
        <a:bodyPr/>
        <a:lstStyle/>
        <a:p>
          <a:pPr algn="ctr"/>
          <a:endParaRPr lang="en-CA"/>
        </a:p>
      </dgm:t>
    </dgm:pt>
    <dgm:pt modelId="{A18CAC7C-D3E7-4E32-B778-0A867B18B024}" type="sibTrans" cxnId="{BA5ADD12-3FC7-4950-ACCB-C5B009750274}">
      <dgm:prSet/>
      <dgm:spPr/>
      <dgm:t>
        <a:bodyPr/>
        <a:lstStyle/>
        <a:p>
          <a:pPr algn="ctr"/>
          <a:endParaRPr lang="en-CA"/>
        </a:p>
      </dgm:t>
    </dgm:pt>
    <dgm:pt modelId="{DD543FAC-340A-4E42-BE3E-1C9FFB58241D}">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Board governance experience</a:t>
          </a:r>
          <a:endParaRPr lang="en-CA">
            <a:solidFill>
              <a:sysClr val="windowText" lastClr="000000"/>
            </a:solidFill>
            <a:latin typeface="Aptos" panose="020B0004020202020204" pitchFamily="34" charset="0"/>
          </a:endParaRPr>
        </a:p>
      </dgm:t>
    </dgm:pt>
    <dgm:pt modelId="{8748C678-67A5-4183-8706-A8BA3ADACE23}" type="parTrans" cxnId="{499127CE-B7B5-4A7F-AB2D-D64A854B3FA8}">
      <dgm:prSet/>
      <dgm:spPr/>
      <dgm:t>
        <a:bodyPr/>
        <a:lstStyle/>
        <a:p>
          <a:pPr algn="ctr"/>
          <a:endParaRPr lang="en-CA"/>
        </a:p>
      </dgm:t>
    </dgm:pt>
    <dgm:pt modelId="{479C397E-EB46-4939-86A7-211A45633046}" type="sibTrans" cxnId="{499127CE-B7B5-4A7F-AB2D-D64A854B3FA8}">
      <dgm:prSet/>
      <dgm:spPr/>
      <dgm:t>
        <a:bodyPr/>
        <a:lstStyle/>
        <a:p>
          <a:pPr algn="ctr"/>
          <a:endParaRPr lang="en-CA"/>
        </a:p>
      </dgm:t>
    </dgm:pt>
    <dgm:pt modelId="{56F58776-F35C-467C-BC76-D252837E4345}">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Business/management experience</a:t>
          </a:r>
          <a:endParaRPr lang="en-CA">
            <a:solidFill>
              <a:sysClr val="windowText" lastClr="000000"/>
            </a:solidFill>
            <a:latin typeface="Aptos" panose="020B0004020202020204" pitchFamily="34" charset="0"/>
          </a:endParaRPr>
        </a:p>
      </dgm:t>
    </dgm:pt>
    <dgm:pt modelId="{C5B30D93-556C-49F5-83E9-6CB0CAEB7509}" type="parTrans" cxnId="{7DFC2FAA-18A2-43DF-92E6-CD585D9F5B89}">
      <dgm:prSet/>
      <dgm:spPr/>
      <dgm:t>
        <a:bodyPr/>
        <a:lstStyle/>
        <a:p>
          <a:pPr algn="ctr"/>
          <a:endParaRPr lang="en-CA"/>
        </a:p>
      </dgm:t>
    </dgm:pt>
    <dgm:pt modelId="{5A84E7DA-1711-4CB1-9085-BAE218114A7F}" type="sibTrans" cxnId="{7DFC2FAA-18A2-43DF-92E6-CD585D9F5B89}">
      <dgm:prSet/>
      <dgm:spPr/>
      <dgm:t>
        <a:bodyPr/>
        <a:lstStyle/>
        <a:p>
          <a:pPr algn="ctr"/>
          <a:endParaRPr lang="en-CA"/>
        </a:p>
      </dgm:t>
    </dgm:pt>
    <dgm:pt modelId="{C70757C1-FC49-4282-853C-2C8E7D9FDECB}">
      <dgm:prSet phldrT="[Texte]"/>
      <dgm:spPr/>
      <dgm:t>
        <a:bodyPr/>
        <a:lstStyle/>
        <a:p>
          <a:pPr algn="ctr"/>
          <a:r>
            <a:rPr lang="en-US" b="1">
              <a:solidFill>
                <a:sysClr val="windowText" lastClr="000000"/>
              </a:solidFill>
              <a:latin typeface="Aptos" panose="020B0004020202020204" pitchFamily="34" charset="0"/>
            </a:rPr>
            <a:t>Demographic goals</a:t>
          </a:r>
          <a:endParaRPr lang="en-CA">
            <a:solidFill>
              <a:sysClr val="windowText" lastClr="000000"/>
            </a:solidFill>
            <a:latin typeface="Aptos" panose="020B0004020202020204" pitchFamily="34" charset="0"/>
          </a:endParaRPr>
        </a:p>
      </dgm:t>
    </dgm:pt>
    <dgm:pt modelId="{1B6860A3-6BC8-4D83-ACAD-29BA07DB49D1}" type="parTrans" cxnId="{87AB7591-2EE4-415C-85DD-EDC3AAA9469E}">
      <dgm:prSet/>
      <dgm:spPr/>
      <dgm:t>
        <a:bodyPr/>
        <a:lstStyle/>
        <a:p>
          <a:pPr algn="ctr"/>
          <a:endParaRPr lang="en-CA"/>
        </a:p>
      </dgm:t>
    </dgm:pt>
    <dgm:pt modelId="{53295FC7-88CF-46A4-8020-01A7D8B621C8}" type="sibTrans" cxnId="{87AB7591-2EE4-415C-85DD-EDC3AAA9469E}">
      <dgm:prSet/>
      <dgm:spPr/>
      <dgm:t>
        <a:bodyPr/>
        <a:lstStyle/>
        <a:p>
          <a:pPr algn="ctr"/>
          <a:endParaRPr lang="en-CA"/>
        </a:p>
      </dgm:t>
    </dgm:pt>
    <dgm:pt modelId="{D588EDC3-1EEC-4EDD-8F13-F06B9C99700E}">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50 % women and/or non-binary people</a:t>
          </a:r>
          <a:endParaRPr lang="en-CA">
            <a:solidFill>
              <a:sysClr val="windowText" lastClr="000000"/>
            </a:solidFill>
            <a:latin typeface="Aptos" panose="020B0004020202020204" pitchFamily="34" charset="0"/>
          </a:endParaRPr>
        </a:p>
      </dgm:t>
    </dgm:pt>
    <dgm:pt modelId="{452B24F0-E0D4-4AAE-9E76-C3DEE2F81DD7}" type="parTrans" cxnId="{84B9455C-1683-4783-965D-06EF65F7B22E}">
      <dgm:prSet/>
      <dgm:spPr/>
      <dgm:t>
        <a:bodyPr/>
        <a:lstStyle/>
        <a:p>
          <a:pPr algn="ctr"/>
          <a:endParaRPr lang="en-CA"/>
        </a:p>
      </dgm:t>
    </dgm:pt>
    <dgm:pt modelId="{34F3A142-F905-4813-965C-5D1807717D87}" type="sibTrans" cxnId="{84B9455C-1683-4783-965D-06EF65F7B22E}">
      <dgm:prSet/>
      <dgm:spPr/>
      <dgm:t>
        <a:bodyPr/>
        <a:lstStyle/>
        <a:p>
          <a:pPr algn="ctr"/>
          <a:endParaRPr lang="en-CA"/>
        </a:p>
      </dgm:t>
    </dgm:pt>
    <dgm:pt modelId="{25DB25B5-6523-4AEC-8D93-91FBB8DBDE65}">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30 % other equity-deserving groups</a:t>
          </a:r>
          <a:endParaRPr lang="en-CA">
            <a:solidFill>
              <a:sysClr val="windowText" lastClr="000000"/>
            </a:solidFill>
            <a:latin typeface="Aptos" panose="020B0004020202020204" pitchFamily="34" charset="0"/>
          </a:endParaRPr>
        </a:p>
      </dgm:t>
    </dgm:pt>
    <dgm:pt modelId="{A2FE866A-0EB3-4FE1-B710-681869354B1B}" type="parTrans" cxnId="{47B0A734-1884-44A2-8758-5497BD903CC1}">
      <dgm:prSet/>
      <dgm:spPr/>
      <dgm:t>
        <a:bodyPr/>
        <a:lstStyle/>
        <a:p>
          <a:pPr algn="ctr"/>
          <a:endParaRPr lang="en-CA"/>
        </a:p>
      </dgm:t>
    </dgm:pt>
    <dgm:pt modelId="{910143AD-83D6-4BCC-89EA-D737DB785658}" type="sibTrans" cxnId="{47B0A734-1884-44A2-8758-5497BD903CC1}">
      <dgm:prSet/>
      <dgm:spPr/>
      <dgm:t>
        <a:bodyPr/>
        <a:lstStyle/>
        <a:p>
          <a:pPr algn="ctr"/>
          <a:endParaRPr lang="en-CA"/>
        </a:p>
      </dgm:t>
    </dgm:pt>
    <dgm:pt modelId="{9F539CFE-667B-467F-B3BA-CA27E146A849}">
      <dgm:prSet phldrT="[Texte]"/>
      <dgm:spPr/>
      <dgm:t>
        <a:bodyPr/>
        <a:lstStyle/>
        <a:p>
          <a:pPr algn="ctr">
            <a:spcAft>
              <a:spcPts val="1200"/>
            </a:spcAft>
            <a:buFont typeface="Wingdings" panose="05000000000000000000" pitchFamily="2" charset="2"/>
            <a:buChar char="ü"/>
          </a:pPr>
          <a:r>
            <a:rPr lang="en-US" dirty="0">
              <a:solidFill>
                <a:sysClr val="windowText" lastClr="000000"/>
              </a:solidFill>
              <a:latin typeface="Aptos" panose="020B0004020202020204" pitchFamily="34" charset="0"/>
            </a:rPr>
            <a:t>Regulator experience</a:t>
          </a:r>
          <a:endParaRPr lang="en-CA" dirty="0">
            <a:solidFill>
              <a:sysClr val="windowText" lastClr="000000"/>
            </a:solidFill>
            <a:latin typeface="Aptos" panose="020B0004020202020204" pitchFamily="34" charset="0"/>
          </a:endParaRPr>
        </a:p>
      </dgm:t>
    </dgm:pt>
    <dgm:pt modelId="{4EB03EB4-8013-4D90-A665-5C617A4AA7BB}" type="parTrans" cxnId="{64F77019-BE4D-460F-8219-74DB2218E1F2}">
      <dgm:prSet/>
      <dgm:spPr/>
      <dgm:t>
        <a:bodyPr/>
        <a:lstStyle/>
        <a:p>
          <a:pPr algn="ctr"/>
          <a:endParaRPr lang="en-CA"/>
        </a:p>
      </dgm:t>
    </dgm:pt>
    <dgm:pt modelId="{AB71FBC9-940C-4EE9-A3B7-B31BD3A9D39E}" type="sibTrans" cxnId="{64F77019-BE4D-460F-8219-74DB2218E1F2}">
      <dgm:prSet/>
      <dgm:spPr/>
      <dgm:t>
        <a:bodyPr/>
        <a:lstStyle/>
        <a:p>
          <a:pPr algn="ctr"/>
          <a:endParaRPr lang="en-CA"/>
        </a:p>
      </dgm:t>
    </dgm:pt>
    <dgm:pt modelId="{3E00C15F-5BEB-4B31-9D44-C1B2270D68DC}">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Accounting/financial experience</a:t>
          </a:r>
          <a:endParaRPr lang="en-CA">
            <a:solidFill>
              <a:sysClr val="windowText" lastClr="000000"/>
            </a:solidFill>
            <a:latin typeface="Aptos" panose="020B0004020202020204" pitchFamily="34" charset="0"/>
          </a:endParaRPr>
        </a:p>
      </dgm:t>
    </dgm:pt>
    <dgm:pt modelId="{232F4A8A-F51A-43EF-B576-8BC26B45AAB4}" type="parTrans" cxnId="{F8ED3FDD-4853-4ADA-B710-A5D481ABA9FD}">
      <dgm:prSet/>
      <dgm:spPr/>
      <dgm:t>
        <a:bodyPr/>
        <a:lstStyle/>
        <a:p>
          <a:pPr algn="ctr"/>
          <a:endParaRPr lang="en-CA"/>
        </a:p>
      </dgm:t>
    </dgm:pt>
    <dgm:pt modelId="{1887F158-4BDD-45D6-B78F-50F024C5C1E8}" type="sibTrans" cxnId="{F8ED3FDD-4853-4ADA-B710-A5D481ABA9FD}">
      <dgm:prSet/>
      <dgm:spPr/>
      <dgm:t>
        <a:bodyPr/>
        <a:lstStyle/>
        <a:p>
          <a:pPr algn="ctr"/>
          <a:endParaRPr lang="en-CA"/>
        </a:p>
      </dgm:t>
    </dgm:pt>
    <dgm:pt modelId="{EF1FFDD4-FF2A-41C8-A035-B08A746B2B80}">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Strategic planning experience</a:t>
          </a:r>
          <a:endParaRPr lang="en-CA">
            <a:solidFill>
              <a:sysClr val="windowText" lastClr="000000"/>
            </a:solidFill>
            <a:latin typeface="Aptos" panose="020B0004020202020204" pitchFamily="34" charset="0"/>
          </a:endParaRPr>
        </a:p>
      </dgm:t>
    </dgm:pt>
    <dgm:pt modelId="{BB68B644-A561-479D-8244-8B97358E4552}" type="parTrans" cxnId="{431E5837-6E1A-4499-A93C-9491007AB6C1}">
      <dgm:prSet/>
      <dgm:spPr/>
      <dgm:t>
        <a:bodyPr/>
        <a:lstStyle/>
        <a:p>
          <a:pPr algn="ctr"/>
          <a:endParaRPr lang="en-CA"/>
        </a:p>
      </dgm:t>
    </dgm:pt>
    <dgm:pt modelId="{0B80108D-3F1D-4948-8643-103932F9BB8F}" type="sibTrans" cxnId="{431E5837-6E1A-4499-A93C-9491007AB6C1}">
      <dgm:prSet/>
      <dgm:spPr/>
      <dgm:t>
        <a:bodyPr/>
        <a:lstStyle/>
        <a:p>
          <a:pPr algn="ctr"/>
          <a:endParaRPr lang="en-CA"/>
        </a:p>
      </dgm:t>
    </dgm:pt>
    <dgm:pt modelId="{C5B6E2F9-9110-4F16-B400-7F61EF8AF693}">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Risk management experience</a:t>
          </a:r>
          <a:endParaRPr lang="en-CA">
            <a:solidFill>
              <a:sysClr val="windowText" lastClr="000000"/>
            </a:solidFill>
            <a:latin typeface="Aptos" panose="020B0004020202020204" pitchFamily="34" charset="0"/>
          </a:endParaRPr>
        </a:p>
      </dgm:t>
    </dgm:pt>
    <dgm:pt modelId="{0AD1EB68-7289-47B8-9F68-4D25945FC6B4}" type="parTrans" cxnId="{EDAA547F-B9B8-4E74-9FD2-6DEE50E7D375}">
      <dgm:prSet/>
      <dgm:spPr/>
      <dgm:t>
        <a:bodyPr/>
        <a:lstStyle/>
        <a:p>
          <a:pPr algn="ctr"/>
          <a:endParaRPr lang="en-CA"/>
        </a:p>
      </dgm:t>
    </dgm:pt>
    <dgm:pt modelId="{76642B82-73A5-4174-AE09-B87DC5E570B4}" type="sibTrans" cxnId="{EDAA547F-B9B8-4E74-9FD2-6DEE50E7D375}">
      <dgm:prSet/>
      <dgm:spPr/>
      <dgm:t>
        <a:bodyPr/>
        <a:lstStyle/>
        <a:p>
          <a:pPr algn="ctr"/>
          <a:endParaRPr lang="en-CA"/>
        </a:p>
      </dgm:t>
    </dgm:pt>
    <dgm:pt modelId="{A8B90E4E-2F87-46AD-A852-A318D708E62A}">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30 % practicing engineering practitioners</a:t>
          </a:r>
          <a:endParaRPr lang="en-CA">
            <a:solidFill>
              <a:sysClr val="windowText" lastClr="000000"/>
            </a:solidFill>
            <a:latin typeface="Aptos" panose="020B0004020202020204" pitchFamily="34" charset="0"/>
          </a:endParaRPr>
        </a:p>
      </dgm:t>
    </dgm:pt>
    <dgm:pt modelId="{DA4919FB-EE04-4A70-9C39-B051449E6172}" type="parTrans" cxnId="{006229AA-DCD1-48FA-9AD9-12A4380954A1}">
      <dgm:prSet/>
      <dgm:spPr/>
      <dgm:t>
        <a:bodyPr/>
        <a:lstStyle/>
        <a:p>
          <a:pPr algn="ctr"/>
          <a:endParaRPr lang="en-CA"/>
        </a:p>
      </dgm:t>
    </dgm:pt>
    <dgm:pt modelId="{6D42E62B-575A-492C-93F6-3FDAFAC6A8DB}" type="sibTrans" cxnId="{006229AA-DCD1-48FA-9AD9-12A4380954A1}">
      <dgm:prSet/>
      <dgm:spPr/>
      <dgm:t>
        <a:bodyPr/>
        <a:lstStyle/>
        <a:p>
          <a:pPr algn="ctr"/>
          <a:endParaRPr lang="en-CA"/>
        </a:p>
      </dgm:t>
    </dgm:pt>
    <dgm:pt modelId="{CCF9F65D-D180-4DE9-BC12-574AF2A2AEDE}">
      <dgm:prSet phldrT="[Texte]"/>
      <dgm:spPr/>
      <dgm:t>
        <a:bodyPr/>
        <a:lstStyle/>
        <a:p>
          <a:pPr algn="ctr">
            <a:spcAft>
              <a:spcPts val="1200"/>
            </a:spcAft>
            <a:buFont typeface="Wingdings" panose="05000000000000000000" pitchFamily="2" charset="2"/>
            <a:buChar char="ü"/>
          </a:pPr>
          <a:r>
            <a:rPr lang="en-US">
              <a:solidFill>
                <a:sysClr val="windowText" lastClr="000000"/>
              </a:solidFill>
              <a:latin typeface="Aptos" panose="020B0004020202020204" pitchFamily="34" charset="0"/>
            </a:rPr>
            <a:t>1 Director ≥ 35 years old</a:t>
          </a:r>
          <a:endParaRPr lang="en-CA">
            <a:solidFill>
              <a:sysClr val="windowText" lastClr="000000"/>
            </a:solidFill>
            <a:latin typeface="Aptos" panose="020B0004020202020204" pitchFamily="34" charset="0"/>
          </a:endParaRPr>
        </a:p>
      </dgm:t>
    </dgm:pt>
    <dgm:pt modelId="{28AC2EED-FD64-405D-A2AF-201F79702FB5}" type="parTrans" cxnId="{AFCD3A27-0EC4-427A-9905-EF9E2EACE830}">
      <dgm:prSet/>
      <dgm:spPr/>
      <dgm:t>
        <a:bodyPr/>
        <a:lstStyle/>
        <a:p>
          <a:pPr algn="ctr"/>
          <a:endParaRPr lang="en-CA"/>
        </a:p>
      </dgm:t>
    </dgm:pt>
    <dgm:pt modelId="{68353B04-1EA9-4D0E-9F9D-A55C119582FE}" type="sibTrans" cxnId="{AFCD3A27-0EC4-427A-9905-EF9E2EACE830}">
      <dgm:prSet/>
      <dgm:spPr/>
      <dgm:t>
        <a:bodyPr/>
        <a:lstStyle/>
        <a:p>
          <a:pPr algn="ctr"/>
          <a:endParaRPr lang="en-CA"/>
        </a:p>
      </dgm:t>
    </dgm:pt>
    <dgm:pt modelId="{1EE0B6E3-9F10-4FA2-9171-9952C772B49D}" type="pres">
      <dgm:prSet presAssocID="{BD360DF9-5110-4BEC-AFE1-0FC7A0210EF6}" presName="Name0" presStyleCnt="0">
        <dgm:presLayoutVars>
          <dgm:dir/>
          <dgm:animLvl val="lvl"/>
          <dgm:resizeHandles val="exact"/>
        </dgm:presLayoutVars>
      </dgm:prSet>
      <dgm:spPr/>
    </dgm:pt>
    <dgm:pt modelId="{8923D886-EA6A-4CDA-9F48-C5D10D58367D}" type="pres">
      <dgm:prSet presAssocID="{715EBD28-7988-4053-8FB4-4DB64961381F}" presName="composite" presStyleCnt="0"/>
      <dgm:spPr/>
    </dgm:pt>
    <dgm:pt modelId="{851B7C18-55F8-4738-8298-3C5C8AAD1A2A}" type="pres">
      <dgm:prSet presAssocID="{715EBD28-7988-4053-8FB4-4DB64961381F}" presName="parTx" presStyleLbl="alignNode1" presStyleIdx="0" presStyleCnt="2">
        <dgm:presLayoutVars>
          <dgm:chMax val="0"/>
          <dgm:chPref val="0"/>
          <dgm:bulletEnabled val="1"/>
        </dgm:presLayoutVars>
      </dgm:prSet>
      <dgm:spPr/>
    </dgm:pt>
    <dgm:pt modelId="{DF637271-AD06-4232-9AB8-F767D546D941}" type="pres">
      <dgm:prSet presAssocID="{715EBD28-7988-4053-8FB4-4DB64961381F}" presName="desTx" presStyleLbl="alignAccFollowNode1" presStyleIdx="0" presStyleCnt="2">
        <dgm:presLayoutVars>
          <dgm:bulletEnabled val="1"/>
        </dgm:presLayoutVars>
      </dgm:prSet>
      <dgm:spPr/>
    </dgm:pt>
    <dgm:pt modelId="{AD51E04C-6141-4345-A1A0-EE3C321EFB2F}" type="pres">
      <dgm:prSet presAssocID="{A18CAC7C-D3E7-4E32-B778-0A867B18B024}" presName="space" presStyleCnt="0"/>
      <dgm:spPr/>
    </dgm:pt>
    <dgm:pt modelId="{873ECBBA-DA60-432D-8657-46F227104FF8}" type="pres">
      <dgm:prSet presAssocID="{C70757C1-FC49-4282-853C-2C8E7D9FDECB}" presName="composite" presStyleCnt="0"/>
      <dgm:spPr/>
    </dgm:pt>
    <dgm:pt modelId="{D304924D-3F22-4D84-AC85-9D7B5B2B4778}" type="pres">
      <dgm:prSet presAssocID="{C70757C1-FC49-4282-853C-2C8E7D9FDECB}" presName="parTx" presStyleLbl="alignNode1" presStyleIdx="1" presStyleCnt="2">
        <dgm:presLayoutVars>
          <dgm:chMax val="0"/>
          <dgm:chPref val="0"/>
          <dgm:bulletEnabled val="1"/>
        </dgm:presLayoutVars>
      </dgm:prSet>
      <dgm:spPr/>
    </dgm:pt>
    <dgm:pt modelId="{CCF05C21-CF66-4A48-8A4B-2CE4913D383B}" type="pres">
      <dgm:prSet presAssocID="{C70757C1-FC49-4282-853C-2C8E7D9FDECB}" presName="desTx" presStyleLbl="alignAccFollowNode1" presStyleIdx="1" presStyleCnt="2">
        <dgm:presLayoutVars>
          <dgm:bulletEnabled val="1"/>
        </dgm:presLayoutVars>
      </dgm:prSet>
      <dgm:spPr/>
    </dgm:pt>
  </dgm:ptLst>
  <dgm:cxnLst>
    <dgm:cxn modelId="{BA5ADD12-3FC7-4950-ACCB-C5B009750274}" srcId="{BD360DF9-5110-4BEC-AFE1-0FC7A0210EF6}" destId="{715EBD28-7988-4053-8FB4-4DB64961381F}" srcOrd="0" destOrd="0" parTransId="{99DF68F0-75F5-4F21-B583-B878C0455C12}" sibTransId="{A18CAC7C-D3E7-4E32-B778-0A867B18B024}"/>
    <dgm:cxn modelId="{AB89E912-0C9D-446E-B28F-298021FD07F3}" type="presOf" srcId="{EF1FFDD4-FF2A-41C8-A035-B08A746B2B80}" destId="{DF637271-AD06-4232-9AB8-F767D546D941}" srcOrd="0" destOrd="4" presId="urn:microsoft.com/office/officeart/2005/8/layout/hList1"/>
    <dgm:cxn modelId="{64F77019-BE4D-460F-8219-74DB2218E1F2}" srcId="{715EBD28-7988-4053-8FB4-4DB64961381F}" destId="{9F539CFE-667B-467F-B3BA-CA27E146A849}" srcOrd="2" destOrd="0" parTransId="{4EB03EB4-8013-4D90-A665-5C617A4AA7BB}" sibTransId="{AB71FBC9-940C-4EE9-A3B7-B31BD3A9D39E}"/>
    <dgm:cxn modelId="{AFCD3A27-0EC4-427A-9905-EF9E2EACE830}" srcId="{C70757C1-FC49-4282-853C-2C8E7D9FDECB}" destId="{CCF9F65D-D180-4DE9-BC12-574AF2A2AEDE}" srcOrd="3" destOrd="0" parTransId="{28AC2EED-FD64-405D-A2AF-201F79702FB5}" sibTransId="{68353B04-1EA9-4D0E-9F9D-A55C119582FE}"/>
    <dgm:cxn modelId="{47B0A734-1884-44A2-8758-5497BD903CC1}" srcId="{C70757C1-FC49-4282-853C-2C8E7D9FDECB}" destId="{25DB25B5-6523-4AEC-8D93-91FBB8DBDE65}" srcOrd="1" destOrd="0" parTransId="{A2FE866A-0EB3-4FE1-B710-681869354B1B}" sibTransId="{910143AD-83D6-4BCC-89EA-D737DB785658}"/>
    <dgm:cxn modelId="{431E5837-6E1A-4499-A93C-9491007AB6C1}" srcId="{715EBD28-7988-4053-8FB4-4DB64961381F}" destId="{EF1FFDD4-FF2A-41C8-A035-B08A746B2B80}" srcOrd="4" destOrd="0" parTransId="{BB68B644-A561-479D-8244-8B97358E4552}" sibTransId="{0B80108D-3F1D-4948-8643-103932F9BB8F}"/>
    <dgm:cxn modelId="{DEC6F540-B689-45EC-ACF3-229AB7F0D4B9}" type="presOf" srcId="{C5B6E2F9-9110-4F16-B400-7F61EF8AF693}" destId="{DF637271-AD06-4232-9AB8-F767D546D941}" srcOrd="0" destOrd="5" presId="urn:microsoft.com/office/officeart/2005/8/layout/hList1"/>
    <dgm:cxn modelId="{84B9455C-1683-4783-965D-06EF65F7B22E}" srcId="{C70757C1-FC49-4282-853C-2C8E7D9FDECB}" destId="{D588EDC3-1EEC-4EDD-8F13-F06B9C99700E}" srcOrd="0" destOrd="0" parTransId="{452B24F0-E0D4-4AAE-9E76-C3DEE2F81DD7}" sibTransId="{34F3A142-F905-4813-965C-5D1807717D87}"/>
    <dgm:cxn modelId="{CE7B2452-BFC0-4858-87B6-30C7FF2E4A0B}" type="presOf" srcId="{3E00C15F-5BEB-4B31-9D44-C1B2270D68DC}" destId="{DF637271-AD06-4232-9AB8-F767D546D941}" srcOrd="0" destOrd="3" presId="urn:microsoft.com/office/officeart/2005/8/layout/hList1"/>
    <dgm:cxn modelId="{EDAA547F-B9B8-4E74-9FD2-6DEE50E7D375}" srcId="{715EBD28-7988-4053-8FB4-4DB64961381F}" destId="{C5B6E2F9-9110-4F16-B400-7F61EF8AF693}" srcOrd="5" destOrd="0" parTransId="{0AD1EB68-7289-47B8-9F68-4D25945FC6B4}" sibTransId="{76642B82-73A5-4174-AE09-B87DC5E570B4}"/>
    <dgm:cxn modelId="{8499C589-6DEF-4D38-9CE3-8DB0863072C6}" type="presOf" srcId="{56F58776-F35C-467C-BC76-D252837E4345}" destId="{DF637271-AD06-4232-9AB8-F767D546D941}" srcOrd="0" destOrd="1" presId="urn:microsoft.com/office/officeart/2005/8/layout/hList1"/>
    <dgm:cxn modelId="{961CF990-0EC4-4067-B64B-318069B6DD3E}" type="presOf" srcId="{25DB25B5-6523-4AEC-8D93-91FBB8DBDE65}" destId="{CCF05C21-CF66-4A48-8A4B-2CE4913D383B}" srcOrd="0" destOrd="1" presId="urn:microsoft.com/office/officeart/2005/8/layout/hList1"/>
    <dgm:cxn modelId="{87AB7591-2EE4-415C-85DD-EDC3AAA9469E}" srcId="{BD360DF9-5110-4BEC-AFE1-0FC7A0210EF6}" destId="{C70757C1-FC49-4282-853C-2C8E7D9FDECB}" srcOrd="1" destOrd="0" parTransId="{1B6860A3-6BC8-4D83-ACAD-29BA07DB49D1}" sibTransId="{53295FC7-88CF-46A4-8020-01A7D8B621C8}"/>
    <dgm:cxn modelId="{87A3DB92-EE89-4B3C-8757-68DC3B0192C4}" type="presOf" srcId="{CCF9F65D-D180-4DE9-BC12-574AF2A2AEDE}" destId="{CCF05C21-CF66-4A48-8A4B-2CE4913D383B}" srcOrd="0" destOrd="3" presId="urn:microsoft.com/office/officeart/2005/8/layout/hList1"/>
    <dgm:cxn modelId="{6472B098-F543-4CB9-9184-81AC3DAAA3A3}" type="presOf" srcId="{BD360DF9-5110-4BEC-AFE1-0FC7A0210EF6}" destId="{1EE0B6E3-9F10-4FA2-9171-9952C772B49D}" srcOrd="0" destOrd="0" presId="urn:microsoft.com/office/officeart/2005/8/layout/hList1"/>
    <dgm:cxn modelId="{F6DD60A0-B2D7-405E-9010-B73DC3F92ACD}" type="presOf" srcId="{A8B90E4E-2F87-46AD-A852-A318D708E62A}" destId="{CCF05C21-CF66-4A48-8A4B-2CE4913D383B}" srcOrd="0" destOrd="2" presId="urn:microsoft.com/office/officeart/2005/8/layout/hList1"/>
    <dgm:cxn modelId="{58E047A7-0CDC-44C6-A2CC-4621393F9D92}" type="presOf" srcId="{9F539CFE-667B-467F-B3BA-CA27E146A849}" destId="{DF637271-AD06-4232-9AB8-F767D546D941}" srcOrd="0" destOrd="2" presId="urn:microsoft.com/office/officeart/2005/8/layout/hList1"/>
    <dgm:cxn modelId="{006229AA-DCD1-48FA-9AD9-12A4380954A1}" srcId="{C70757C1-FC49-4282-853C-2C8E7D9FDECB}" destId="{A8B90E4E-2F87-46AD-A852-A318D708E62A}" srcOrd="2" destOrd="0" parTransId="{DA4919FB-EE04-4A70-9C39-B051449E6172}" sibTransId="{6D42E62B-575A-492C-93F6-3FDAFAC6A8DB}"/>
    <dgm:cxn modelId="{7DFC2FAA-18A2-43DF-92E6-CD585D9F5B89}" srcId="{715EBD28-7988-4053-8FB4-4DB64961381F}" destId="{56F58776-F35C-467C-BC76-D252837E4345}" srcOrd="1" destOrd="0" parTransId="{C5B30D93-556C-49F5-83E9-6CB0CAEB7509}" sibTransId="{5A84E7DA-1711-4CB1-9085-BAE218114A7F}"/>
    <dgm:cxn modelId="{8B0605C8-CF4C-4149-89F4-079342DA7D49}" type="presOf" srcId="{C70757C1-FC49-4282-853C-2C8E7D9FDECB}" destId="{D304924D-3F22-4D84-AC85-9D7B5B2B4778}" srcOrd="0" destOrd="0" presId="urn:microsoft.com/office/officeart/2005/8/layout/hList1"/>
    <dgm:cxn modelId="{499127CE-B7B5-4A7F-AB2D-D64A854B3FA8}" srcId="{715EBD28-7988-4053-8FB4-4DB64961381F}" destId="{DD543FAC-340A-4E42-BE3E-1C9FFB58241D}" srcOrd="0" destOrd="0" parTransId="{8748C678-67A5-4183-8706-A8BA3ADACE23}" sibTransId="{479C397E-EB46-4939-86A7-211A45633046}"/>
    <dgm:cxn modelId="{7ABBECD1-9F75-4CAD-9872-CED513635228}" type="presOf" srcId="{D588EDC3-1EEC-4EDD-8F13-F06B9C99700E}" destId="{CCF05C21-CF66-4A48-8A4B-2CE4913D383B}" srcOrd="0" destOrd="0" presId="urn:microsoft.com/office/officeart/2005/8/layout/hList1"/>
    <dgm:cxn modelId="{F6F4F9D1-7110-4CFA-A51E-21037F851316}" type="presOf" srcId="{DD543FAC-340A-4E42-BE3E-1C9FFB58241D}" destId="{DF637271-AD06-4232-9AB8-F767D546D941}" srcOrd="0" destOrd="0" presId="urn:microsoft.com/office/officeart/2005/8/layout/hList1"/>
    <dgm:cxn modelId="{F8ED3FDD-4853-4ADA-B710-A5D481ABA9FD}" srcId="{715EBD28-7988-4053-8FB4-4DB64961381F}" destId="{3E00C15F-5BEB-4B31-9D44-C1B2270D68DC}" srcOrd="3" destOrd="0" parTransId="{232F4A8A-F51A-43EF-B576-8BC26B45AAB4}" sibTransId="{1887F158-4BDD-45D6-B78F-50F024C5C1E8}"/>
    <dgm:cxn modelId="{152E86F3-6B3E-4A9B-B95A-92E2318F3695}" type="presOf" srcId="{715EBD28-7988-4053-8FB4-4DB64961381F}" destId="{851B7C18-55F8-4738-8298-3C5C8AAD1A2A}" srcOrd="0" destOrd="0" presId="urn:microsoft.com/office/officeart/2005/8/layout/hList1"/>
    <dgm:cxn modelId="{D5F61949-AECE-4622-829B-680B64B1B966}" type="presParOf" srcId="{1EE0B6E3-9F10-4FA2-9171-9952C772B49D}" destId="{8923D886-EA6A-4CDA-9F48-C5D10D58367D}" srcOrd="0" destOrd="0" presId="urn:microsoft.com/office/officeart/2005/8/layout/hList1"/>
    <dgm:cxn modelId="{4E57A6E9-6579-4E47-B230-DE5BC5BA5BE0}" type="presParOf" srcId="{8923D886-EA6A-4CDA-9F48-C5D10D58367D}" destId="{851B7C18-55F8-4738-8298-3C5C8AAD1A2A}" srcOrd="0" destOrd="0" presId="urn:microsoft.com/office/officeart/2005/8/layout/hList1"/>
    <dgm:cxn modelId="{B7849403-A1E6-45F4-88A0-4555E5C49A28}" type="presParOf" srcId="{8923D886-EA6A-4CDA-9F48-C5D10D58367D}" destId="{DF637271-AD06-4232-9AB8-F767D546D941}" srcOrd="1" destOrd="0" presId="urn:microsoft.com/office/officeart/2005/8/layout/hList1"/>
    <dgm:cxn modelId="{D054F5F9-EFAB-4F46-930F-4B8821275979}" type="presParOf" srcId="{1EE0B6E3-9F10-4FA2-9171-9952C772B49D}" destId="{AD51E04C-6141-4345-A1A0-EE3C321EFB2F}" srcOrd="1" destOrd="0" presId="urn:microsoft.com/office/officeart/2005/8/layout/hList1"/>
    <dgm:cxn modelId="{358F389A-A6F7-4F2A-80CB-0B3F4A4FA24D}" type="presParOf" srcId="{1EE0B6E3-9F10-4FA2-9171-9952C772B49D}" destId="{873ECBBA-DA60-432D-8657-46F227104FF8}" srcOrd="2" destOrd="0" presId="urn:microsoft.com/office/officeart/2005/8/layout/hList1"/>
    <dgm:cxn modelId="{55937952-7AF9-47B3-B1C2-89270D35FCB5}" type="presParOf" srcId="{873ECBBA-DA60-432D-8657-46F227104FF8}" destId="{D304924D-3F22-4D84-AC85-9D7B5B2B4778}" srcOrd="0" destOrd="0" presId="urn:microsoft.com/office/officeart/2005/8/layout/hList1"/>
    <dgm:cxn modelId="{BE03CDDD-74F1-4478-A2DD-467F0442D158}" type="presParOf" srcId="{873ECBBA-DA60-432D-8657-46F227104FF8}" destId="{CCF05C21-CF66-4A48-8A4B-2CE4913D383B}" srcOrd="1" destOrd="0" presId="urn:microsoft.com/office/officeart/2005/8/layout/h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E3963A-3C8F-46AB-B1FC-4C85FE42F323}"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en-CA"/>
        </a:p>
      </dgm:t>
    </dgm:pt>
    <dgm:pt modelId="{E05CEDFA-B31E-48BE-B343-B68912B85640}">
      <dgm:prSet phldrT="[Texte]" custT="1"/>
      <dgm:spPr/>
      <dgm:t>
        <a:bodyPr/>
        <a:lstStyle/>
        <a:p>
          <a:pPr algn="ctr"/>
          <a:r>
            <a:rPr lang="fr-CA" sz="900" b="1" dirty="0">
              <a:latin typeface="Aptos" panose="020B0004020202020204" pitchFamily="34" charset="0"/>
            </a:rPr>
            <a:t>CEAB</a:t>
          </a:r>
          <a:endParaRPr lang="en-CA" sz="900" b="1" dirty="0">
            <a:latin typeface="Aptos" panose="020B0004020202020204" pitchFamily="34" charset="0"/>
          </a:endParaRPr>
        </a:p>
      </dgm:t>
    </dgm:pt>
    <dgm:pt modelId="{7B463D13-E7BE-47F4-8CE0-4AEBBF6608CA}" type="parTrans" cxnId="{2F8B849A-F5C0-4C73-B1FB-C6A2FF9E1E62}">
      <dgm:prSet/>
      <dgm:spPr/>
      <dgm:t>
        <a:bodyPr/>
        <a:lstStyle/>
        <a:p>
          <a:pPr algn="ctr"/>
          <a:endParaRPr lang="en-CA"/>
        </a:p>
      </dgm:t>
    </dgm:pt>
    <dgm:pt modelId="{26FAA02B-3928-4796-A5F1-A1F063AFD940}" type="sibTrans" cxnId="{2F8B849A-F5C0-4C73-B1FB-C6A2FF9E1E62}">
      <dgm:prSet/>
      <dgm:spPr/>
      <dgm:t>
        <a:bodyPr/>
        <a:lstStyle/>
        <a:p>
          <a:pPr algn="ctr"/>
          <a:endParaRPr lang="en-CA"/>
        </a:p>
      </dgm:t>
    </dgm:pt>
    <dgm:pt modelId="{550BC87E-82E9-4117-B9C5-7A24ED3FC11A}">
      <dgm:prSet phldrT="[Text]" custT="1"/>
      <dgm:spPr/>
      <dgm:t>
        <a:bodyPr/>
        <a:lstStyle/>
        <a:p>
          <a:pPr algn="ctr"/>
          <a:r>
            <a:rPr lang="fr-CA" sz="900" b="1" dirty="0">
              <a:latin typeface="Aptos" panose="020B0004020202020204" pitchFamily="34" charset="0"/>
            </a:rPr>
            <a:t>Executive</a:t>
          </a:r>
          <a:endParaRPr lang="en-CA" sz="900" b="1" dirty="0">
            <a:latin typeface="Aptos" panose="020B0004020202020204" pitchFamily="34" charset="0"/>
          </a:endParaRPr>
        </a:p>
      </dgm:t>
    </dgm:pt>
    <dgm:pt modelId="{07AC02AE-1F9D-4BDD-BC4F-CA2649A501EB}" type="parTrans" cxnId="{F23ECDD0-EE38-4315-8EBD-F93157CF1CE9}">
      <dgm:prSet/>
      <dgm:spPr/>
      <dgm:t>
        <a:bodyPr/>
        <a:lstStyle/>
        <a:p>
          <a:pPr algn="ctr"/>
          <a:endParaRPr lang="en-CA"/>
        </a:p>
      </dgm:t>
    </dgm:pt>
    <dgm:pt modelId="{7444219B-A6F5-48FA-AB2F-B9E79BB38FC6}" type="sibTrans" cxnId="{F23ECDD0-EE38-4315-8EBD-F93157CF1CE9}">
      <dgm:prSet/>
      <dgm:spPr/>
      <dgm:t>
        <a:bodyPr/>
        <a:lstStyle/>
        <a:p>
          <a:pPr algn="ctr"/>
          <a:endParaRPr lang="en-CA"/>
        </a:p>
      </dgm:t>
    </dgm:pt>
    <dgm:pt modelId="{B82EEDE2-DCBC-4052-BE9D-1F6231693094}">
      <dgm:prSet phldrT="[Text]" custT="1"/>
      <dgm:spPr/>
      <dgm:t>
        <a:bodyPr/>
        <a:lstStyle/>
        <a:p>
          <a:pPr algn="ctr"/>
          <a:r>
            <a:rPr lang="fr-CA" sz="900" b="1" dirty="0" err="1">
              <a:latin typeface="Aptos" panose="020B0004020202020204" pitchFamily="34" charset="0"/>
            </a:rPr>
            <a:t>Nominating</a:t>
          </a:r>
          <a:endParaRPr lang="en-CA" sz="900" b="1" dirty="0">
            <a:latin typeface="Aptos" panose="020B0004020202020204" pitchFamily="34" charset="0"/>
          </a:endParaRPr>
        </a:p>
      </dgm:t>
    </dgm:pt>
    <dgm:pt modelId="{DD4A3C34-EF10-4B7C-BAD5-B03768D495DE}" type="parTrans" cxnId="{F51D25C1-E72F-4D39-A24B-5A3DA3D2EFD4}">
      <dgm:prSet/>
      <dgm:spPr/>
      <dgm:t>
        <a:bodyPr/>
        <a:lstStyle/>
        <a:p>
          <a:pPr algn="ctr"/>
          <a:endParaRPr lang="en-CA"/>
        </a:p>
      </dgm:t>
    </dgm:pt>
    <dgm:pt modelId="{42C143CF-FBE5-437D-B04D-BF40AF8B7799}" type="sibTrans" cxnId="{F51D25C1-E72F-4D39-A24B-5A3DA3D2EFD4}">
      <dgm:prSet/>
      <dgm:spPr/>
      <dgm:t>
        <a:bodyPr/>
        <a:lstStyle/>
        <a:p>
          <a:pPr algn="ctr"/>
          <a:endParaRPr lang="en-CA"/>
        </a:p>
      </dgm:t>
    </dgm:pt>
    <dgm:pt modelId="{D503AB69-9EFE-43D1-8363-E14ED3F51D35}">
      <dgm:prSet phldrT="[Text]" custT="1"/>
      <dgm:spPr/>
      <dgm:t>
        <a:bodyPr/>
        <a:lstStyle/>
        <a:p>
          <a:pPr algn="ctr"/>
          <a:r>
            <a:rPr lang="fr-CA" sz="900" b="1" dirty="0" err="1">
              <a:latin typeface="Aptos" panose="020B0004020202020204" pitchFamily="34" charset="0"/>
            </a:rPr>
            <a:t>Policies</a:t>
          </a:r>
          <a:r>
            <a:rPr lang="fr-CA" sz="900" b="1" dirty="0">
              <a:latin typeface="Aptos" panose="020B0004020202020204" pitchFamily="34" charset="0"/>
            </a:rPr>
            <a:t> and </a:t>
          </a:r>
          <a:r>
            <a:rPr lang="fr-CA" sz="900" b="1" dirty="0" err="1">
              <a:latin typeface="Aptos" panose="020B0004020202020204" pitchFamily="34" charset="0"/>
            </a:rPr>
            <a:t>Procedures</a:t>
          </a:r>
          <a:endParaRPr lang="en-CA" sz="900" b="1" dirty="0">
            <a:latin typeface="Aptos" panose="020B0004020202020204" pitchFamily="34" charset="0"/>
          </a:endParaRPr>
        </a:p>
      </dgm:t>
    </dgm:pt>
    <dgm:pt modelId="{76F9A28D-294E-4D7A-B165-6C8ED5800AFC}" type="parTrans" cxnId="{C895B4E5-7AC2-4176-ABB1-44EEE2B0E64A}">
      <dgm:prSet/>
      <dgm:spPr/>
      <dgm:t>
        <a:bodyPr/>
        <a:lstStyle/>
        <a:p>
          <a:pPr algn="ctr"/>
          <a:endParaRPr lang="en-CA"/>
        </a:p>
      </dgm:t>
    </dgm:pt>
    <dgm:pt modelId="{D0D68B28-B139-4593-9679-9954AFF82A18}" type="sibTrans" cxnId="{C895B4E5-7AC2-4176-ABB1-44EEE2B0E64A}">
      <dgm:prSet/>
      <dgm:spPr/>
      <dgm:t>
        <a:bodyPr/>
        <a:lstStyle/>
        <a:p>
          <a:pPr algn="ctr"/>
          <a:endParaRPr lang="en-CA"/>
        </a:p>
      </dgm:t>
    </dgm:pt>
    <dgm:pt modelId="{7B1EE88A-0244-4230-B50F-B3FE6B6062DB}">
      <dgm:prSet phldrT="[Text]" custT="1"/>
      <dgm:spPr/>
      <dgm:t>
        <a:bodyPr/>
        <a:lstStyle/>
        <a:p>
          <a:pPr algn="ctr"/>
          <a:r>
            <a:rPr lang="fr-CA" sz="900" b="1" dirty="0" err="1">
              <a:latin typeface="Aptos" panose="020B0004020202020204" pitchFamily="34" charset="0"/>
            </a:rPr>
            <a:t>Accountability</a:t>
          </a:r>
          <a:r>
            <a:rPr lang="fr-CA" sz="900" b="1" dirty="0">
              <a:latin typeface="Aptos" panose="020B0004020202020204" pitchFamily="34" charset="0"/>
            </a:rPr>
            <a:t> in Accreditation</a:t>
          </a:r>
          <a:endParaRPr lang="en-CA" sz="900" b="1" dirty="0">
            <a:latin typeface="Aptos" panose="020B0004020202020204" pitchFamily="34" charset="0"/>
          </a:endParaRPr>
        </a:p>
      </dgm:t>
    </dgm:pt>
    <dgm:pt modelId="{2AA3DEE9-73D6-4882-BE60-7936E8364B79}" type="parTrans" cxnId="{CCE9FDA3-CECB-4F61-91BE-3E89D011D216}">
      <dgm:prSet/>
      <dgm:spPr/>
      <dgm:t>
        <a:bodyPr/>
        <a:lstStyle/>
        <a:p>
          <a:pPr algn="ctr"/>
          <a:endParaRPr lang="en-CA"/>
        </a:p>
      </dgm:t>
    </dgm:pt>
    <dgm:pt modelId="{5A5B5135-B953-41E7-BC40-4F175C9511C4}" type="sibTrans" cxnId="{CCE9FDA3-CECB-4F61-91BE-3E89D011D216}">
      <dgm:prSet/>
      <dgm:spPr/>
      <dgm:t>
        <a:bodyPr/>
        <a:lstStyle/>
        <a:p>
          <a:pPr algn="ctr"/>
          <a:endParaRPr lang="en-CA"/>
        </a:p>
      </dgm:t>
    </dgm:pt>
    <dgm:pt modelId="{5AF46A8E-64CB-4FC7-AD0D-C8D04006A3BF}" type="pres">
      <dgm:prSet presAssocID="{20E3963A-3C8F-46AB-B1FC-4C85FE42F323}" presName="hierChild1" presStyleCnt="0">
        <dgm:presLayoutVars>
          <dgm:chPref val="1"/>
          <dgm:dir/>
          <dgm:animOne val="branch"/>
          <dgm:animLvl val="lvl"/>
          <dgm:resizeHandles/>
        </dgm:presLayoutVars>
      </dgm:prSet>
      <dgm:spPr/>
    </dgm:pt>
    <dgm:pt modelId="{440C5762-98F0-41AB-91A2-9A4997764B9E}" type="pres">
      <dgm:prSet presAssocID="{E05CEDFA-B31E-48BE-B343-B68912B85640}" presName="hierRoot1" presStyleCnt="0"/>
      <dgm:spPr/>
    </dgm:pt>
    <dgm:pt modelId="{25B85536-98C5-4FA7-BBFA-31E1413133ED}" type="pres">
      <dgm:prSet presAssocID="{E05CEDFA-B31E-48BE-B343-B68912B85640}" presName="composite" presStyleCnt="0"/>
      <dgm:spPr/>
    </dgm:pt>
    <dgm:pt modelId="{C1DBD708-489F-4F25-8E9A-C0AF32500F90}" type="pres">
      <dgm:prSet presAssocID="{E05CEDFA-B31E-48BE-B343-B68912B85640}" presName="background" presStyleLbl="node0" presStyleIdx="0" presStyleCnt="1"/>
      <dgm:spPr/>
    </dgm:pt>
    <dgm:pt modelId="{D19F0BC6-7C4E-445F-A138-FE3B32F29C33}" type="pres">
      <dgm:prSet presAssocID="{E05CEDFA-B31E-48BE-B343-B68912B85640}" presName="text" presStyleLbl="fgAcc0" presStyleIdx="0" presStyleCnt="1">
        <dgm:presLayoutVars>
          <dgm:chPref val="3"/>
        </dgm:presLayoutVars>
      </dgm:prSet>
      <dgm:spPr/>
    </dgm:pt>
    <dgm:pt modelId="{6EDC9292-91FE-49CF-8A49-318F6A3B4FF5}" type="pres">
      <dgm:prSet presAssocID="{E05CEDFA-B31E-48BE-B343-B68912B85640}" presName="hierChild2" presStyleCnt="0"/>
      <dgm:spPr/>
    </dgm:pt>
    <dgm:pt modelId="{D03FAC63-41E8-4EAC-846D-95D735A44274}" type="pres">
      <dgm:prSet presAssocID="{07AC02AE-1F9D-4BDD-BC4F-CA2649A501EB}" presName="Name10" presStyleLbl="parChTrans1D2" presStyleIdx="0" presStyleCnt="4"/>
      <dgm:spPr/>
    </dgm:pt>
    <dgm:pt modelId="{6F8DC7CF-D14F-4FC2-B3AE-500C8AF799FB}" type="pres">
      <dgm:prSet presAssocID="{550BC87E-82E9-4117-B9C5-7A24ED3FC11A}" presName="hierRoot2" presStyleCnt="0"/>
      <dgm:spPr/>
    </dgm:pt>
    <dgm:pt modelId="{5227E57B-1122-4494-98D1-3D61123AE98D}" type="pres">
      <dgm:prSet presAssocID="{550BC87E-82E9-4117-B9C5-7A24ED3FC11A}" presName="composite2" presStyleCnt="0"/>
      <dgm:spPr/>
    </dgm:pt>
    <dgm:pt modelId="{E01AA7B5-BCF5-4EF0-9D22-6081E47D681C}" type="pres">
      <dgm:prSet presAssocID="{550BC87E-82E9-4117-B9C5-7A24ED3FC11A}" presName="background2" presStyleLbl="node2" presStyleIdx="0" presStyleCnt="4"/>
      <dgm:spPr/>
    </dgm:pt>
    <dgm:pt modelId="{3B740607-C0CC-47C9-83A6-740CD6ED5A63}" type="pres">
      <dgm:prSet presAssocID="{550BC87E-82E9-4117-B9C5-7A24ED3FC11A}" presName="text2" presStyleLbl="fgAcc2" presStyleIdx="0" presStyleCnt="4">
        <dgm:presLayoutVars>
          <dgm:chPref val="3"/>
        </dgm:presLayoutVars>
      </dgm:prSet>
      <dgm:spPr/>
    </dgm:pt>
    <dgm:pt modelId="{4B2D053F-5E1A-4954-BFC0-5F93D643AF45}" type="pres">
      <dgm:prSet presAssocID="{550BC87E-82E9-4117-B9C5-7A24ED3FC11A}" presName="hierChild3" presStyleCnt="0"/>
      <dgm:spPr/>
    </dgm:pt>
    <dgm:pt modelId="{3C55C792-67D0-4AB9-9884-5539F9F34716}" type="pres">
      <dgm:prSet presAssocID="{DD4A3C34-EF10-4B7C-BAD5-B03768D495DE}" presName="Name10" presStyleLbl="parChTrans1D2" presStyleIdx="1" presStyleCnt="4"/>
      <dgm:spPr/>
    </dgm:pt>
    <dgm:pt modelId="{E79F8521-66BE-4E9A-AF11-342425FF86B5}" type="pres">
      <dgm:prSet presAssocID="{B82EEDE2-DCBC-4052-BE9D-1F6231693094}" presName="hierRoot2" presStyleCnt="0"/>
      <dgm:spPr/>
    </dgm:pt>
    <dgm:pt modelId="{A7EED301-30CE-4C7F-A28F-57A4F2A15A4C}" type="pres">
      <dgm:prSet presAssocID="{B82EEDE2-DCBC-4052-BE9D-1F6231693094}" presName="composite2" presStyleCnt="0"/>
      <dgm:spPr/>
    </dgm:pt>
    <dgm:pt modelId="{55B95C22-2B8E-47F0-BC15-E30AD478948F}" type="pres">
      <dgm:prSet presAssocID="{B82EEDE2-DCBC-4052-BE9D-1F6231693094}" presName="background2" presStyleLbl="node2" presStyleIdx="1" presStyleCnt="4"/>
      <dgm:spPr/>
    </dgm:pt>
    <dgm:pt modelId="{BED7E1FF-6C88-4A63-84E6-98E3706EE9F5}" type="pres">
      <dgm:prSet presAssocID="{B82EEDE2-DCBC-4052-BE9D-1F6231693094}" presName="text2" presStyleLbl="fgAcc2" presStyleIdx="1" presStyleCnt="4">
        <dgm:presLayoutVars>
          <dgm:chPref val="3"/>
        </dgm:presLayoutVars>
      </dgm:prSet>
      <dgm:spPr/>
    </dgm:pt>
    <dgm:pt modelId="{D6AE3D1A-2E88-42BA-A2BC-7008CC382EB7}" type="pres">
      <dgm:prSet presAssocID="{B82EEDE2-DCBC-4052-BE9D-1F6231693094}" presName="hierChild3" presStyleCnt="0"/>
      <dgm:spPr/>
    </dgm:pt>
    <dgm:pt modelId="{2A7278B2-77C5-45C4-B878-708D2896F51F}" type="pres">
      <dgm:prSet presAssocID="{76F9A28D-294E-4D7A-B165-6C8ED5800AFC}" presName="Name10" presStyleLbl="parChTrans1D2" presStyleIdx="2" presStyleCnt="4"/>
      <dgm:spPr/>
    </dgm:pt>
    <dgm:pt modelId="{BA87B478-D999-4122-A81D-D4CAF69094AE}" type="pres">
      <dgm:prSet presAssocID="{D503AB69-9EFE-43D1-8363-E14ED3F51D35}" presName="hierRoot2" presStyleCnt="0"/>
      <dgm:spPr/>
    </dgm:pt>
    <dgm:pt modelId="{B250B4A7-4032-4A16-9EBC-25FF6EB1C798}" type="pres">
      <dgm:prSet presAssocID="{D503AB69-9EFE-43D1-8363-E14ED3F51D35}" presName="composite2" presStyleCnt="0"/>
      <dgm:spPr/>
    </dgm:pt>
    <dgm:pt modelId="{F3D8C2C4-B2FF-4843-94FD-9034DC6650B6}" type="pres">
      <dgm:prSet presAssocID="{D503AB69-9EFE-43D1-8363-E14ED3F51D35}" presName="background2" presStyleLbl="node2" presStyleIdx="2" presStyleCnt="4"/>
      <dgm:spPr/>
    </dgm:pt>
    <dgm:pt modelId="{0ACC25EC-5A33-4B72-A8B2-A7F212C22112}" type="pres">
      <dgm:prSet presAssocID="{D503AB69-9EFE-43D1-8363-E14ED3F51D35}" presName="text2" presStyleLbl="fgAcc2" presStyleIdx="2" presStyleCnt="4">
        <dgm:presLayoutVars>
          <dgm:chPref val="3"/>
        </dgm:presLayoutVars>
      </dgm:prSet>
      <dgm:spPr/>
    </dgm:pt>
    <dgm:pt modelId="{30045374-80A7-4822-90A5-38C6F3FF2B22}" type="pres">
      <dgm:prSet presAssocID="{D503AB69-9EFE-43D1-8363-E14ED3F51D35}" presName="hierChild3" presStyleCnt="0"/>
      <dgm:spPr/>
    </dgm:pt>
    <dgm:pt modelId="{2ECBEF61-9CB7-4870-B8B3-59E658292FD4}" type="pres">
      <dgm:prSet presAssocID="{2AA3DEE9-73D6-4882-BE60-7936E8364B79}" presName="Name10" presStyleLbl="parChTrans1D2" presStyleIdx="3" presStyleCnt="4"/>
      <dgm:spPr/>
    </dgm:pt>
    <dgm:pt modelId="{D3D0844B-58C1-465C-B465-6F858CBEA484}" type="pres">
      <dgm:prSet presAssocID="{7B1EE88A-0244-4230-B50F-B3FE6B6062DB}" presName="hierRoot2" presStyleCnt="0"/>
      <dgm:spPr/>
    </dgm:pt>
    <dgm:pt modelId="{C8AEF509-A1A0-42CD-998F-5CAF10025CCD}" type="pres">
      <dgm:prSet presAssocID="{7B1EE88A-0244-4230-B50F-B3FE6B6062DB}" presName="composite2" presStyleCnt="0"/>
      <dgm:spPr/>
    </dgm:pt>
    <dgm:pt modelId="{A1086FCC-913B-4EEC-8F93-88FDCA0965DA}" type="pres">
      <dgm:prSet presAssocID="{7B1EE88A-0244-4230-B50F-B3FE6B6062DB}" presName="background2" presStyleLbl="node2" presStyleIdx="3" presStyleCnt="4"/>
      <dgm:spPr/>
    </dgm:pt>
    <dgm:pt modelId="{0133C607-035F-4F29-8973-C505F39DE117}" type="pres">
      <dgm:prSet presAssocID="{7B1EE88A-0244-4230-B50F-B3FE6B6062DB}" presName="text2" presStyleLbl="fgAcc2" presStyleIdx="3" presStyleCnt="4" custScaleX="113480">
        <dgm:presLayoutVars>
          <dgm:chPref val="3"/>
        </dgm:presLayoutVars>
      </dgm:prSet>
      <dgm:spPr/>
    </dgm:pt>
    <dgm:pt modelId="{C72D5584-143D-41CF-93CC-A80C9C1A914D}" type="pres">
      <dgm:prSet presAssocID="{7B1EE88A-0244-4230-B50F-B3FE6B6062DB}" presName="hierChild3" presStyleCnt="0"/>
      <dgm:spPr/>
    </dgm:pt>
  </dgm:ptLst>
  <dgm:cxnLst>
    <dgm:cxn modelId="{5D09630F-1AB4-4E08-91D6-9DCADF35D69E}" type="presOf" srcId="{B82EEDE2-DCBC-4052-BE9D-1F6231693094}" destId="{BED7E1FF-6C88-4A63-84E6-98E3706EE9F5}" srcOrd="0" destOrd="0" presId="urn:microsoft.com/office/officeart/2005/8/layout/hierarchy1"/>
    <dgm:cxn modelId="{98C4E962-30E3-4A58-8058-D96EB055530F}" type="presOf" srcId="{7B1EE88A-0244-4230-B50F-B3FE6B6062DB}" destId="{0133C607-035F-4F29-8973-C505F39DE117}" srcOrd="0" destOrd="0" presId="urn:microsoft.com/office/officeart/2005/8/layout/hierarchy1"/>
    <dgm:cxn modelId="{23F62169-FB9B-45FA-ADED-8E5455C0D7F8}" type="presOf" srcId="{2AA3DEE9-73D6-4882-BE60-7936E8364B79}" destId="{2ECBEF61-9CB7-4870-B8B3-59E658292FD4}" srcOrd="0" destOrd="0" presId="urn:microsoft.com/office/officeart/2005/8/layout/hierarchy1"/>
    <dgm:cxn modelId="{89511973-EBA4-4164-A678-9C0FD0830FD2}" type="presOf" srcId="{E05CEDFA-B31E-48BE-B343-B68912B85640}" destId="{D19F0BC6-7C4E-445F-A138-FE3B32F29C33}" srcOrd="0" destOrd="0" presId="urn:microsoft.com/office/officeart/2005/8/layout/hierarchy1"/>
    <dgm:cxn modelId="{0B1B348F-A572-49E3-98B8-66E69A6B2D77}" type="presOf" srcId="{76F9A28D-294E-4D7A-B165-6C8ED5800AFC}" destId="{2A7278B2-77C5-45C4-B878-708D2896F51F}" srcOrd="0" destOrd="0" presId="urn:microsoft.com/office/officeart/2005/8/layout/hierarchy1"/>
    <dgm:cxn modelId="{2F8B849A-F5C0-4C73-B1FB-C6A2FF9E1E62}" srcId="{20E3963A-3C8F-46AB-B1FC-4C85FE42F323}" destId="{E05CEDFA-B31E-48BE-B343-B68912B85640}" srcOrd="0" destOrd="0" parTransId="{7B463D13-E7BE-47F4-8CE0-4AEBBF6608CA}" sibTransId="{26FAA02B-3928-4796-A5F1-A1F063AFD940}"/>
    <dgm:cxn modelId="{CCE9FDA3-CECB-4F61-91BE-3E89D011D216}" srcId="{E05CEDFA-B31E-48BE-B343-B68912B85640}" destId="{7B1EE88A-0244-4230-B50F-B3FE6B6062DB}" srcOrd="3" destOrd="0" parTransId="{2AA3DEE9-73D6-4882-BE60-7936E8364B79}" sibTransId="{5A5B5135-B953-41E7-BC40-4F175C9511C4}"/>
    <dgm:cxn modelId="{051502B9-AD90-4D71-9A6E-F466C9CF76D5}" type="presOf" srcId="{DD4A3C34-EF10-4B7C-BAD5-B03768D495DE}" destId="{3C55C792-67D0-4AB9-9884-5539F9F34716}" srcOrd="0" destOrd="0" presId="urn:microsoft.com/office/officeart/2005/8/layout/hierarchy1"/>
    <dgm:cxn modelId="{6CC968BC-EFDA-4F2A-B1A6-88801521C123}" type="presOf" srcId="{07AC02AE-1F9D-4BDD-BC4F-CA2649A501EB}" destId="{D03FAC63-41E8-4EAC-846D-95D735A44274}" srcOrd="0" destOrd="0" presId="urn:microsoft.com/office/officeart/2005/8/layout/hierarchy1"/>
    <dgm:cxn modelId="{F51D25C1-E72F-4D39-A24B-5A3DA3D2EFD4}" srcId="{E05CEDFA-B31E-48BE-B343-B68912B85640}" destId="{B82EEDE2-DCBC-4052-BE9D-1F6231693094}" srcOrd="1" destOrd="0" parTransId="{DD4A3C34-EF10-4B7C-BAD5-B03768D495DE}" sibTransId="{42C143CF-FBE5-437D-B04D-BF40AF8B7799}"/>
    <dgm:cxn modelId="{F23ECDD0-EE38-4315-8EBD-F93157CF1CE9}" srcId="{E05CEDFA-B31E-48BE-B343-B68912B85640}" destId="{550BC87E-82E9-4117-B9C5-7A24ED3FC11A}" srcOrd="0" destOrd="0" parTransId="{07AC02AE-1F9D-4BDD-BC4F-CA2649A501EB}" sibTransId="{7444219B-A6F5-48FA-AB2F-B9E79BB38FC6}"/>
    <dgm:cxn modelId="{C895B4E5-7AC2-4176-ABB1-44EEE2B0E64A}" srcId="{E05CEDFA-B31E-48BE-B343-B68912B85640}" destId="{D503AB69-9EFE-43D1-8363-E14ED3F51D35}" srcOrd="2" destOrd="0" parTransId="{76F9A28D-294E-4D7A-B165-6C8ED5800AFC}" sibTransId="{D0D68B28-B139-4593-9679-9954AFF82A18}"/>
    <dgm:cxn modelId="{154940EE-D69E-4B10-AED7-18754AD5BE22}" type="presOf" srcId="{D503AB69-9EFE-43D1-8363-E14ED3F51D35}" destId="{0ACC25EC-5A33-4B72-A8B2-A7F212C22112}" srcOrd="0" destOrd="0" presId="urn:microsoft.com/office/officeart/2005/8/layout/hierarchy1"/>
    <dgm:cxn modelId="{8883A8F1-2B9A-4F60-A6C0-10129FCA2D99}" type="presOf" srcId="{20E3963A-3C8F-46AB-B1FC-4C85FE42F323}" destId="{5AF46A8E-64CB-4FC7-AD0D-C8D04006A3BF}" srcOrd="0" destOrd="0" presId="urn:microsoft.com/office/officeart/2005/8/layout/hierarchy1"/>
    <dgm:cxn modelId="{0EBD8BF5-9DCE-4F48-B1C4-5A7724564897}" type="presOf" srcId="{550BC87E-82E9-4117-B9C5-7A24ED3FC11A}" destId="{3B740607-C0CC-47C9-83A6-740CD6ED5A63}" srcOrd="0" destOrd="0" presId="urn:microsoft.com/office/officeart/2005/8/layout/hierarchy1"/>
    <dgm:cxn modelId="{A89B93DD-61F6-4B61-8163-93E5D897771C}" type="presParOf" srcId="{5AF46A8E-64CB-4FC7-AD0D-C8D04006A3BF}" destId="{440C5762-98F0-41AB-91A2-9A4997764B9E}" srcOrd="0" destOrd="0" presId="urn:microsoft.com/office/officeart/2005/8/layout/hierarchy1"/>
    <dgm:cxn modelId="{4981B474-FDDF-4B8E-A048-718A034654B9}" type="presParOf" srcId="{440C5762-98F0-41AB-91A2-9A4997764B9E}" destId="{25B85536-98C5-4FA7-BBFA-31E1413133ED}" srcOrd="0" destOrd="0" presId="urn:microsoft.com/office/officeart/2005/8/layout/hierarchy1"/>
    <dgm:cxn modelId="{E69BFFC3-6AAA-4158-B66F-6A205D82868A}" type="presParOf" srcId="{25B85536-98C5-4FA7-BBFA-31E1413133ED}" destId="{C1DBD708-489F-4F25-8E9A-C0AF32500F90}" srcOrd="0" destOrd="0" presId="urn:microsoft.com/office/officeart/2005/8/layout/hierarchy1"/>
    <dgm:cxn modelId="{6A18F692-7854-498E-9226-AA45BE37E306}" type="presParOf" srcId="{25B85536-98C5-4FA7-BBFA-31E1413133ED}" destId="{D19F0BC6-7C4E-445F-A138-FE3B32F29C33}" srcOrd="1" destOrd="0" presId="urn:microsoft.com/office/officeart/2005/8/layout/hierarchy1"/>
    <dgm:cxn modelId="{DD0023E8-3274-4CC1-AEC1-CB8F4D5AC6F9}" type="presParOf" srcId="{440C5762-98F0-41AB-91A2-9A4997764B9E}" destId="{6EDC9292-91FE-49CF-8A49-318F6A3B4FF5}" srcOrd="1" destOrd="0" presId="urn:microsoft.com/office/officeart/2005/8/layout/hierarchy1"/>
    <dgm:cxn modelId="{CB6150B4-29D6-4E29-B24C-8C54E47C8E87}" type="presParOf" srcId="{6EDC9292-91FE-49CF-8A49-318F6A3B4FF5}" destId="{D03FAC63-41E8-4EAC-846D-95D735A44274}" srcOrd="0" destOrd="0" presId="urn:microsoft.com/office/officeart/2005/8/layout/hierarchy1"/>
    <dgm:cxn modelId="{1D396285-BE66-4BC3-9A8A-EAA55F0DF466}" type="presParOf" srcId="{6EDC9292-91FE-49CF-8A49-318F6A3B4FF5}" destId="{6F8DC7CF-D14F-4FC2-B3AE-500C8AF799FB}" srcOrd="1" destOrd="0" presId="urn:microsoft.com/office/officeart/2005/8/layout/hierarchy1"/>
    <dgm:cxn modelId="{4369C471-A3F8-4AAC-85DC-8C756504E2FB}" type="presParOf" srcId="{6F8DC7CF-D14F-4FC2-B3AE-500C8AF799FB}" destId="{5227E57B-1122-4494-98D1-3D61123AE98D}" srcOrd="0" destOrd="0" presId="urn:microsoft.com/office/officeart/2005/8/layout/hierarchy1"/>
    <dgm:cxn modelId="{B82E36A8-7CEF-46DB-9C4A-420BC4451958}" type="presParOf" srcId="{5227E57B-1122-4494-98D1-3D61123AE98D}" destId="{E01AA7B5-BCF5-4EF0-9D22-6081E47D681C}" srcOrd="0" destOrd="0" presId="urn:microsoft.com/office/officeart/2005/8/layout/hierarchy1"/>
    <dgm:cxn modelId="{857E03C5-A6B2-4633-85FB-C42F7DAEF26A}" type="presParOf" srcId="{5227E57B-1122-4494-98D1-3D61123AE98D}" destId="{3B740607-C0CC-47C9-83A6-740CD6ED5A63}" srcOrd="1" destOrd="0" presId="urn:microsoft.com/office/officeart/2005/8/layout/hierarchy1"/>
    <dgm:cxn modelId="{A362A8F2-B9E3-4303-8409-7F66345C46B6}" type="presParOf" srcId="{6F8DC7CF-D14F-4FC2-B3AE-500C8AF799FB}" destId="{4B2D053F-5E1A-4954-BFC0-5F93D643AF45}" srcOrd="1" destOrd="0" presId="urn:microsoft.com/office/officeart/2005/8/layout/hierarchy1"/>
    <dgm:cxn modelId="{FCFA3BC1-9D91-4560-9397-952F6F6D71EC}" type="presParOf" srcId="{6EDC9292-91FE-49CF-8A49-318F6A3B4FF5}" destId="{3C55C792-67D0-4AB9-9884-5539F9F34716}" srcOrd="2" destOrd="0" presId="urn:microsoft.com/office/officeart/2005/8/layout/hierarchy1"/>
    <dgm:cxn modelId="{7D0B7A91-A162-4EB3-A562-3AFF29356AE2}" type="presParOf" srcId="{6EDC9292-91FE-49CF-8A49-318F6A3B4FF5}" destId="{E79F8521-66BE-4E9A-AF11-342425FF86B5}" srcOrd="3" destOrd="0" presId="urn:microsoft.com/office/officeart/2005/8/layout/hierarchy1"/>
    <dgm:cxn modelId="{1C50A8AE-45EB-47BC-BD8F-4733391AD1BC}" type="presParOf" srcId="{E79F8521-66BE-4E9A-AF11-342425FF86B5}" destId="{A7EED301-30CE-4C7F-A28F-57A4F2A15A4C}" srcOrd="0" destOrd="0" presId="urn:microsoft.com/office/officeart/2005/8/layout/hierarchy1"/>
    <dgm:cxn modelId="{1DEC0C35-9783-4AC1-AF39-AA36C18AB38B}" type="presParOf" srcId="{A7EED301-30CE-4C7F-A28F-57A4F2A15A4C}" destId="{55B95C22-2B8E-47F0-BC15-E30AD478948F}" srcOrd="0" destOrd="0" presId="urn:microsoft.com/office/officeart/2005/8/layout/hierarchy1"/>
    <dgm:cxn modelId="{87D36A21-0645-4EEA-BDED-23331D53DE44}" type="presParOf" srcId="{A7EED301-30CE-4C7F-A28F-57A4F2A15A4C}" destId="{BED7E1FF-6C88-4A63-84E6-98E3706EE9F5}" srcOrd="1" destOrd="0" presId="urn:microsoft.com/office/officeart/2005/8/layout/hierarchy1"/>
    <dgm:cxn modelId="{A1AF19AD-73E4-4E0D-AEC2-991C24B38886}" type="presParOf" srcId="{E79F8521-66BE-4E9A-AF11-342425FF86B5}" destId="{D6AE3D1A-2E88-42BA-A2BC-7008CC382EB7}" srcOrd="1" destOrd="0" presId="urn:microsoft.com/office/officeart/2005/8/layout/hierarchy1"/>
    <dgm:cxn modelId="{1E6511F8-EA5C-431C-AD42-42AB3118885C}" type="presParOf" srcId="{6EDC9292-91FE-49CF-8A49-318F6A3B4FF5}" destId="{2A7278B2-77C5-45C4-B878-708D2896F51F}" srcOrd="4" destOrd="0" presId="urn:microsoft.com/office/officeart/2005/8/layout/hierarchy1"/>
    <dgm:cxn modelId="{D41DFBEF-E8DF-426C-944D-39F4BE44124F}" type="presParOf" srcId="{6EDC9292-91FE-49CF-8A49-318F6A3B4FF5}" destId="{BA87B478-D999-4122-A81D-D4CAF69094AE}" srcOrd="5" destOrd="0" presId="urn:microsoft.com/office/officeart/2005/8/layout/hierarchy1"/>
    <dgm:cxn modelId="{333C90CB-A7E0-47D6-B43A-85CB13926E6E}" type="presParOf" srcId="{BA87B478-D999-4122-A81D-D4CAF69094AE}" destId="{B250B4A7-4032-4A16-9EBC-25FF6EB1C798}" srcOrd="0" destOrd="0" presId="urn:microsoft.com/office/officeart/2005/8/layout/hierarchy1"/>
    <dgm:cxn modelId="{AC10BED8-E154-4044-974C-DC4DA1A6E5A6}" type="presParOf" srcId="{B250B4A7-4032-4A16-9EBC-25FF6EB1C798}" destId="{F3D8C2C4-B2FF-4843-94FD-9034DC6650B6}" srcOrd="0" destOrd="0" presId="urn:microsoft.com/office/officeart/2005/8/layout/hierarchy1"/>
    <dgm:cxn modelId="{FCE6DA92-BBD2-4ADE-8711-706991B30212}" type="presParOf" srcId="{B250B4A7-4032-4A16-9EBC-25FF6EB1C798}" destId="{0ACC25EC-5A33-4B72-A8B2-A7F212C22112}" srcOrd="1" destOrd="0" presId="urn:microsoft.com/office/officeart/2005/8/layout/hierarchy1"/>
    <dgm:cxn modelId="{3996B2F1-62A4-40D6-933E-71A63920F95F}" type="presParOf" srcId="{BA87B478-D999-4122-A81D-D4CAF69094AE}" destId="{30045374-80A7-4822-90A5-38C6F3FF2B22}" srcOrd="1" destOrd="0" presId="urn:microsoft.com/office/officeart/2005/8/layout/hierarchy1"/>
    <dgm:cxn modelId="{BBDAA6DF-0AE1-49D4-BA6F-176E8725FCC6}" type="presParOf" srcId="{6EDC9292-91FE-49CF-8A49-318F6A3B4FF5}" destId="{2ECBEF61-9CB7-4870-B8B3-59E658292FD4}" srcOrd="6" destOrd="0" presId="urn:microsoft.com/office/officeart/2005/8/layout/hierarchy1"/>
    <dgm:cxn modelId="{061B8441-D552-46B3-A009-6D0B89C01AC2}" type="presParOf" srcId="{6EDC9292-91FE-49CF-8A49-318F6A3B4FF5}" destId="{D3D0844B-58C1-465C-B465-6F858CBEA484}" srcOrd="7" destOrd="0" presId="urn:microsoft.com/office/officeart/2005/8/layout/hierarchy1"/>
    <dgm:cxn modelId="{32A2DA10-772D-4C6F-981B-A304FFD6E964}" type="presParOf" srcId="{D3D0844B-58C1-465C-B465-6F858CBEA484}" destId="{C8AEF509-A1A0-42CD-998F-5CAF10025CCD}" srcOrd="0" destOrd="0" presId="urn:microsoft.com/office/officeart/2005/8/layout/hierarchy1"/>
    <dgm:cxn modelId="{CCB1B8EE-6A67-4B3B-8AEC-E76BB3B89222}" type="presParOf" srcId="{C8AEF509-A1A0-42CD-998F-5CAF10025CCD}" destId="{A1086FCC-913B-4EEC-8F93-88FDCA0965DA}" srcOrd="0" destOrd="0" presId="urn:microsoft.com/office/officeart/2005/8/layout/hierarchy1"/>
    <dgm:cxn modelId="{93112D7D-7604-4863-9951-64340C65D9CB}" type="presParOf" srcId="{C8AEF509-A1A0-42CD-998F-5CAF10025CCD}" destId="{0133C607-035F-4F29-8973-C505F39DE117}" srcOrd="1" destOrd="0" presId="urn:microsoft.com/office/officeart/2005/8/layout/hierarchy1"/>
    <dgm:cxn modelId="{9D8951D0-9AB8-4434-AEEB-F482ECD988CA}" type="presParOf" srcId="{D3D0844B-58C1-465C-B465-6F858CBEA484}" destId="{C72D5584-143D-41CF-93CC-A80C9C1A914D}"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0E3963A-3C8F-46AB-B1FC-4C85FE42F323}"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en-CA"/>
        </a:p>
      </dgm:t>
    </dgm:pt>
    <dgm:pt modelId="{034C7B71-C5A8-4C9F-9D86-41437DBE89C5}">
      <dgm:prSet phldrT="[Text]" custT="1"/>
      <dgm:spPr/>
      <dgm:t>
        <a:bodyPr/>
        <a:lstStyle/>
        <a:p>
          <a:r>
            <a:rPr lang="fr-CA" sz="900" b="1" dirty="0"/>
            <a:t>CEQB</a:t>
          </a:r>
          <a:endParaRPr lang="en-CA" sz="900" b="1" dirty="0"/>
        </a:p>
      </dgm:t>
    </dgm:pt>
    <dgm:pt modelId="{D66B6100-F388-44FC-B284-B49F7814E66A}" type="parTrans" cxnId="{7FB7ABC9-DA23-4916-BE9D-44DF69128F45}">
      <dgm:prSet/>
      <dgm:spPr/>
      <dgm:t>
        <a:bodyPr/>
        <a:lstStyle/>
        <a:p>
          <a:endParaRPr lang="en-CA"/>
        </a:p>
      </dgm:t>
    </dgm:pt>
    <dgm:pt modelId="{E0864096-B800-4FCB-891A-98C50D540259}" type="sibTrans" cxnId="{7FB7ABC9-DA23-4916-BE9D-44DF69128F45}">
      <dgm:prSet/>
      <dgm:spPr/>
      <dgm:t>
        <a:bodyPr/>
        <a:lstStyle/>
        <a:p>
          <a:endParaRPr lang="en-CA"/>
        </a:p>
      </dgm:t>
    </dgm:pt>
    <dgm:pt modelId="{3DA32828-56BB-4512-9D22-0C69A1185B64}">
      <dgm:prSet phldrT="[Text]" custT="1"/>
      <dgm:spPr/>
      <dgm:t>
        <a:bodyPr/>
        <a:lstStyle/>
        <a:p>
          <a:r>
            <a:rPr lang="fr-CA" sz="900" b="1" dirty="0"/>
            <a:t>Executive</a:t>
          </a:r>
          <a:endParaRPr lang="en-CA" sz="900" b="1" dirty="0"/>
        </a:p>
      </dgm:t>
    </dgm:pt>
    <dgm:pt modelId="{D557E8B7-B97C-41D2-8E50-A86F35710A97}" type="parTrans" cxnId="{70684A7A-A938-4BD5-9E96-024F365027BC}">
      <dgm:prSet/>
      <dgm:spPr/>
      <dgm:t>
        <a:bodyPr/>
        <a:lstStyle/>
        <a:p>
          <a:endParaRPr lang="en-CA"/>
        </a:p>
      </dgm:t>
    </dgm:pt>
    <dgm:pt modelId="{73F56FF1-9261-4435-8503-B98B865111B2}" type="sibTrans" cxnId="{70684A7A-A938-4BD5-9E96-024F365027BC}">
      <dgm:prSet/>
      <dgm:spPr/>
      <dgm:t>
        <a:bodyPr/>
        <a:lstStyle/>
        <a:p>
          <a:endParaRPr lang="en-CA"/>
        </a:p>
      </dgm:t>
    </dgm:pt>
    <dgm:pt modelId="{351D53F3-F5B0-4BF9-96D3-72AC55515922}">
      <dgm:prSet phldrT="[Text]" custT="1"/>
      <dgm:spPr/>
      <dgm:t>
        <a:bodyPr/>
        <a:lstStyle/>
        <a:p>
          <a:r>
            <a:rPr lang="fr-CA" sz="900" b="1" dirty="0" err="1"/>
            <a:t>Nominating</a:t>
          </a:r>
          <a:endParaRPr lang="en-CA" sz="900" b="1" dirty="0"/>
        </a:p>
      </dgm:t>
    </dgm:pt>
    <dgm:pt modelId="{CD19BAC1-F0EB-46CA-A1F8-B2A71F166350}" type="parTrans" cxnId="{2F94DC2D-E130-4EA0-B218-1C913472791C}">
      <dgm:prSet/>
      <dgm:spPr/>
      <dgm:t>
        <a:bodyPr/>
        <a:lstStyle/>
        <a:p>
          <a:endParaRPr lang="en-CA"/>
        </a:p>
      </dgm:t>
    </dgm:pt>
    <dgm:pt modelId="{0086EA55-91A4-4DB3-9787-DEE159F2AC29}" type="sibTrans" cxnId="{2F94DC2D-E130-4EA0-B218-1C913472791C}">
      <dgm:prSet/>
      <dgm:spPr/>
      <dgm:t>
        <a:bodyPr/>
        <a:lstStyle/>
        <a:p>
          <a:endParaRPr lang="en-CA"/>
        </a:p>
      </dgm:t>
    </dgm:pt>
    <dgm:pt modelId="{C66F9008-CFD7-45A8-BD16-340187F1C55F}">
      <dgm:prSet phldrT="[Text]" custT="1"/>
      <dgm:spPr/>
      <dgm:t>
        <a:bodyPr/>
        <a:lstStyle/>
        <a:p>
          <a:r>
            <a:rPr lang="en-CA" sz="900" b="1" i="0" dirty="0"/>
            <a:t>Admission Issues</a:t>
          </a:r>
          <a:endParaRPr lang="en-CA" sz="900" b="1" dirty="0"/>
        </a:p>
      </dgm:t>
    </dgm:pt>
    <dgm:pt modelId="{FF0F6A54-F954-4843-A67D-7274155C1102}" type="parTrans" cxnId="{ABE4508C-C272-4398-9AE8-7F3FE8F94A54}">
      <dgm:prSet/>
      <dgm:spPr/>
      <dgm:t>
        <a:bodyPr/>
        <a:lstStyle/>
        <a:p>
          <a:endParaRPr lang="en-CA"/>
        </a:p>
      </dgm:t>
    </dgm:pt>
    <dgm:pt modelId="{BAB599E3-30C0-4888-BEA8-F623D50D1737}" type="sibTrans" cxnId="{ABE4508C-C272-4398-9AE8-7F3FE8F94A54}">
      <dgm:prSet/>
      <dgm:spPr/>
      <dgm:t>
        <a:bodyPr/>
        <a:lstStyle/>
        <a:p>
          <a:endParaRPr lang="en-CA"/>
        </a:p>
      </dgm:t>
    </dgm:pt>
    <dgm:pt modelId="{C8677AEA-2DEF-4F78-96CF-9DD21AC588E5}">
      <dgm:prSet phldrT="[Text]" custT="1"/>
      <dgm:spPr/>
      <dgm:t>
        <a:bodyPr/>
        <a:lstStyle/>
        <a:p>
          <a:r>
            <a:rPr lang="en-CA" sz="900" b="1" i="0" dirty="0"/>
            <a:t>Continuing Competence</a:t>
          </a:r>
          <a:endParaRPr lang="en-CA" sz="900" b="1" dirty="0"/>
        </a:p>
      </dgm:t>
    </dgm:pt>
    <dgm:pt modelId="{E9E2E352-ADCF-4F54-8E2B-F47AFCB66AEC}" type="parTrans" cxnId="{D0177D62-802E-4551-AFAC-199CE8B8F5B3}">
      <dgm:prSet/>
      <dgm:spPr/>
      <dgm:t>
        <a:bodyPr/>
        <a:lstStyle/>
        <a:p>
          <a:endParaRPr lang="en-CA"/>
        </a:p>
      </dgm:t>
    </dgm:pt>
    <dgm:pt modelId="{634E3F9C-5A34-41E1-9896-7EC8C81E4B67}" type="sibTrans" cxnId="{D0177D62-802E-4551-AFAC-199CE8B8F5B3}">
      <dgm:prSet/>
      <dgm:spPr/>
      <dgm:t>
        <a:bodyPr/>
        <a:lstStyle/>
        <a:p>
          <a:endParaRPr lang="en-CA"/>
        </a:p>
      </dgm:t>
    </dgm:pt>
    <dgm:pt modelId="{3574BCFD-48A7-49DB-8631-BF2830517515}">
      <dgm:prSet phldrT="[Text]" custT="1"/>
      <dgm:spPr/>
      <dgm:t>
        <a:bodyPr/>
        <a:lstStyle/>
        <a:p>
          <a:r>
            <a:rPr lang="fr-CA" sz="900" b="1" dirty="0" err="1"/>
            <a:t>Engineer</a:t>
          </a:r>
          <a:r>
            <a:rPr lang="fr-CA" sz="900" b="1" dirty="0"/>
            <a:t>-in-Training</a:t>
          </a:r>
          <a:endParaRPr lang="en-CA" sz="900" b="1" dirty="0"/>
        </a:p>
      </dgm:t>
    </dgm:pt>
    <dgm:pt modelId="{2F8F0E21-7D66-420A-BC4B-C197FE9FEB85}" type="parTrans" cxnId="{F8E92F07-C3EA-40C1-BD7F-F0BC899C26B3}">
      <dgm:prSet/>
      <dgm:spPr/>
      <dgm:t>
        <a:bodyPr/>
        <a:lstStyle/>
        <a:p>
          <a:endParaRPr lang="en-CA"/>
        </a:p>
      </dgm:t>
    </dgm:pt>
    <dgm:pt modelId="{7C04053E-9EE1-4CD3-88C4-1B5A69714F05}" type="sibTrans" cxnId="{F8E92F07-C3EA-40C1-BD7F-F0BC899C26B3}">
      <dgm:prSet/>
      <dgm:spPr/>
      <dgm:t>
        <a:bodyPr/>
        <a:lstStyle/>
        <a:p>
          <a:endParaRPr lang="en-CA"/>
        </a:p>
      </dgm:t>
    </dgm:pt>
    <dgm:pt modelId="{CF6CDE36-9100-4E39-A4CB-479C47526A3A}">
      <dgm:prSet phldrT="[Text]" custT="1"/>
      <dgm:spPr/>
      <dgm:t>
        <a:bodyPr/>
        <a:lstStyle/>
        <a:p>
          <a:r>
            <a:rPr lang="fr-CA" sz="900" b="1" dirty="0"/>
            <a:t>Practice</a:t>
          </a:r>
          <a:endParaRPr lang="en-CA" sz="900" b="1" dirty="0"/>
        </a:p>
      </dgm:t>
    </dgm:pt>
    <dgm:pt modelId="{D7C75B9C-73A2-4F36-95EB-9A5B6CB93F5D}" type="parTrans" cxnId="{D59E2F7C-2FDC-4944-A58E-D1DA36A9677F}">
      <dgm:prSet/>
      <dgm:spPr/>
      <dgm:t>
        <a:bodyPr/>
        <a:lstStyle/>
        <a:p>
          <a:endParaRPr lang="en-CA"/>
        </a:p>
      </dgm:t>
    </dgm:pt>
    <dgm:pt modelId="{3FD994B7-669F-4B1D-B750-736634C9648E}" type="sibTrans" cxnId="{D59E2F7C-2FDC-4944-A58E-D1DA36A9677F}">
      <dgm:prSet/>
      <dgm:spPr/>
      <dgm:t>
        <a:bodyPr/>
        <a:lstStyle/>
        <a:p>
          <a:endParaRPr lang="en-CA"/>
        </a:p>
      </dgm:t>
    </dgm:pt>
    <dgm:pt modelId="{FA876D4B-007E-42E1-BC0A-ECDDE46B96E0}">
      <dgm:prSet phldrT="[Text]" custT="1"/>
      <dgm:spPr/>
      <dgm:t>
        <a:bodyPr/>
        <a:lstStyle/>
        <a:p>
          <a:r>
            <a:rPr lang="fr-CA" sz="900" b="1" dirty="0"/>
            <a:t>Syllabus</a:t>
          </a:r>
          <a:endParaRPr lang="en-CA" sz="900" b="1" dirty="0"/>
        </a:p>
      </dgm:t>
    </dgm:pt>
    <dgm:pt modelId="{D25C2EA8-0BD3-468E-8980-185E46D0A28B}" type="parTrans" cxnId="{82DECB3B-5516-4F67-BCD6-BDD4048E3D3E}">
      <dgm:prSet/>
      <dgm:spPr/>
      <dgm:t>
        <a:bodyPr/>
        <a:lstStyle/>
        <a:p>
          <a:endParaRPr lang="en-CA"/>
        </a:p>
      </dgm:t>
    </dgm:pt>
    <dgm:pt modelId="{59F42C96-C954-417F-86F9-C20F5BA919B1}" type="sibTrans" cxnId="{82DECB3B-5516-4F67-BCD6-BDD4048E3D3E}">
      <dgm:prSet/>
      <dgm:spPr/>
      <dgm:t>
        <a:bodyPr/>
        <a:lstStyle/>
        <a:p>
          <a:endParaRPr lang="en-CA"/>
        </a:p>
      </dgm:t>
    </dgm:pt>
    <dgm:pt modelId="{998EDA03-BEDF-452F-9AF2-11B69176285A}">
      <dgm:prSet phldrT="[Text]" custT="1"/>
      <dgm:spPr/>
      <dgm:t>
        <a:bodyPr/>
        <a:lstStyle/>
        <a:p>
          <a:r>
            <a:rPr lang="fr-CA" sz="900" b="1" dirty="0" err="1"/>
            <a:t>Foresight</a:t>
          </a:r>
          <a:endParaRPr lang="en-CA" sz="800" b="1" dirty="0"/>
        </a:p>
      </dgm:t>
    </dgm:pt>
    <dgm:pt modelId="{E7EE623A-84FF-416B-90FE-6936BB679099}" type="parTrans" cxnId="{0D0D18DF-EA59-4089-8CF5-CBD0DFAB348E}">
      <dgm:prSet/>
      <dgm:spPr/>
      <dgm:t>
        <a:bodyPr/>
        <a:lstStyle/>
        <a:p>
          <a:endParaRPr lang="en-CA"/>
        </a:p>
      </dgm:t>
    </dgm:pt>
    <dgm:pt modelId="{68E1D851-8BA4-4B1B-B929-08513F21407B}" type="sibTrans" cxnId="{0D0D18DF-EA59-4089-8CF5-CBD0DFAB348E}">
      <dgm:prSet/>
      <dgm:spPr/>
      <dgm:t>
        <a:bodyPr/>
        <a:lstStyle/>
        <a:p>
          <a:endParaRPr lang="en-CA"/>
        </a:p>
      </dgm:t>
    </dgm:pt>
    <dgm:pt modelId="{F870A66E-965B-4DCE-B47C-BF4B5661BB4D}" type="pres">
      <dgm:prSet presAssocID="{20E3963A-3C8F-46AB-B1FC-4C85FE42F323}" presName="hierChild1" presStyleCnt="0">
        <dgm:presLayoutVars>
          <dgm:chPref val="1"/>
          <dgm:dir/>
          <dgm:animOne val="branch"/>
          <dgm:animLvl val="lvl"/>
          <dgm:resizeHandles/>
        </dgm:presLayoutVars>
      </dgm:prSet>
      <dgm:spPr/>
    </dgm:pt>
    <dgm:pt modelId="{C2D14F6E-E29D-4FCD-9B63-084E90DF8135}" type="pres">
      <dgm:prSet presAssocID="{034C7B71-C5A8-4C9F-9D86-41437DBE89C5}" presName="hierRoot1" presStyleCnt="0"/>
      <dgm:spPr/>
    </dgm:pt>
    <dgm:pt modelId="{08C9391D-F293-4E8E-B16A-9A9ECBB70634}" type="pres">
      <dgm:prSet presAssocID="{034C7B71-C5A8-4C9F-9D86-41437DBE89C5}" presName="composite" presStyleCnt="0"/>
      <dgm:spPr/>
    </dgm:pt>
    <dgm:pt modelId="{61951982-7273-45C3-AB7F-6A72491DDEAB}" type="pres">
      <dgm:prSet presAssocID="{034C7B71-C5A8-4C9F-9D86-41437DBE89C5}" presName="background" presStyleLbl="node0" presStyleIdx="0" presStyleCnt="1"/>
      <dgm:spPr/>
    </dgm:pt>
    <dgm:pt modelId="{91F75D02-A97F-4512-8C90-57994E81AF4F}" type="pres">
      <dgm:prSet presAssocID="{034C7B71-C5A8-4C9F-9D86-41437DBE89C5}" presName="text" presStyleLbl="fgAcc0" presStyleIdx="0" presStyleCnt="1">
        <dgm:presLayoutVars>
          <dgm:chPref val="3"/>
        </dgm:presLayoutVars>
      </dgm:prSet>
      <dgm:spPr/>
    </dgm:pt>
    <dgm:pt modelId="{F90C06CE-71B7-4323-AA13-CD90BAB18C40}" type="pres">
      <dgm:prSet presAssocID="{034C7B71-C5A8-4C9F-9D86-41437DBE89C5}" presName="hierChild2" presStyleCnt="0"/>
      <dgm:spPr/>
    </dgm:pt>
    <dgm:pt modelId="{BAF5ADF0-8EFC-4569-9097-321C99E56220}" type="pres">
      <dgm:prSet presAssocID="{D557E8B7-B97C-41D2-8E50-A86F35710A97}" presName="Name10" presStyleLbl="parChTrans1D2" presStyleIdx="0" presStyleCnt="8"/>
      <dgm:spPr/>
    </dgm:pt>
    <dgm:pt modelId="{7EF250FF-029F-4E3D-B62E-80B3F4187D55}" type="pres">
      <dgm:prSet presAssocID="{3DA32828-56BB-4512-9D22-0C69A1185B64}" presName="hierRoot2" presStyleCnt="0"/>
      <dgm:spPr/>
    </dgm:pt>
    <dgm:pt modelId="{02C45DE7-B699-43D3-93D4-826531AB6913}" type="pres">
      <dgm:prSet presAssocID="{3DA32828-56BB-4512-9D22-0C69A1185B64}" presName="composite2" presStyleCnt="0"/>
      <dgm:spPr/>
    </dgm:pt>
    <dgm:pt modelId="{BB4C9663-62CF-4339-8198-34010F3D34C9}" type="pres">
      <dgm:prSet presAssocID="{3DA32828-56BB-4512-9D22-0C69A1185B64}" presName="background2" presStyleLbl="node2" presStyleIdx="0" presStyleCnt="8"/>
      <dgm:spPr/>
    </dgm:pt>
    <dgm:pt modelId="{4A214E3B-F3FF-40FB-AFD6-47558E4CC217}" type="pres">
      <dgm:prSet presAssocID="{3DA32828-56BB-4512-9D22-0C69A1185B64}" presName="text2" presStyleLbl="fgAcc2" presStyleIdx="0" presStyleCnt="8">
        <dgm:presLayoutVars>
          <dgm:chPref val="3"/>
        </dgm:presLayoutVars>
      </dgm:prSet>
      <dgm:spPr/>
    </dgm:pt>
    <dgm:pt modelId="{90B2CE10-829C-40D1-AE76-6F2994AEAF53}" type="pres">
      <dgm:prSet presAssocID="{3DA32828-56BB-4512-9D22-0C69A1185B64}" presName="hierChild3" presStyleCnt="0"/>
      <dgm:spPr/>
    </dgm:pt>
    <dgm:pt modelId="{6FBCB0B1-7F9E-421A-99D2-DE6838BBE3DF}" type="pres">
      <dgm:prSet presAssocID="{CD19BAC1-F0EB-46CA-A1F8-B2A71F166350}" presName="Name10" presStyleLbl="parChTrans1D2" presStyleIdx="1" presStyleCnt="8"/>
      <dgm:spPr/>
    </dgm:pt>
    <dgm:pt modelId="{05665B31-8F5D-4842-B1A5-462DF3C93AB8}" type="pres">
      <dgm:prSet presAssocID="{351D53F3-F5B0-4BF9-96D3-72AC55515922}" presName="hierRoot2" presStyleCnt="0"/>
      <dgm:spPr/>
    </dgm:pt>
    <dgm:pt modelId="{2D5E32E6-6F65-4F0F-AFD5-60DC3CED6B46}" type="pres">
      <dgm:prSet presAssocID="{351D53F3-F5B0-4BF9-96D3-72AC55515922}" presName="composite2" presStyleCnt="0"/>
      <dgm:spPr/>
    </dgm:pt>
    <dgm:pt modelId="{DED22EAC-0E12-48FB-A4B6-C12222EBAD07}" type="pres">
      <dgm:prSet presAssocID="{351D53F3-F5B0-4BF9-96D3-72AC55515922}" presName="background2" presStyleLbl="node2" presStyleIdx="1" presStyleCnt="8"/>
      <dgm:spPr/>
    </dgm:pt>
    <dgm:pt modelId="{6AA1186F-62E0-4438-8CCC-7224FC4288AA}" type="pres">
      <dgm:prSet presAssocID="{351D53F3-F5B0-4BF9-96D3-72AC55515922}" presName="text2" presStyleLbl="fgAcc2" presStyleIdx="1" presStyleCnt="8" custScaleX="113187">
        <dgm:presLayoutVars>
          <dgm:chPref val="3"/>
        </dgm:presLayoutVars>
      </dgm:prSet>
      <dgm:spPr/>
    </dgm:pt>
    <dgm:pt modelId="{4DEFE6DC-162F-48E4-98B8-6C171F9B1288}" type="pres">
      <dgm:prSet presAssocID="{351D53F3-F5B0-4BF9-96D3-72AC55515922}" presName="hierChild3" presStyleCnt="0"/>
      <dgm:spPr/>
    </dgm:pt>
    <dgm:pt modelId="{25ABA1A7-823D-4720-9DA5-D1C034FCA747}" type="pres">
      <dgm:prSet presAssocID="{FF0F6A54-F954-4843-A67D-7274155C1102}" presName="Name10" presStyleLbl="parChTrans1D2" presStyleIdx="2" presStyleCnt="8"/>
      <dgm:spPr/>
    </dgm:pt>
    <dgm:pt modelId="{CC8526D5-AC02-4E89-8D4B-5E815A7EA658}" type="pres">
      <dgm:prSet presAssocID="{C66F9008-CFD7-45A8-BD16-340187F1C55F}" presName="hierRoot2" presStyleCnt="0"/>
      <dgm:spPr/>
    </dgm:pt>
    <dgm:pt modelId="{D71151A1-94BE-4909-91AE-48C98AA43E11}" type="pres">
      <dgm:prSet presAssocID="{C66F9008-CFD7-45A8-BD16-340187F1C55F}" presName="composite2" presStyleCnt="0"/>
      <dgm:spPr/>
    </dgm:pt>
    <dgm:pt modelId="{FAF1A9F2-E312-4E5A-BF2F-9FEC20858BFE}" type="pres">
      <dgm:prSet presAssocID="{C66F9008-CFD7-45A8-BD16-340187F1C55F}" presName="background2" presStyleLbl="node2" presStyleIdx="2" presStyleCnt="8"/>
      <dgm:spPr/>
    </dgm:pt>
    <dgm:pt modelId="{57CDB5B0-BFBD-4910-9D99-436F647347F3}" type="pres">
      <dgm:prSet presAssocID="{C66F9008-CFD7-45A8-BD16-340187F1C55F}" presName="text2" presStyleLbl="fgAcc2" presStyleIdx="2" presStyleCnt="8">
        <dgm:presLayoutVars>
          <dgm:chPref val="3"/>
        </dgm:presLayoutVars>
      </dgm:prSet>
      <dgm:spPr/>
    </dgm:pt>
    <dgm:pt modelId="{C8D48A3C-7023-4ED3-A168-A75F168F8B33}" type="pres">
      <dgm:prSet presAssocID="{C66F9008-CFD7-45A8-BD16-340187F1C55F}" presName="hierChild3" presStyleCnt="0"/>
      <dgm:spPr/>
    </dgm:pt>
    <dgm:pt modelId="{B8AE9699-2194-4E99-A2C6-D4D2130695CB}" type="pres">
      <dgm:prSet presAssocID="{E9E2E352-ADCF-4F54-8E2B-F47AFCB66AEC}" presName="Name10" presStyleLbl="parChTrans1D2" presStyleIdx="3" presStyleCnt="8"/>
      <dgm:spPr/>
    </dgm:pt>
    <dgm:pt modelId="{AC67ABBF-9A1C-4902-A563-ECA1A8301C6B}" type="pres">
      <dgm:prSet presAssocID="{C8677AEA-2DEF-4F78-96CF-9DD21AC588E5}" presName="hierRoot2" presStyleCnt="0"/>
      <dgm:spPr/>
    </dgm:pt>
    <dgm:pt modelId="{F0F14A29-7386-42CC-9B37-5F5EF2AD8D00}" type="pres">
      <dgm:prSet presAssocID="{C8677AEA-2DEF-4F78-96CF-9DD21AC588E5}" presName="composite2" presStyleCnt="0"/>
      <dgm:spPr/>
    </dgm:pt>
    <dgm:pt modelId="{306C5BF8-E72C-4685-AE91-F97F2D8DBF8E}" type="pres">
      <dgm:prSet presAssocID="{C8677AEA-2DEF-4F78-96CF-9DD21AC588E5}" presName="background2" presStyleLbl="node2" presStyleIdx="3" presStyleCnt="8"/>
      <dgm:spPr/>
    </dgm:pt>
    <dgm:pt modelId="{03BA7E88-CC40-48C1-A366-9F86BC0C6F69}" type="pres">
      <dgm:prSet presAssocID="{C8677AEA-2DEF-4F78-96CF-9DD21AC588E5}" presName="text2" presStyleLbl="fgAcc2" presStyleIdx="3" presStyleCnt="8" custScaleX="120161">
        <dgm:presLayoutVars>
          <dgm:chPref val="3"/>
        </dgm:presLayoutVars>
      </dgm:prSet>
      <dgm:spPr/>
    </dgm:pt>
    <dgm:pt modelId="{29494262-BD44-4690-B00A-2F03C1D7D930}" type="pres">
      <dgm:prSet presAssocID="{C8677AEA-2DEF-4F78-96CF-9DD21AC588E5}" presName="hierChild3" presStyleCnt="0"/>
      <dgm:spPr/>
    </dgm:pt>
    <dgm:pt modelId="{CF7F2A1E-AD7F-450D-84E1-EB59A3B359A2}" type="pres">
      <dgm:prSet presAssocID="{2F8F0E21-7D66-420A-BC4B-C197FE9FEB85}" presName="Name10" presStyleLbl="parChTrans1D2" presStyleIdx="4" presStyleCnt="8"/>
      <dgm:spPr/>
    </dgm:pt>
    <dgm:pt modelId="{ED3C469C-6DBE-47E0-8A6E-6911DCFBDE25}" type="pres">
      <dgm:prSet presAssocID="{3574BCFD-48A7-49DB-8631-BF2830517515}" presName="hierRoot2" presStyleCnt="0"/>
      <dgm:spPr/>
    </dgm:pt>
    <dgm:pt modelId="{D0CB2148-B5DB-431D-A03C-067C22DE91E4}" type="pres">
      <dgm:prSet presAssocID="{3574BCFD-48A7-49DB-8631-BF2830517515}" presName="composite2" presStyleCnt="0"/>
      <dgm:spPr/>
    </dgm:pt>
    <dgm:pt modelId="{E27A41D0-504A-4DAA-AA82-7D5F9B88CE9C}" type="pres">
      <dgm:prSet presAssocID="{3574BCFD-48A7-49DB-8631-BF2830517515}" presName="background2" presStyleLbl="node2" presStyleIdx="4" presStyleCnt="8"/>
      <dgm:spPr/>
    </dgm:pt>
    <dgm:pt modelId="{FAD5A97E-5F79-4298-A6F5-C64510C98AAB}" type="pres">
      <dgm:prSet presAssocID="{3574BCFD-48A7-49DB-8631-BF2830517515}" presName="text2" presStyleLbl="fgAcc2" presStyleIdx="4" presStyleCnt="8">
        <dgm:presLayoutVars>
          <dgm:chPref val="3"/>
        </dgm:presLayoutVars>
      </dgm:prSet>
      <dgm:spPr/>
    </dgm:pt>
    <dgm:pt modelId="{F481A7ED-08A3-45D9-8043-8050DDA50ED4}" type="pres">
      <dgm:prSet presAssocID="{3574BCFD-48A7-49DB-8631-BF2830517515}" presName="hierChild3" presStyleCnt="0"/>
      <dgm:spPr/>
    </dgm:pt>
    <dgm:pt modelId="{BDC30E1F-285A-47BB-9326-314EE6E5C649}" type="pres">
      <dgm:prSet presAssocID="{D7C75B9C-73A2-4F36-95EB-9A5B6CB93F5D}" presName="Name10" presStyleLbl="parChTrans1D2" presStyleIdx="5" presStyleCnt="8"/>
      <dgm:spPr/>
    </dgm:pt>
    <dgm:pt modelId="{41867A52-2312-499E-9B87-1D692DF4D237}" type="pres">
      <dgm:prSet presAssocID="{CF6CDE36-9100-4E39-A4CB-479C47526A3A}" presName="hierRoot2" presStyleCnt="0"/>
      <dgm:spPr/>
    </dgm:pt>
    <dgm:pt modelId="{4827DA68-145E-4539-819A-BE8FE7DAFF9E}" type="pres">
      <dgm:prSet presAssocID="{CF6CDE36-9100-4E39-A4CB-479C47526A3A}" presName="composite2" presStyleCnt="0"/>
      <dgm:spPr/>
    </dgm:pt>
    <dgm:pt modelId="{9F5BE564-3833-43FE-BBC5-B93A87D78B5F}" type="pres">
      <dgm:prSet presAssocID="{CF6CDE36-9100-4E39-A4CB-479C47526A3A}" presName="background2" presStyleLbl="node2" presStyleIdx="5" presStyleCnt="8"/>
      <dgm:spPr/>
    </dgm:pt>
    <dgm:pt modelId="{23468ECE-600F-49AB-9E43-63AB117E2709}" type="pres">
      <dgm:prSet presAssocID="{CF6CDE36-9100-4E39-A4CB-479C47526A3A}" presName="text2" presStyleLbl="fgAcc2" presStyleIdx="5" presStyleCnt="8">
        <dgm:presLayoutVars>
          <dgm:chPref val="3"/>
        </dgm:presLayoutVars>
      </dgm:prSet>
      <dgm:spPr/>
    </dgm:pt>
    <dgm:pt modelId="{9AE9F52F-C8CB-4DE7-90B2-80456E8FE072}" type="pres">
      <dgm:prSet presAssocID="{CF6CDE36-9100-4E39-A4CB-479C47526A3A}" presName="hierChild3" presStyleCnt="0"/>
      <dgm:spPr/>
    </dgm:pt>
    <dgm:pt modelId="{8DAE2744-A174-4602-8F05-B0A8CB5590D9}" type="pres">
      <dgm:prSet presAssocID="{D25C2EA8-0BD3-468E-8980-185E46D0A28B}" presName="Name10" presStyleLbl="parChTrans1D2" presStyleIdx="6" presStyleCnt="8"/>
      <dgm:spPr/>
    </dgm:pt>
    <dgm:pt modelId="{24E0C389-E5B3-4506-B0B8-F1C99D94D50A}" type="pres">
      <dgm:prSet presAssocID="{FA876D4B-007E-42E1-BC0A-ECDDE46B96E0}" presName="hierRoot2" presStyleCnt="0"/>
      <dgm:spPr/>
    </dgm:pt>
    <dgm:pt modelId="{B5213F5C-39EC-4A46-8B6F-C73C493509E4}" type="pres">
      <dgm:prSet presAssocID="{FA876D4B-007E-42E1-BC0A-ECDDE46B96E0}" presName="composite2" presStyleCnt="0"/>
      <dgm:spPr/>
    </dgm:pt>
    <dgm:pt modelId="{25164822-200A-4983-B2D9-81F8EF5A3DB2}" type="pres">
      <dgm:prSet presAssocID="{FA876D4B-007E-42E1-BC0A-ECDDE46B96E0}" presName="background2" presStyleLbl="node2" presStyleIdx="6" presStyleCnt="8"/>
      <dgm:spPr/>
    </dgm:pt>
    <dgm:pt modelId="{46E367CD-BE20-48F1-A092-CB5E9BEA4026}" type="pres">
      <dgm:prSet presAssocID="{FA876D4B-007E-42E1-BC0A-ECDDE46B96E0}" presName="text2" presStyleLbl="fgAcc2" presStyleIdx="6" presStyleCnt="8">
        <dgm:presLayoutVars>
          <dgm:chPref val="3"/>
        </dgm:presLayoutVars>
      </dgm:prSet>
      <dgm:spPr/>
    </dgm:pt>
    <dgm:pt modelId="{E77E6C0A-D5B6-4BDB-B53E-F67ECE6FB1D2}" type="pres">
      <dgm:prSet presAssocID="{FA876D4B-007E-42E1-BC0A-ECDDE46B96E0}" presName="hierChild3" presStyleCnt="0"/>
      <dgm:spPr/>
    </dgm:pt>
    <dgm:pt modelId="{5B732DF8-BF9C-4709-B846-E757B01AE969}" type="pres">
      <dgm:prSet presAssocID="{E7EE623A-84FF-416B-90FE-6936BB679099}" presName="Name10" presStyleLbl="parChTrans1D2" presStyleIdx="7" presStyleCnt="8"/>
      <dgm:spPr/>
    </dgm:pt>
    <dgm:pt modelId="{46E42A69-CB31-4476-84A3-E1D3E9CD0BAC}" type="pres">
      <dgm:prSet presAssocID="{998EDA03-BEDF-452F-9AF2-11B69176285A}" presName="hierRoot2" presStyleCnt="0"/>
      <dgm:spPr/>
    </dgm:pt>
    <dgm:pt modelId="{7049DAC3-3F30-43F9-98BF-3E47ACB47695}" type="pres">
      <dgm:prSet presAssocID="{998EDA03-BEDF-452F-9AF2-11B69176285A}" presName="composite2" presStyleCnt="0"/>
      <dgm:spPr/>
    </dgm:pt>
    <dgm:pt modelId="{482BB16F-C71B-4BA5-84CA-B625B5FDF0FD}" type="pres">
      <dgm:prSet presAssocID="{998EDA03-BEDF-452F-9AF2-11B69176285A}" presName="background2" presStyleLbl="node2" presStyleIdx="7" presStyleCnt="8"/>
      <dgm:spPr/>
    </dgm:pt>
    <dgm:pt modelId="{0F248BB4-5FCB-4BF6-84F8-9AF288D61800}" type="pres">
      <dgm:prSet presAssocID="{998EDA03-BEDF-452F-9AF2-11B69176285A}" presName="text2" presStyleLbl="fgAcc2" presStyleIdx="7" presStyleCnt="8">
        <dgm:presLayoutVars>
          <dgm:chPref val="3"/>
        </dgm:presLayoutVars>
      </dgm:prSet>
      <dgm:spPr/>
    </dgm:pt>
    <dgm:pt modelId="{5E1A62E0-915E-4EA0-8522-55BB10E71FF9}" type="pres">
      <dgm:prSet presAssocID="{998EDA03-BEDF-452F-9AF2-11B69176285A}" presName="hierChild3" presStyleCnt="0"/>
      <dgm:spPr/>
    </dgm:pt>
  </dgm:ptLst>
  <dgm:cxnLst>
    <dgm:cxn modelId="{F8E92F07-C3EA-40C1-BD7F-F0BC899C26B3}" srcId="{034C7B71-C5A8-4C9F-9D86-41437DBE89C5}" destId="{3574BCFD-48A7-49DB-8631-BF2830517515}" srcOrd="4" destOrd="0" parTransId="{2F8F0E21-7D66-420A-BC4B-C197FE9FEB85}" sibTransId="{7C04053E-9EE1-4CD3-88C4-1B5A69714F05}"/>
    <dgm:cxn modelId="{1E27410E-623D-4704-BC12-6A1862148352}" type="presOf" srcId="{CD19BAC1-F0EB-46CA-A1F8-B2A71F166350}" destId="{6FBCB0B1-7F9E-421A-99D2-DE6838BBE3DF}" srcOrd="0" destOrd="0" presId="urn:microsoft.com/office/officeart/2005/8/layout/hierarchy1"/>
    <dgm:cxn modelId="{0DD6B20E-639B-45AF-BBAA-18CB3B5563B2}" type="presOf" srcId="{FF0F6A54-F954-4843-A67D-7274155C1102}" destId="{25ABA1A7-823D-4720-9DA5-D1C034FCA747}" srcOrd="0" destOrd="0" presId="urn:microsoft.com/office/officeart/2005/8/layout/hierarchy1"/>
    <dgm:cxn modelId="{FBC5C512-E543-4E58-9FE8-A6D6A0940C88}" type="presOf" srcId="{C66F9008-CFD7-45A8-BD16-340187F1C55F}" destId="{57CDB5B0-BFBD-4910-9D99-436F647347F3}" srcOrd="0" destOrd="0" presId="urn:microsoft.com/office/officeart/2005/8/layout/hierarchy1"/>
    <dgm:cxn modelId="{5F720623-85E6-40AF-828C-6FAE397CEF07}" type="presOf" srcId="{2F8F0E21-7D66-420A-BC4B-C197FE9FEB85}" destId="{CF7F2A1E-AD7F-450D-84E1-EB59A3B359A2}" srcOrd="0" destOrd="0" presId="urn:microsoft.com/office/officeart/2005/8/layout/hierarchy1"/>
    <dgm:cxn modelId="{7914E925-B15B-41F5-95B8-C3C18FE0EDC2}" type="presOf" srcId="{D557E8B7-B97C-41D2-8E50-A86F35710A97}" destId="{BAF5ADF0-8EFC-4569-9097-321C99E56220}" srcOrd="0" destOrd="0" presId="urn:microsoft.com/office/officeart/2005/8/layout/hierarchy1"/>
    <dgm:cxn modelId="{7B31302A-B2B6-4229-8476-F3616738FBA7}" type="presOf" srcId="{E9E2E352-ADCF-4F54-8E2B-F47AFCB66AEC}" destId="{B8AE9699-2194-4E99-A2C6-D4D2130695CB}" srcOrd="0" destOrd="0" presId="urn:microsoft.com/office/officeart/2005/8/layout/hierarchy1"/>
    <dgm:cxn modelId="{2F94DC2D-E130-4EA0-B218-1C913472791C}" srcId="{034C7B71-C5A8-4C9F-9D86-41437DBE89C5}" destId="{351D53F3-F5B0-4BF9-96D3-72AC55515922}" srcOrd="1" destOrd="0" parTransId="{CD19BAC1-F0EB-46CA-A1F8-B2A71F166350}" sibTransId="{0086EA55-91A4-4DB3-9787-DEE159F2AC29}"/>
    <dgm:cxn modelId="{31B6E132-918A-4917-AB76-0E5E2D98B7FF}" type="presOf" srcId="{D25C2EA8-0BD3-468E-8980-185E46D0A28B}" destId="{8DAE2744-A174-4602-8F05-B0A8CB5590D9}" srcOrd="0" destOrd="0" presId="urn:microsoft.com/office/officeart/2005/8/layout/hierarchy1"/>
    <dgm:cxn modelId="{83781535-1E99-4809-8462-2626BB12AB05}" type="presOf" srcId="{998EDA03-BEDF-452F-9AF2-11B69176285A}" destId="{0F248BB4-5FCB-4BF6-84F8-9AF288D61800}" srcOrd="0" destOrd="0" presId="urn:microsoft.com/office/officeart/2005/8/layout/hierarchy1"/>
    <dgm:cxn modelId="{82DECB3B-5516-4F67-BCD6-BDD4048E3D3E}" srcId="{034C7B71-C5A8-4C9F-9D86-41437DBE89C5}" destId="{FA876D4B-007E-42E1-BC0A-ECDDE46B96E0}" srcOrd="6" destOrd="0" parTransId="{D25C2EA8-0BD3-468E-8980-185E46D0A28B}" sibTransId="{59F42C96-C954-417F-86F9-C20F5BA919B1}"/>
    <dgm:cxn modelId="{D0177D62-802E-4551-AFAC-199CE8B8F5B3}" srcId="{034C7B71-C5A8-4C9F-9D86-41437DBE89C5}" destId="{C8677AEA-2DEF-4F78-96CF-9DD21AC588E5}" srcOrd="3" destOrd="0" parTransId="{E9E2E352-ADCF-4F54-8E2B-F47AFCB66AEC}" sibTransId="{634E3F9C-5A34-41E1-9896-7EC8C81E4B67}"/>
    <dgm:cxn modelId="{394A6A67-322C-4309-B3EF-2D286E80F33F}" type="presOf" srcId="{034C7B71-C5A8-4C9F-9D86-41437DBE89C5}" destId="{91F75D02-A97F-4512-8C90-57994E81AF4F}" srcOrd="0" destOrd="0" presId="urn:microsoft.com/office/officeart/2005/8/layout/hierarchy1"/>
    <dgm:cxn modelId="{9CE0FA78-53A5-420F-B5CA-F2B730DD573F}" type="presOf" srcId="{3DA32828-56BB-4512-9D22-0C69A1185B64}" destId="{4A214E3B-F3FF-40FB-AFD6-47558E4CC217}" srcOrd="0" destOrd="0" presId="urn:microsoft.com/office/officeart/2005/8/layout/hierarchy1"/>
    <dgm:cxn modelId="{9CD4C879-F22D-46A2-A5B7-9032B8905626}" type="presOf" srcId="{CF6CDE36-9100-4E39-A4CB-479C47526A3A}" destId="{23468ECE-600F-49AB-9E43-63AB117E2709}" srcOrd="0" destOrd="0" presId="urn:microsoft.com/office/officeart/2005/8/layout/hierarchy1"/>
    <dgm:cxn modelId="{70684A7A-A938-4BD5-9E96-024F365027BC}" srcId="{034C7B71-C5A8-4C9F-9D86-41437DBE89C5}" destId="{3DA32828-56BB-4512-9D22-0C69A1185B64}" srcOrd="0" destOrd="0" parTransId="{D557E8B7-B97C-41D2-8E50-A86F35710A97}" sibTransId="{73F56FF1-9261-4435-8503-B98B865111B2}"/>
    <dgm:cxn modelId="{850AB87A-C475-4392-8790-8122B0F8E3BB}" type="presOf" srcId="{D7C75B9C-73A2-4F36-95EB-9A5B6CB93F5D}" destId="{BDC30E1F-285A-47BB-9326-314EE6E5C649}" srcOrd="0" destOrd="0" presId="urn:microsoft.com/office/officeart/2005/8/layout/hierarchy1"/>
    <dgm:cxn modelId="{D59E2F7C-2FDC-4944-A58E-D1DA36A9677F}" srcId="{034C7B71-C5A8-4C9F-9D86-41437DBE89C5}" destId="{CF6CDE36-9100-4E39-A4CB-479C47526A3A}" srcOrd="5" destOrd="0" parTransId="{D7C75B9C-73A2-4F36-95EB-9A5B6CB93F5D}" sibTransId="{3FD994B7-669F-4B1D-B750-736634C9648E}"/>
    <dgm:cxn modelId="{ABE4508C-C272-4398-9AE8-7F3FE8F94A54}" srcId="{034C7B71-C5A8-4C9F-9D86-41437DBE89C5}" destId="{C66F9008-CFD7-45A8-BD16-340187F1C55F}" srcOrd="2" destOrd="0" parTransId="{FF0F6A54-F954-4843-A67D-7274155C1102}" sibTransId="{BAB599E3-30C0-4888-BEA8-F623D50D1737}"/>
    <dgm:cxn modelId="{F10CE88E-AF27-4985-B66C-244E508BB361}" type="presOf" srcId="{C8677AEA-2DEF-4F78-96CF-9DD21AC588E5}" destId="{03BA7E88-CC40-48C1-A366-9F86BC0C6F69}" srcOrd="0" destOrd="0" presId="urn:microsoft.com/office/officeart/2005/8/layout/hierarchy1"/>
    <dgm:cxn modelId="{1644789C-9D84-4A6D-8DC5-FE00EB643C01}" type="presOf" srcId="{20E3963A-3C8F-46AB-B1FC-4C85FE42F323}" destId="{F870A66E-965B-4DCE-B47C-BF4B5661BB4D}" srcOrd="0" destOrd="0" presId="urn:microsoft.com/office/officeart/2005/8/layout/hierarchy1"/>
    <dgm:cxn modelId="{71CA55AA-C50E-411C-BA87-9B68632CD0EC}" type="presOf" srcId="{3574BCFD-48A7-49DB-8631-BF2830517515}" destId="{FAD5A97E-5F79-4298-A6F5-C64510C98AAB}" srcOrd="0" destOrd="0" presId="urn:microsoft.com/office/officeart/2005/8/layout/hierarchy1"/>
    <dgm:cxn modelId="{599787B4-9BD6-4C84-ACB2-98887CE979F9}" type="presOf" srcId="{FA876D4B-007E-42E1-BC0A-ECDDE46B96E0}" destId="{46E367CD-BE20-48F1-A092-CB5E9BEA4026}" srcOrd="0" destOrd="0" presId="urn:microsoft.com/office/officeart/2005/8/layout/hierarchy1"/>
    <dgm:cxn modelId="{7FB7ABC9-DA23-4916-BE9D-44DF69128F45}" srcId="{20E3963A-3C8F-46AB-B1FC-4C85FE42F323}" destId="{034C7B71-C5A8-4C9F-9D86-41437DBE89C5}" srcOrd="0" destOrd="0" parTransId="{D66B6100-F388-44FC-B284-B49F7814E66A}" sibTransId="{E0864096-B800-4FCB-891A-98C50D540259}"/>
    <dgm:cxn modelId="{409F60D0-3278-4AE5-A03F-6CB7475D4E70}" type="presOf" srcId="{E7EE623A-84FF-416B-90FE-6936BB679099}" destId="{5B732DF8-BF9C-4709-B846-E757B01AE969}" srcOrd="0" destOrd="0" presId="urn:microsoft.com/office/officeart/2005/8/layout/hierarchy1"/>
    <dgm:cxn modelId="{0D0D18DF-EA59-4089-8CF5-CBD0DFAB348E}" srcId="{034C7B71-C5A8-4C9F-9D86-41437DBE89C5}" destId="{998EDA03-BEDF-452F-9AF2-11B69176285A}" srcOrd="7" destOrd="0" parTransId="{E7EE623A-84FF-416B-90FE-6936BB679099}" sibTransId="{68E1D851-8BA4-4B1B-B929-08513F21407B}"/>
    <dgm:cxn modelId="{028823F4-FA94-4B57-89F2-C70D21695FB8}" type="presOf" srcId="{351D53F3-F5B0-4BF9-96D3-72AC55515922}" destId="{6AA1186F-62E0-4438-8CCC-7224FC4288AA}" srcOrd="0" destOrd="0" presId="urn:microsoft.com/office/officeart/2005/8/layout/hierarchy1"/>
    <dgm:cxn modelId="{C328484A-3435-428F-8634-4517C8E115DB}" type="presParOf" srcId="{F870A66E-965B-4DCE-B47C-BF4B5661BB4D}" destId="{C2D14F6E-E29D-4FCD-9B63-084E90DF8135}" srcOrd="0" destOrd="0" presId="urn:microsoft.com/office/officeart/2005/8/layout/hierarchy1"/>
    <dgm:cxn modelId="{D5572D1B-8360-4C96-92F3-DC97107D0460}" type="presParOf" srcId="{C2D14F6E-E29D-4FCD-9B63-084E90DF8135}" destId="{08C9391D-F293-4E8E-B16A-9A9ECBB70634}" srcOrd="0" destOrd="0" presId="urn:microsoft.com/office/officeart/2005/8/layout/hierarchy1"/>
    <dgm:cxn modelId="{CD585054-B53C-472D-AAFB-D1A7A3AB0FA2}" type="presParOf" srcId="{08C9391D-F293-4E8E-B16A-9A9ECBB70634}" destId="{61951982-7273-45C3-AB7F-6A72491DDEAB}" srcOrd="0" destOrd="0" presId="urn:microsoft.com/office/officeart/2005/8/layout/hierarchy1"/>
    <dgm:cxn modelId="{5D4DB45D-5128-4C8A-89D3-0FBF06564EEA}" type="presParOf" srcId="{08C9391D-F293-4E8E-B16A-9A9ECBB70634}" destId="{91F75D02-A97F-4512-8C90-57994E81AF4F}" srcOrd="1" destOrd="0" presId="urn:microsoft.com/office/officeart/2005/8/layout/hierarchy1"/>
    <dgm:cxn modelId="{3FE133B4-B441-4D4D-BEB8-08E8EC789F30}" type="presParOf" srcId="{C2D14F6E-E29D-4FCD-9B63-084E90DF8135}" destId="{F90C06CE-71B7-4323-AA13-CD90BAB18C40}" srcOrd="1" destOrd="0" presId="urn:microsoft.com/office/officeart/2005/8/layout/hierarchy1"/>
    <dgm:cxn modelId="{BECB4885-C7AB-4990-8E37-EF6AF65B2B21}" type="presParOf" srcId="{F90C06CE-71B7-4323-AA13-CD90BAB18C40}" destId="{BAF5ADF0-8EFC-4569-9097-321C99E56220}" srcOrd="0" destOrd="0" presId="urn:microsoft.com/office/officeart/2005/8/layout/hierarchy1"/>
    <dgm:cxn modelId="{8578D9E0-88D6-4A05-B759-F83379C252A0}" type="presParOf" srcId="{F90C06CE-71B7-4323-AA13-CD90BAB18C40}" destId="{7EF250FF-029F-4E3D-B62E-80B3F4187D55}" srcOrd="1" destOrd="0" presId="urn:microsoft.com/office/officeart/2005/8/layout/hierarchy1"/>
    <dgm:cxn modelId="{F9BBB17F-2147-4D73-B070-0193D391A822}" type="presParOf" srcId="{7EF250FF-029F-4E3D-B62E-80B3F4187D55}" destId="{02C45DE7-B699-43D3-93D4-826531AB6913}" srcOrd="0" destOrd="0" presId="urn:microsoft.com/office/officeart/2005/8/layout/hierarchy1"/>
    <dgm:cxn modelId="{2FB28DAA-0861-44D3-A075-9326520627EF}" type="presParOf" srcId="{02C45DE7-B699-43D3-93D4-826531AB6913}" destId="{BB4C9663-62CF-4339-8198-34010F3D34C9}" srcOrd="0" destOrd="0" presId="urn:microsoft.com/office/officeart/2005/8/layout/hierarchy1"/>
    <dgm:cxn modelId="{83BC1763-6A77-4839-89FF-2260216347F6}" type="presParOf" srcId="{02C45DE7-B699-43D3-93D4-826531AB6913}" destId="{4A214E3B-F3FF-40FB-AFD6-47558E4CC217}" srcOrd="1" destOrd="0" presId="urn:microsoft.com/office/officeart/2005/8/layout/hierarchy1"/>
    <dgm:cxn modelId="{FA1E9DDE-62DB-44A7-97B0-3244A62A28FC}" type="presParOf" srcId="{7EF250FF-029F-4E3D-B62E-80B3F4187D55}" destId="{90B2CE10-829C-40D1-AE76-6F2994AEAF53}" srcOrd="1" destOrd="0" presId="urn:microsoft.com/office/officeart/2005/8/layout/hierarchy1"/>
    <dgm:cxn modelId="{25DC758E-0E6D-4D4F-A19E-18849281813C}" type="presParOf" srcId="{F90C06CE-71B7-4323-AA13-CD90BAB18C40}" destId="{6FBCB0B1-7F9E-421A-99D2-DE6838BBE3DF}" srcOrd="2" destOrd="0" presId="urn:microsoft.com/office/officeart/2005/8/layout/hierarchy1"/>
    <dgm:cxn modelId="{A24145BA-08CE-44AD-BE86-CF5ED6CCEA2D}" type="presParOf" srcId="{F90C06CE-71B7-4323-AA13-CD90BAB18C40}" destId="{05665B31-8F5D-4842-B1A5-462DF3C93AB8}" srcOrd="3" destOrd="0" presId="urn:microsoft.com/office/officeart/2005/8/layout/hierarchy1"/>
    <dgm:cxn modelId="{95EED118-F558-4D8A-9702-FF7CF8DA4DA9}" type="presParOf" srcId="{05665B31-8F5D-4842-B1A5-462DF3C93AB8}" destId="{2D5E32E6-6F65-4F0F-AFD5-60DC3CED6B46}" srcOrd="0" destOrd="0" presId="urn:microsoft.com/office/officeart/2005/8/layout/hierarchy1"/>
    <dgm:cxn modelId="{0875ECF3-1E89-4653-9BCB-D6DBF5009213}" type="presParOf" srcId="{2D5E32E6-6F65-4F0F-AFD5-60DC3CED6B46}" destId="{DED22EAC-0E12-48FB-A4B6-C12222EBAD07}" srcOrd="0" destOrd="0" presId="urn:microsoft.com/office/officeart/2005/8/layout/hierarchy1"/>
    <dgm:cxn modelId="{79AC2783-8863-4CB0-A89C-7ED177CB99D1}" type="presParOf" srcId="{2D5E32E6-6F65-4F0F-AFD5-60DC3CED6B46}" destId="{6AA1186F-62E0-4438-8CCC-7224FC4288AA}" srcOrd="1" destOrd="0" presId="urn:microsoft.com/office/officeart/2005/8/layout/hierarchy1"/>
    <dgm:cxn modelId="{5BC60D93-3C5E-4521-9B78-101576F24484}" type="presParOf" srcId="{05665B31-8F5D-4842-B1A5-462DF3C93AB8}" destId="{4DEFE6DC-162F-48E4-98B8-6C171F9B1288}" srcOrd="1" destOrd="0" presId="urn:microsoft.com/office/officeart/2005/8/layout/hierarchy1"/>
    <dgm:cxn modelId="{AF5CBEE7-5B60-4874-A982-8295BB0593B2}" type="presParOf" srcId="{F90C06CE-71B7-4323-AA13-CD90BAB18C40}" destId="{25ABA1A7-823D-4720-9DA5-D1C034FCA747}" srcOrd="4" destOrd="0" presId="urn:microsoft.com/office/officeart/2005/8/layout/hierarchy1"/>
    <dgm:cxn modelId="{6CC60CBA-413E-40B9-8CB6-47FC5E47B9A3}" type="presParOf" srcId="{F90C06CE-71B7-4323-AA13-CD90BAB18C40}" destId="{CC8526D5-AC02-4E89-8D4B-5E815A7EA658}" srcOrd="5" destOrd="0" presId="urn:microsoft.com/office/officeart/2005/8/layout/hierarchy1"/>
    <dgm:cxn modelId="{A4F84663-5997-4058-8B41-1C6EA32C7232}" type="presParOf" srcId="{CC8526D5-AC02-4E89-8D4B-5E815A7EA658}" destId="{D71151A1-94BE-4909-91AE-48C98AA43E11}" srcOrd="0" destOrd="0" presId="urn:microsoft.com/office/officeart/2005/8/layout/hierarchy1"/>
    <dgm:cxn modelId="{12592FB0-8F82-4CD2-8274-C4B232D11CF1}" type="presParOf" srcId="{D71151A1-94BE-4909-91AE-48C98AA43E11}" destId="{FAF1A9F2-E312-4E5A-BF2F-9FEC20858BFE}" srcOrd="0" destOrd="0" presId="urn:microsoft.com/office/officeart/2005/8/layout/hierarchy1"/>
    <dgm:cxn modelId="{7A67A3CC-4E4F-49C2-9034-24B29716F84E}" type="presParOf" srcId="{D71151A1-94BE-4909-91AE-48C98AA43E11}" destId="{57CDB5B0-BFBD-4910-9D99-436F647347F3}" srcOrd="1" destOrd="0" presId="urn:microsoft.com/office/officeart/2005/8/layout/hierarchy1"/>
    <dgm:cxn modelId="{98AD8C77-1483-4A94-94C0-3818081BBA7D}" type="presParOf" srcId="{CC8526D5-AC02-4E89-8D4B-5E815A7EA658}" destId="{C8D48A3C-7023-4ED3-A168-A75F168F8B33}" srcOrd="1" destOrd="0" presId="urn:microsoft.com/office/officeart/2005/8/layout/hierarchy1"/>
    <dgm:cxn modelId="{771611E4-EFF1-4721-83DB-D2FBA020224C}" type="presParOf" srcId="{F90C06CE-71B7-4323-AA13-CD90BAB18C40}" destId="{B8AE9699-2194-4E99-A2C6-D4D2130695CB}" srcOrd="6" destOrd="0" presId="urn:microsoft.com/office/officeart/2005/8/layout/hierarchy1"/>
    <dgm:cxn modelId="{3660BE76-AEC9-4AC1-9FDB-7E49C385E7CA}" type="presParOf" srcId="{F90C06CE-71B7-4323-AA13-CD90BAB18C40}" destId="{AC67ABBF-9A1C-4902-A563-ECA1A8301C6B}" srcOrd="7" destOrd="0" presId="urn:microsoft.com/office/officeart/2005/8/layout/hierarchy1"/>
    <dgm:cxn modelId="{72832BB1-9C75-494F-94AD-34A1F555C06F}" type="presParOf" srcId="{AC67ABBF-9A1C-4902-A563-ECA1A8301C6B}" destId="{F0F14A29-7386-42CC-9B37-5F5EF2AD8D00}" srcOrd="0" destOrd="0" presId="urn:microsoft.com/office/officeart/2005/8/layout/hierarchy1"/>
    <dgm:cxn modelId="{7B9E0B7D-D7BA-4FDF-A16B-78BF7F8C4BA3}" type="presParOf" srcId="{F0F14A29-7386-42CC-9B37-5F5EF2AD8D00}" destId="{306C5BF8-E72C-4685-AE91-F97F2D8DBF8E}" srcOrd="0" destOrd="0" presId="urn:microsoft.com/office/officeart/2005/8/layout/hierarchy1"/>
    <dgm:cxn modelId="{89ABA5BE-0F23-4651-8F7E-230512C2916F}" type="presParOf" srcId="{F0F14A29-7386-42CC-9B37-5F5EF2AD8D00}" destId="{03BA7E88-CC40-48C1-A366-9F86BC0C6F69}" srcOrd="1" destOrd="0" presId="urn:microsoft.com/office/officeart/2005/8/layout/hierarchy1"/>
    <dgm:cxn modelId="{0609E120-2731-4737-BE66-12B2C93D2DED}" type="presParOf" srcId="{AC67ABBF-9A1C-4902-A563-ECA1A8301C6B}" destId="{29494262-BD44-4690-B00A-2F03C1D7D930}" srcOrd="1" destOrd="0" presId="urn:microsoft.com/office/officeart/2005/8/layout/hierarchy1"/>
    <dgm:cxn modelId="{260A7C68-557F-43AF-909F-D3995039AD57}" type="presParOf" srcId="{F90C06CE-71B7-4323-AA13-CD90BAB18C40}" destId="{CF7F2A1E-AD7F-450D-84E1-EB59A3B359A2}" srcOrd="8" destOrd="0" presId="urn:microsoft.com/office/officeart/2005/8/layout/hierarchy1"/>
    <dgm:cxn modelId="{ABD6F2BB-34E9-4E84-8D63-25AB61EA9BD4}" type="presParOf" srcId="{F90C06CE-71B7-4323-AA13-CD90BAB18C40}" destId="{ED3C469C-6DBE-47E0-8A6E-6911DCFBDE25}" srcOrd="9" destOrd="0" presId="urn:microsoft.com/office/officeart/2005/8/layout/hierarchy1"/>
    <dgm:cxn modelId="{EC90C94D-DB8A-4DF5-B3D5-FCF66331DA0A}" type="presParOf" srcId="{ED3C469C-6DBE-47E0-8A6E-6911DCFBDE25}" destId="{D0CB2148-B5DB-431D-A03C-067C22DE91E4}" srcOrd="0" destOrd="0" presId="urn:microsoft.com/office/officeart/2005/8/layout/hierarchy1"/>
    <dgm:cxn modelId="{991104AB-27C0-415B-96FB-D168A4F8559B}" type="presParOf" srcId="{D0CB2148-B5DB-431D-A03C-067C22DE91E4}" destId="{E27A41D0-504A-4DAA-AA82-7D5F9B88CE9C}" srcOrd="0" destOrd="0" presId="urn:microsoft.com/office/officeart/2005/8/layout/hierarchy1"/>
    <dgm:cxn modelId="{BC77C52E-AE06-4369-89E1-AD920B00A4A7}" type="presParOf" srcId="{D0CB2148-B5DB-431D-A03C-067C22DE91E4}" destId="{FAD5A97E-5F79-4298-A6F5-C64510C98AAB}" srcOrd="1" destOrd="0" presId="urn:microsoft.com/office/officeart/2005/8/layout/hierarchy1"/>
    <dgm:cxn modelId="{09850336-33D9-4ABA-A453-E62C33795FB1}" type="presParOf" srcId="{ED3C469C-6DBE-47E0-8A6E-6911DCFBDE25}" destId="{F481A7ED-08A3-45D9-8043-8050DDA50ED4}" srcOrd="1" destOrd="0" presId="urn:microsoft.com/office/officeart/2005/8/layout/hierarchy1"/>
    <dgm:cxn modelId="{A643806D-04ED-4E9B-AB15-CCDF78782ADF}" type="presParOf" srcId="{F90C06CE-71B7-4323-AA13-CD90BAB18C40}" destId="{BDC30E1F-285A-47BB-9326-314EE6E5C649}" srcOrd="10" destOrd="0" presId="urn:microsoft.com/office/officeart/2005/8/layout/hierarchy1"/>
    <dgm:cxn modelId="{D637D7F8-AD35-47B3-831C-086355BE2C92}" type="presParOf" srcId="{F90C06CE-71B7-4323-AA13-CD90BAB18C40}" destId="{41867A52-2312-499E-9B87-1D692DF4D237}" srcOrd="11" destOrd="0" presId="urn:microsoft.com/office/officeart/2005/8/layout/hierarchy1"/>
    <dgm:cxn modelId="{5D427ACA-2DE5-40C6-89F6-BEDD2993E542}" type="presParOf" srcId="{41867A52-2312-499E-9B87-1D692DF4D237}" destId="{4827DA68-145E-4539-819A-BE8FE7DAFF9E}" srcOrd="0" destOrd="0" presId="urn:microsoft.com/office/officeart/2005/8/layout/hierarchy1"/>
    <dgm:cxn modelId="{24575C0D-2BAE-4650-89BD-8A6572C4AC9F}" type="presParOf" srcId="{4827DA68-145E-4539-819A-BE8FE7DAFF9E}" destId="{9F5BE564-3833-43FE-BBC5-B93A87D78B5F}" srcOrd="0" destOrd="0" presId="urn:microsoft.com/office/officeart/2005/8/layout/hierarchy1"/>
    <dgm:cxn modelId="{4E4BEAE0-2287-4735-84DF-DB5A4CB2C6F7}" type="presParOf" srcId="{4827DA68-145E-4539-819A-BE8FE7DAFF9E}" destId="{23468ECE-600F-49AB-9E43-63AB117E2709}" srcOrd="1" destOrd="0" presId="urn:microsoft.com/office/officeart/2005/8/layout/hierarchy1"/>
    <dgm:cxn modelId="{FE4D4CDC-15F3-4B28-AEE1-62889190E09A}" type="presParOf" srcId="{41867A52-2312-499E-9B87-1D692DF4D237}" destId="{9AE9F52F-C8CB-4DE7-90B2-80456E8FE072}" srcOrd="1" destOrd="0" presId="urn:microsoft.com/office/officeart/2005/8/layout/hierarchy1"/>
    <dgm:cxn modelId="{B075602D-A6EC-449A-824B-4601776D0BAD}" type="presParOf" srcId="{F90C06CE-71B7-4323-AA13-CD90BAB18C40}" destId="{8DAE2744-A174-4602-8F05-B0A8CB5590D9}" srcOrd="12" destOrd="0" presId="urn:microsoft.com/office/officeart/2005/8/layout/hierarchy1"/>
    <dgm:cxn modelId="{BB1E6B03-BA5C-4647-91B7-2668837F35F0}" type="presParOf" srcId="{F90C06CE-71B7-4323-AA13-CD90BAB18C40}" destId="{24E0C389-E5B3-4506-B0B8-F1C99D94D50A}" srcOrd="13" destOrd="0" presId="urn:microsoft.com/office/officeart/2005/8/layout/hierarchy1"/>
    <dgm:cxn modelId="{67B3D346-0DF9-44D0-93B8-47481619AD5A}" type="presParOf" srcId="{24E0C389-E5B3-4506-B0B8-F1C99D94D50A}" destId="{B5213F5C-39EC-4A46-8B6F-C73C493509E4}" srcOrd="0" destOrd="0" presId="urn:microsoft.com/office/officeart/2005/8/layout/hierarchy1"/>
    <dgm:cxn modelId="{38424F04-1681-4675-A692-F9EF5E3759B5}" type="presParOf" srcId="{B5213F5C-39EC-4A46-8B6F-C73C493509E4}" destId="{25164822-200A-4983-B2D9-81F8EF5A3DB2}" srcOrd="0" destOrd="0" presId="urn:microsoft.com/office/officeart/2005/8/layout/hierarchy1"/>
    <dgm:cxn modelId="{625D4669-3D56-4F8C-A9ED-5EC8979D9ABE}" type="presParOf" srcId="{B5213F5C-39EC-4A46-8B6F-C73C493509E4}" destId="{46E367CD-BE20-48F1-A092-CB5E9BEA4026}" srcOrd="1" destOrd="0" presId="urn:microsoft.com/office/officeart/2005/8/layout/hierarchy1"/>
    <dgm:cxn modelId="{194FD782-B317-41CE-AE23-C8DF4B0F63AE}" type="presParOf" srcId="{24E0C389-E5B3-4506-B0B8-F1C99D94D50A}" destId="{E77E6C0A-D5B6-4BDB-B53E-F67ECE6FB1D2}" srcOrd="1" destOrd="0" presId="urn:microsoft.com/office/officeart/2005/8/layout/hierarchy1"/>
    <dgm:cxn modelId="{3B9D2972-FE00-4438-9E63-5C789377DE87}" type="presParOf" srcId="{F90C06CE-71B7-4323-AA13-CD90BAB18C40}" destId="{5B732DF8-BF9C-4709-B846-E757B01AE969}" srcOrd="14" destOrd="0" presId="urn:microsoft.com/office/officeart/2005/8/layout/hierarchy1"/>
    <dgm:cxn modelId="{A89C9274-612C-49C0-B38B-C6D8D685A89E}" type="presParOf" srcId="{F90C06CE-71B7-4323-AA13-CD90BAB18C40}" destId="{46E42A69-CB31-4476-84A3-E1D3E9CD0BAC}" srcOrd="15" destOrd="0" presId="urn:microsoft.com/office/officeart/2005/8/layout/hierarchy1"/>
    <dgm:cxn modelId="{5491584A-0738-420C-A6F5-CFFA611A4869}" type="presParOf" srcId="{46E42A69-CB31-4476-84A3-E1D3E9CD0BAC}" destId="{7049DAC3-3F30-43F9-98BF-3E47ACB47695}" srcOrd="0" destOrd="0" presId="urn:microsoft.com/office/officeart/2005/8/layout/hierarchy1"/>
    <dgm:cxn modelId="{98773586-DB24-4353-8746-8903C2419287}" type="presParOf" srcId="{7049DAC3-3F30-43F9-98BF-3E47ACB47695}" destId="{482BB16F-C71B-4BA5-84CA-B625B5FDF0FD}" srcOrd="0" destOrd="0" presId="urn:microsoft.com/office/officeart/2005/8/layout/hierarchy1"/>
    <dgm:cxn modelId="{2A89428A-7AF4-492C-9C31-2C27BBE7DD97}" type="presParOf" srcId="{7049DAC3-3F30-43F9-98BF-3E47ACB47695}" destId="{0F248BB4-5FCB-4BF6-84F8-9AF288D61800}" srcOrd="1" destOrd="0" presId="urn:microsoft.com/office/officeart/2005/8/layout/hierarchy1"/>
    <dgm:cxn modelId="{AB2CD5AB-8662-41F7-864B-B1A2F1DDC7EB}" type="presParOf" srcId="{46E42A69-CB31-4476-84A3-E1D3E9CD0BAC}" destId="{5E1A62E0-915E-4EA0-8522-55BB10E71FF9}"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59359-7ED6-4743-85C6-FD688BCD1F97}">
      <dsp:nvSpPr>
        <dsp:cNvPr id="0" name=""/>
        <dsp:cNvSpPr/>
      </dsp:nvSpPr>
      <dsp:spPr>
        <a:xfrm>
          <a:off x="0" y="0"/>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AB	4</a:t>
          </a:r>
        </a:p>
      </dsp:txBody>
      <dsp:txXfrm>
        <a:off x="330343" y="0"/>
        <a:ext cx="1183496" cy="275758"/>
      </dsp:txXfrm>
    </dsp:sp>
    <dsp:sp modelId="{FBD68463-E534-4417-8506-C51A446840BA}">
      <dsp:nvSpPr>
        <dsp:cNvPr id="0" name=""/>
        <dsp:cNvSpPr/>
      </dsp:nvSpPr>
      <dsp:spPr>
        <a:xfrm>
          <a:off x="27575" y="27575"/>
          <a:ext cx="302768" cy="2206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4360CA-5B20-4470-A723-416C566487B5}">
      <dsp:nvSpPr>
        <dsp:cNvPr id="0" name=""/>
        <dsp:cNvSpPr/>
      </dsp:nvSpPr>
      <dsp:spPr>
        <a:xfrm>
          <a:off x="0" y="303334"/>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BC	2</a:t>
          </a:r>
        </a:p>
      </dsp:txBody>
      <dsp:txXfrm>
        <a:off x="330343" y="303334"/>
        <a:ext cx="1183496" cy="275758"/>
      </dsp:txXfrm>
    </dsp:sp>
    <dsp:sp modelId="{F1DECF4B-7F1A-4EFA-AAA0-2AFE4E98AE20}">
      <dsp:nvSpPr>
        <dsp:cNvPr id="0" name=""/>
        <dsp:cNvSpPr/>
      </dsp:nvSpPr>
      <dsp:spPr>
        <a:xfrm>
          <a:off x="27575" y="330910"/>
          <a:ext cx="302768" cy="2206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98000" b="-9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582F72-F4A6-4163-AE52-37A0D8D57670}">
      <dsp:nvSpPr>
        <dsp:cNvPr id="0" name=""/>
        <dsp:cNvSpPr/>
      </dsp:nvSpPr>
      <dsp:spPr>
        <a:xfrm>
          <a:off x="0" y="606668"/>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MB	1</a:t>
          </a:r>
        </a:p>
      </dsp:txBody>
      <dsp:txXfrm>
        <a:off x="330343" y="606668"/>
        <a:ext cx="1183496" cy="275758"/>
      </dsp:txXfrm>
    </dsp:sp>
    <dsp:sp modelId="{6425E930-8C07-49F2-8690-43EE87CDC8C6}">
      <dsp:nvSpPr>
        <dsp:cNvPr id="0" name=""/>
        <dsp:cNvSpPr/>
      </dsp:nvSpPr>
      <dsp:spPr>
        <a:xfrm>
          <a:off x="27575" y="634244"/>
          <a:ext cx="302768" cy="2206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EB5486-5B2F-431A-B72D-433488CC8CE1}">
      <dsp:nvSpPr>
        <dsp:cNvPr id="0" name=""/>
        <dsp:cNvSpPr/>
      </dsp:nvSpPr>
      <dsp:spPr>
        <a:xfrm>
          <a:off x="0" y="910002"/>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NB	1</a:t>
          </a:r>
        </a:p>
      </dsp:txBody>
      <dsp:txXfrm>
        <a:off x="330343" y="910002"/>
        <a:ext cx="1183496" cy="275758"/>
      </dsp:txXfrm>
    </dsp:sp>
    <dsp:sp modelId="{0AFB8F4E-A58C-4795-9046-74FB592AD545}">
      <dsp:nvSpPr>
        <dsp:cNvPr id="0" name=""/>
        <dsp:cNvSpPr/>
      </dsp:nvSpPr>
      <dsp:spPr>
        <a:xfrm>
          <a:off x="27575" y="937578"/>
          <a:ext cx="302768" cy="2206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04000" b="-10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3CF20F-F4BF-4786-8EA3-83EB6C2072AF}">
      <dsp:nvSpPr>
        <dsp:cNvPr id="0" name=""/>
        <dsp:cNvSpPr/>
      </dsp:nvSpPr>
      <dsp:spPr>
        <a:xfrm>
          <a:off x="0" y="1213336"/>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NL	1</a:t>
          </a:r>
        </a:p>
      </dsp:txBody>
      <dsp:txXfrm>
        <a:off x="330343" y="1213336"/>
        <a:ext cx="1183496" cy="275758"/>
      </dsp:txXfrm>
    </dsp:sp>
    <dsp:sp modelId="{589B1F12-F288-46C4-8AD2-DEBD27650D18}">
      <dsp:nvSpPr>
        <dsp:cNvPr id="0" name=""/>
        <dsp:cNvSpPr/>
      </dsp:nvSpPr>
      <dsp:spPr>
        <a:xfrm>
          <a:off x="27575" y="1240912"/>
          <a:ext cx="302768" cy="220606"/>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F7FA98-C32C-43EB-8AB8-13ABD89F59B7}">
      <dsp:nvSpPr>
        <dsp:cNvPr id="0" name=""/>
        <dsp:cNvSpPr/>
      </dsp:nvSpPr>
      <dsp:spPr>
        <a:xfrm>
          <a:off x="0" y="1516670"/>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NS	1</a:t>
          </a:r>
        </a:p>
      </dsp:txBody>
      <dsp:txXfrm>
        <a:off x="330343" y="1516670"/>
        <a:ext cx="1183496" cy="275758"/>
      </dsp:txXfrm>
    </dsp:sp>
    <dsp:sp modelId="{08544B58-80EE-44D4-BCB5-E1BD55E0929D}">
      <dsp:nvSpPr>
        <dsp:cNvPr id="0" name=""/>
        <dsp:cNvSpPr/>
      </dsp:nvSpPr>
      <dsp:spPr>
        <a:xfrm>
          <a:off x="27575" y="1544246"/>
          <a:ext cx="302768" cy="220606"/>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88000" b="-8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73C9BB-F779-4F43-85FF-7305376D92DA}">
      <dsp:nvSpPr>
        <dsp:cNvPr id="0" name=""/>
        <dsp:cNvSpPr/>
      </dsp:nvSpPr>
      <dsp:spPr>
        <a:xfrm>
          <a:off x="0" y="1820005"/>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NT	1</a:t>
          </a:r>
        </a:p>
      </dsp:txBody>
      <dsp:txXfrm>
        <a:off x="330343" y="1820005"/>
        <a:ext cx="1183496" cy="275758"/>
      </dsp:txXfrm>
    </dsp:sp>
    <dsp:sp modelId="{AF506D52-7008-4D11-9C65-26789B6C3B99}">
      <dsp:nvSpPr>
        <dsp:cNvPr id="0" name=""/>
        <dsp:cNvSpPr/>
      </dsp:nvSpPr>
      <dsp:spPr>
        <a:xfrm>
          <a:off x="27575" y="1847581"/>
          <a:ext cx="302768" cy="220606"/>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952EE5-6D8C-41FD-9E2D-210E0C59703F}">
      <dsp:nvSpPr>
        <dsp:cNvPr id="0" name=""/>
        <dsp:cNvSpPr/>
      </dsp:nvSpPr>
      <dsp:spPr>
        <a:xfrm>
          <a:off x="0" y="2123339"/>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ON	5</a:t>
          </a:r>
        </a:p>
      </dsp:txBody>
      <dsp:txXfrm>
        <a:off x="330343" y="2123339"/>
        <a:ext cx="1183496" cy="275758"/>
      </dsp:txXfrm>
    </dsp:sp>
    <dsp:sp modelId="{B2C9C13D-0ECA-43FD-9E59-E9AE7D14B48B}">
      <dsp:nvSpPr>
        <dsp:cNvPr id="0" name=""/>
        <dsp:cNvSpPr/>
      </dsp:nvSpPr>
      <dsp:spPr>
        <a:xfrm>
          <a:off x="27575" y="2150915"/>
          <a:ext cx="302768" cy="220606"/>
        </a:xfrm>
        <a:prstGeom prst="roundRect">
          <a:avLst>
            <a:gd name="adj" fmla="val 10000"/>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AB98B9-7FDC-46F5-828B-C3B0DBB88553}">
      <dsp:nvSpPr>
        <dsp:cNvPr id="0" name=""/>
        <dsp:cNvSpPr/>
      </dsp:nvSpPr>
      <dsp:spPr>
        <a:xfrm>
          <a:off x="0" y="2426673"/>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PEI	1</a:t>
          </a:r>
        </a:p>
      </dsp:txBody>
      <dsp:txXfrm>
        <a:off x="330343" y="2426673"/>
        <a:ext cx="1183496" cy="275758"/>
      </dsp:txXfrm>
    </dsp:sp>
    <dsp:sp modelId="{AF645337-7862-41E9-A8E1-53C98308FF75}">
      <dsp:nvSpPr>
        <dsp:cNvPr id="0" name=""/>
        <dsp:cNvSpPr/>
      </dsp:nvSpPr>
      <dsp:spPr>
        <a:xfrm>
          <a:off x="27575" y="2454249"/>
          <a:ext cx="302768" cy="220606"/>
        </a:xfrm>
        <a:prstGeom prst="roundRect">
          <a:avLst>
            <a:gd name="adj" fmla="val 10000"/>
          </a:avLst>
        </a:prstGeom>
        <a:blipFill>
          <a:blip xmlns:r="http://schemas.openxmlformats.org/officeDocument/2006/relationships" r:embed="rId9">
            <a:extLst>
              <a:ext uri="{837473B0-CC2E-450A-ABE3-18F120FF3D39}">
                <a1611:picAttrSrcUrl xmlns:a1611="http://schemas.microsoft.com/office/drawing/2016/11/main" r:id="rId10"/>
              </a:ext>
            </a:extLst>
          </a:blip>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98E6E2-CC76-44C4-B606-1A0D1C979C26}">
      <dsp:nvSpPr>
        <dsp:cNvPr id="0" name=""/>
        <dsp:cNvSpPr/>
      </dsp:nvSpPr>
      <dsp:spPr>
        <a:xfrm>
          <a:off x="0" y="2708793"/>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QC	4</a:t>
          </a:r>
        </a:p>
      </dsp:txBody>
      <dsp:txXfrm>
        <a:off x="330343" y="2708793"/>
        <a:ext cx="1183496" cy="275758"/>
      </dsp:txXfrm>
    </dsp:sp>
    <dsp:sp modelId="{0902F14A-5D5E-435B-846A-35E94092A32F}">
      <dsp:nvSpPr>
        <dsp:cNvPr id="0" name=""/>
        <dsp:cNvSpPr/>
      </dsp:nvSpPr>
      <dsp:spPr>
        <a:xfrm>
          <a:off x="27575" y="2757583"/>
          <a:ext cx="302768" cy="220606"/>
        </a:xfrm>
        <a:prstGeom prst="roundRect">
          <a:avLst>
            <a:gd name="adj" fmla="val 10000"/>
          </a:avLst>
        </a:prstGeom>
        <a:blipFill>
          <a:blip xmlns:r="http://schemas.openxmlformats.org/officeDocument/2006/relationships" r:embed="rId11">
            <a:extLst>
              <a:ext uri="{837473B0-CC2E-450A-ABE3-18F120FF3D39}">
                <a1611:picAttrSrcUrl xmlns:a1611="http://schemas.microsoft.com/office/drawing/2016/11/main" r:id="rId12"/>
              </a:ext>
            </a:extLst>
          </a:blip>
          <a:srcRect/>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AFB1B4-8CAA-43A2-BE64-43A8AE100284}">
      <dsp:nvSpPr>
        <dsp:cNvPr id="0" name=""/>
        <dsp:cNvSpPr/>
      </dsp:nvSpPr>
      <dsp:spPr>
        <a:xfrm>
          <a:off x="0" y="3033341"/>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SK	1</a:t>
          </a:r>
        </a:p>
      </dsp:txBody>
      <dsp:txXfrm>
        <a:off x="330343" y="3033341"/>
        <a:ext cx="1183496" cy="275758"/>
      </dsp:txXfrm>
    </dsp:sp>
    <dsp:sp modelId="{C1F96C09-0E6F-4119-984A-D7ED8911F05B}">
      <dsp:nvSpPr>
        <dsp:cNvPr id="0" name=""/>
        <dsp:cNvSpPr/>
      </dsp:nvSpPr>
      <dsp:spPr>
        <a:xfrm>
          <a:off x="27575" y="3060917"/>
          <a:ext cx="302768" cy="220606"/>
        </a:xfrm>
        <a:prstGeom prst="roundRect">
          <a:avLst>
            <a:gd name="adj" fmla="val 10000"/>
          </a:avLst>
        </a:prstGeom>
        <a:blipFill>
          <a:blip xmlns:r="http://schemas.openxmlformats.org/officeDocument/2006/relationships" r:embed="rId13">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7250D6-2B15-4C59-B848-0110562CCAF2}">
      <dsp:nvSpPr>
        <dsp:cNvPr id="0" name=""/>
        <dsp:cNvSpPr/>
      </dsp:nvSpPr>
      <dsp:spPr>
        <a:xfrm>
          <a:off x="0" y="3336676"/>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CA" sz="1200" kern="1200" dirty="0"/>
            <a:t>YK	1</a:t>
          </a:r>
        </a:p>
      </dsp:txBody>
      <dsp:txXfrm>
        <a:off x="330343" y="3336676"/>
        <a:ext cx="1183496" cy="275758"/>
      </dsp:txXfrm>
    </dsp:sp>
    <dsp:sp modelId="{15B21E4D-6FE2-4723-8D82-BC2431773CE7}">
      <dsp:nvSpPr>
        <dsp:cNvPr id="0" name=""/>
        <dsp:cNvSpPr/>
      </dsp:nvSpPr>
      <dsp:spPr>
        <a:xfrm>
          <a:off x="27575" y="3364252"/>
          <a:ext cx="302768" cy="220606"/>
        </a:xfrm>
        <a:prstGeom prst="roundRect">
          <a:avLst>
            <a:gd name="adj" fmla="val 10000"/>
          </a:avLst>
        </a:prstGeom>
        <a:blipFill>
          <a:blip xmlns:r="http://schemas.openxmlformats.org/officeDocument/2006/relationships" r:embed="rId14">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B7C18-55F8-4738-8298-3C5C8AAD1A2A}">
      <dsp:nvSpPr>
        <dsp:cNvPr id="0" name=""/>
        <dsp:cNvSpPr/>
      </dsp:nvSpPr>
      <dsp:spPr>
        <a:xfrm>
          <a:off x="25" y="34875"/>
          <a:ext cx="2481816" cy="288000"/>
        </a:xfrm>
        <a:prstGeom prst="rect">
          <a:avLst/>
        </a:prstGeom>
        <a:solidFill>
          <a:schemeClr val="accent1">
            <a:shade val="8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Aptos" panose="020B0004020202020204" pitchFamily="34" charset="0"/>
            </a:rPr>
            <a:t>Desired competencies</a:t>
          </a:r>
          <a:endParaRPr lang="en-CA" sz="1000" kern="1200">
            <a:solidFill>
              <a:sysClr val="windowText" lastClr="000000"/>
            </a:solidFill>
            <a:latin typeface="Aptos" panose="020B0004020202020204" pitchFamily="34" charset="0"/>
          </a:endParaRPr>
        </a:p>
      </dsp:txBody>
      <dsp:txXfrm>
        <a:off x="25" y="34875"/>
        <a:ext cx="2481816" cy="288000"/>
      </dsp:txXfrm>
    </dsp:sp>
    <dsp:sp modelId="{DF637271-AD06-4232-9AB8-F767D546D941}">
      <dsp:nvSpPr>
        <dsp:cNvPr id="0" name=""/>
        <dsp:cNvSpPr/>
      </dsp:nvSpPr>
      <dsp:spPr>
        <a:xfrm>
          <a:off x="25" y="322875"/>
          <a:ext cx="2481816"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Board governance experience</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Business/management experience</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dirty="0">
              <a:solidFill>
                <a:sysClr val="windowText" lastClr="000000"/>
              </a:solidFill>
              <a:latin typeface="Aptos" panose="020B0004020202020204" pitchFamily="34" charset="0"/>
            </a:rPr>
            <a:t>Regulator experience</a:t>
          </a:r>
          <a:endParaRPr lang="en-CA" sz="1000" kern="1200" dirty="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Accounting/financial experience</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Strategic planning experience</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Risk management experience</a:t>
          </a:r>
          <a:endParaRPr lang="en-CA" sz="1000" kern="1200">
            <a:solidFill>
              <a:sysClr val="windowText" lastClr="000000"/>
            </a:solidFill>
            <a:latin typeface="Aptos" panose="020B0004020202020204" pitchFamily="34" charset="0"/>
          </a:endParaRPr>
        </a:p>
      </dsp:txBody>
      <dsp:txXfrm>
        <a:off x="25" y="322875"/>
        <a:ext cx="2481816" cy="1756800"/>
      </dsp:txXfrm>
    </dsp:sp>
    <dsp:sp modelId="{D304924D-3F22-4D84-AC85-9D7B5B2B4778}">
      <dsp:nvSpPr>
        <dsp:cNvPr id="0" name=""/>
        <dsp:cNvSpPr/>
      </dsp:nvSpPr>
      <dsp:spPr>
        <a:xfrm>
          <a:off x="2829297" y="34875"/>
          <a:ext cx="2481816" cy="288000"/>
        </a:xfrm>
        <a:prstGeom prst="rect">
          <a:avLst/>
        </a:prstGeom>
        <a:solidFill>
          <a:schemeClr val="accent1">
            <a:shade val="80000"/>
            <a:hueOff val="306246"/>
            <a:satOff val="-4392"/>
            <a:lumOff val="25615"/>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Aptos" panose="020B0004020202020204" pitchFamily="34" charset="0"/>
            </a:rPr>
            <a:t>Demographic goals</a:t>
          </a:r>
          <a:endParaRPr lang="en-CA" sz="1000" kern="1200">
            <a:solidFill>
              <a:sysClr val="windowText" lastClr="000000"/>
            </a:solidFill>
            <a:latin typeface="Aptos" panose="020B0004020202020204" pitchFamily="34" charset="0"/>
          </a:endParaRPr>
        </a:p>
      </dsp:txBody>
      <dsp:txXfrm>
        <a:off x="2829297" y="34875"/>
        <a:ext cx="2481816" cy="288000"/>
      </dsp:txXfrm>
    </dsp:sp>
    <dsp:sp modelId="{CCF05C21-CF66-4A48-8A4B-2CE4913D383B}">
      <dsp:nvSpPr>
        <dsp:cNvPr id="0" name=""/>
        <dsp:cNvSpPr/>
      </dsp:nvSpPr>
      <dsp:spPr>
        <a:xfrm>
          <a:off x="2829297" y="322875"/>
          <a:ext cx="2481816"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50 % women and/or non-binary people</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30 % other equity-deserving groups</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30 % practicing engineering practitioners</a:t>
          </a:r>
          <a:endParaRPr lang="en-CA" sz="1000" kern="1200">
            <a:solidFill>
              <a:sysClr val="windowText" lastClr="000000"/>
            </a:solidFill>
            <a:latin typeface="Aptos" panose="020B0004020202020204" pitchFamily="34" charset="0"/>
          </a:endParaRPr>
        </a:p>
        <a:p>
          <a:pPr marL="57150" lvl="1" indent="-57150" algn="ctr" defTabSz="444500">
            <a:lnSpc>
              <a:spcPct val="90000"/>
            </a:lnSpc>
            <a:spcBef>
              <a:spcPct val="0"/>
            </a:spcBef>
            <a:spcAft>
              <a:spcPts val="1200"/>
            </a:spcAft>
            <a:buFont typeface="Wingdings" panose="05000000000000000000" pitchFamily="2" charset="2"/>
            <a:buChar char="ü"/>
          </a:pPr>
          <a:r>
            <a:rPr lang="en-US" sz="1000" kern="1200">
              <a:solidFill>
                <a:sysClr val="windowText" lastClr="000000"/>
              </a:solidFill>
              <a:latin typeface="Aptos" panose="020B0004020202020204" pitchFamily="34" charset="0"/>
            </a:rPr>
            <a:t>1 Director ≥ 35 years old</a:t>
          </a:r>
          <a:endParaRPr lang="en-CA" sz="1000" kern="1200">
            <a:solidFill>
              <a:sysClr val="windowText" lastClr="000000"/>
            </a:solidFill>
            <a:latin typeface="Aptos" panose="020B0004020202020204" pitchFamily="34" charset="0"/>
          </a:endParaRPr>
        </a:p>
      </dsp:txBody>
      <dsp:txXfrm>
        <a:off x="2829297" y="322875"/>
        <a:ext cx="2481816" cy="1756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BEF61-9CB7-4870-B8B3-59E658292FD4}">
      <dsp:nvSpPr>
        <dsp:cNvPr id="0" name=""/>
        <dsp:cNvSpPr/>
      </dsp:nvSpPr>
      <dsp:spPr>
        <a:xfrm>
          <a:off x="2235331" y="536095"/>
          <a:ext cx="1546328" cy="245303"/>
        </a:xfrm>
        <a:custGeom>
          <a:avLst/>
          <a:gdLst/>
          <a:ahLst/>
          <a:cxnLst/>
          <a:rect l="0" t="0" r="0" b="0"/>
          <a:pathLst>
            <a:path>
              <a:moveTo>
                <a:pt x="0" y="0"/>
              </a:moveTo>
              <a:lnTo>
                <a:pt x="0" y="167167"/>
              </a:lnTo>
              <a:lnTo>
                <a:pt x="1546328" y="167167"/>
              </a:lnTo>
              <a:lnTo>
                <a:pt x="1546328" y="24530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7278B2-77C5-45C4-B878-708D2896F51F}">
      <dsp:nvSpPr>
        <dsp:cNvPr id="0" name=""/>
        <dsp:cNvSpPr/>
      </dsp:nvSpPr>
      <dsp:spPr>
        <a:xfrm>
          <a:off x="2235331" y="536095"/>
          <a:ext cx="458594" cy="245303"/>
        </a:xfrm>
        <a:custGeom>
          <a:avLst/>
          <a:gdLst/>
          <a:ahLst/>
          <a:cxnLst/>
          <a:rect l="0" t="0" r="0" b="0"/>
          <a:pathLst>
            <a:path>
              <a:moveTo>
                <a:pt x="0" y="0"/>
              </a:moveTo>
              <a:lnTo>
                <a:pt x="0" y="167167"/>
              </a:lnTo>
              <a:lnTo>
                <a:pt x="458594" y="167167"/>
              </a:lnTo>
              <a:lnTo>
                <a:pt x="458594" y="24530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55C792-67D0-4AB9-9884-5539F9F34716}">
      <dsp:nvSpPr>
        <dsp:cNvPr id="0" name=""/>
        <dsp:cNvSpPr/>
      </dsp:nvSpPr>
      <dsp:spPr>
        <a:xfrm>
          <a:off x="1663040" y="536095"/>
          <a:ext cx="572291" cy="245303"/>
        </a:xfrm>
        <a:custGeom>
          <a:avLst/>
          <a:gdLst/>
          <a:ahLst/>
          <a:cxnLst/>
          <a:rect l="0" t="0" r="0" b="0"/>
          <a:pathLst>
            <a:path>
              <a:moveTo>
                <a:pt x="572291" y="0"/>
              </a:moveTo>
              <a:lnTo>
                <a:pt x="572291" y="167167"/>
              </a:lnTo>
              <a:lnTo>
                <a:pt x="0" y="167167"/>
              </a:lnTo>
              <a:lnTo>
                <a:pt x="0" y="24530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FAC63-41E8-4EAC-846D-95D735A44274}">
      <dsp:nvSpPr>
        <dsp:cNvPr id="0" name=""/>
        <dsp:cNvSpPr/>
      </dsp:nvSpPr>
      <dsp:spPr>
        <a:xfrm>
          <a:off x="632154" y="536095"/>
          <a:ext cx="1603177" cy="245303"/>
        </a:xfrm>
        <a:custGeom>
          <a:avLst/>
          <a:gdLst/>
          <a:ahLst/>
          <a:cxnLst/>
          <a:rect l="0" t="0" r="0" b="0"/>
          <a:pathLst>
            <a:path>
              <a:moveTo>
                <a:pt x="1603177" y="0"/>
              </a:moveTo>
              <a:lnTo>
                <a:pt x="1603177" y="167167"/>
              </a:lnTo>
              <a:lnTo>
                <a:pt x="0" y="167167"/>
              </a:lnTo>
              <a:lnTo>
                <a:pt x="0" y="24530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BD708-489F-4F25-8E9A-C0AF32500F90}">
      <dsp:nvSpPr>
        <dsp:cNvPr id="0" name=""/>
        <dsp:cNvSpPr/>
      </dsp:nvSpPr>
      <dsp:spPr>
        <a:xfrm>
          <a:off x="1813605" y="503"/>
          <a:ext cx="843451" cy="535591"/>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9F0BC6-7C4E-445F-A138-FE3B32F29C33}">
      <dsp:nvSpPr>
        <dsp:cNvPr id="0" name=""/>
        <dsp:cNvSpPr/>
      </dsp:nvSpPr>
      <dsp:spPr>
        <a:xfrm>
          <a:off x="1907322" y="89534"/>
          <a:ext cx="843451" cy="535591"/>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CEAB</a:t>
          </a:r>
          <a:endParaRPr lang="en-CA" sz="900" b="1" kern="1200" dirty="0">
            <a:latin typeface="Aptos" panose="020B0004020202020204" pitchFamily="34" charset="0"/>
          </a:endParaRPr>
        </a:p>
      </dsp:txBody>
      <dsp:txXfrm>
        <a:off x="1923009" y="105221"/>
        <a:ext cx="812077" cy="504217"/>
      </dsp:txXfrm>
    </dsp:sp>
    <dsp:sp modelId="{E01AA7B5-BCF5-4EF0-9D22-6081E47D681C}">
      <dsp:nvSpPr>
        <dsp:cNvPr id="0" name=""/>
        <dsp:cNvSpPr/>
      </dsp:nvSpPr>
      <dsp:spPr>
        <a:xfrm>
          <a:off x="210428" y="781398"/>
          <a:ext cx="843451" cy="535591"/>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740607-C0CC-47C9-83A6-740CD6ED5A63}">
      <dsp:nvSpPr>
        <dsp:cNvPr id="0" name=""/>
        <dsp:cNvSpPr/>
      </dsp:nvSpPr>
      <dsp:spPr>
        <a:xfrm>
          <a:off x="304145" y="870429"/>
          <a:ext cx="843451" cy="53559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Executive</a:t>
          </a:r>
          <a:endParaRPr lang="en-CA" sz="900" b="1" kern="1200" dirty="0">
            <a:latin typeface="Aptos" panose="020B0004020202020204" pitchFamily="34" charset="0"/>
          </a:endParaRPr>
        </a:p>
      </dsp:txBody>
      <dsp:txXfrm>
        <a:off x="319832" y="886116"/>
        <a:ext cx="812077" cy="504217"/>
      </dsp:txXfrm>
    </dsp:sp>
    <dsp:sp modelId="{55B95C22-2B8E-47F0-BC15-E30AD478948F}">
      <dsp:nvSpPr>
        <dsp:cNvPr id="0" name=""/>
        <dsp:cNvSpPr/>
      </dsp:nvSpPr>
      <dsp:spPr>
        <a:xfrm>
          <a:off x="1241314" y="781398"/>
          <a:ext cx="843451" cy="535591"/>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D7E1FF-6C88-4A63-84E6-98E3706EE9F5}">
      <dsp:nvSpPr>
        <dsp:cNvPr id="0" name=""/>
        <dsp:cNvSpPr/>
      </dsp:nvSpPr>
      <dsp:spPr>
        <a:xfrm>
          <a:off x="1335030" y="870429"/>
          <a:ext cx="843451" cy="53559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latin typeface="Aptos" panose="020B0004020202020204" pitchFamily="34" charset="0"/>
            </a:rPr>
            <a:t>Nominating</a:t>
          </a:r>
          <a:endParaRPr lang="en-CA" sz="900" b="1" kern="1200" dirty="0">
            <a:latin typeface="Aptos" panose="020B0004020202020204" pitchFamily="34" charset="0"/>
          </a:endParaRPr>
        </a:p>
      </dsp:txBody>
      <dsp:txXfrm>
        <a:off x="1350717" y="886116"/>
        <a:ext cx="812077" cy="504217"/>
      </dsp:txXfrm>
    </dsp:sp>
    <dsp:sp modelId="{F3D8C2C4-B2FF-4843-94FD-9034DC6650B6}">
      <dsp:nvSpPr>
        <dsp:cNvPr id="0" name=""/>
        <dsp:cNvSpPr/>
      </dsp:nvSpPr>
      <dsp:spPr>
        <a:xfrm>
          <a:off x="2272199" y="781398"/>
          <a:ext cx="843451" cy="535591"/>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CC25EC-5A33-4B72-A8B2-A7F212C22112}">
      <dsp:nvSpPr>
        <dsp:cNvPr id="0" name=""/>
        <dsp:cNvSpPr/>
      </dsp:nvSpPr>
      <dsp:spPr>
        <a:xfrm>
          <a:off x="2365916" y="870429"/>
          <a:ext cx="843451" cy="53559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latin typeface="Aptos" panose="020B0004020202020204" pitchFamily="34" charset="0"/>
            </a:rPr>
            <a:t>Policies</a:t>
          </a:r>
          <a:r>
            <a:rPr lang="fr-CA" sz="900" b="1" kern="1200" dirty="0">
              <a:latin typeface="Aptos" panose="020B0004020202020204" pitchFamily="34" charset="0"/>
            </a:rPr>
            <a:t> and </a:t>
          </a:r>
          <a:r>
            <a:rPr lang="fr-CA" sz="900" b="1" kern="1200" dirty="0" err="1">
              <a:latin typeface="Aptos" panose="020B0004020202020204" pitchFamily="34" charset="0"/>
            </a:rPr>
            <a:t>Procedures</a:t>
          </a:r>
          <a:endParaRPr lang="en-CA" sz="900" b="1" kern="1200" dirty="0">
            <a:latin typeface="Aptos" panose="020B0004020202020204" pitchFamily="34" charset="0"/>
          </a:endParaRPr>
        </a:p>
      </dsp:txBody>
      <dsp:txXfrm>
        <a:off x="2381603" y="886116"/>
        <a:ext cx="812077" cy="504217"/>
      </dsp:txXfrm>
    </dsp:sp>
    <dsp:sp modelId="{A1086FCC-913B-4EEC-8F93-88FDCA0965DA}">
      <dsp:nvSpPr>
        <dsp:cNvPr id="0" name=""/>
        <dsp:cNvSpPr/>
      </dsp:nvSpPr>
      <dsp:spPr>
        <a:xfrm>
          <a:off x="3303085" y="781398"/>
          <a:ext cx="957149" cy="535591"/>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33C607-035F-4F29-8973-C505F39DE117}">
      <dsp:nvSpPr>
        <dsp:cNvPr id="0" name=""/>
        <dsp:cNvSpPr/>
      </dsp:nvSpPr>
      <dsp:spPr>
        <a:xfrm>
          <a:off x="3396802" y="870429"/>
          <a:ext cx="957149" cy="53559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latin typeface="Aptos" panose="020B0004020202020204" pitchFamily="34" charset="0"/>
            </a:rPr>
            <a:t>Accountability</a:t>
          </a:r>
          <a:r>
            <a:rPr lang="fr-CA" sz="900" b="1" kern="1200" dirty="0">
              <a:latin typeface="Aptos" panose="020B0004020202020204" pitchFamily="34" charset="0"/>
            </a:rPr>
            <a:t> in Accreditation</a:t>
          </a:r>
          <a:endParaRPr lang="en-CA" sz="900" b="1" kern="1200" dirty="0">
            <a:latin typeface="Aptos" panose="020B0004020202020204" pitchFamily="34" charset="0"/>
          </a:endParaRPr>
        </a:p>
      </dsp:txBody>
      <dsp:txXfrm>
        <a:off x="3412489" y="886116"/>
        <a:ext cx="925775" cy="5042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732DF8-BF9C-4709-B846-E757B01AE969}">
      <dsp:nvSpPr>
        <dsp:cNvPr id="0" name=""/>
        <dsp:cNvSpPr/>
      </dsp:nvSpPr>
      <dsp:spPr>
        <a:xfrm>
          <a:off x="2960138" y="517009"/>
          <a:ext cx="2660185" cy="174073"/>
        </a:xfrm>
        <a:custGeom>
          <a:avLst/>
          <a:gdLst/>
          <a:ahLst/>
          <a:cxnLst/>
          <a:rect l="0" t="0" r="0" b="0"/>
          <a:pathLst>
            <a:path>
              <a:moveTo>
                <a:pt x="0" y="0"/>
              </a:moveTo>
              <a:lnTo>
                <a:pt x="0" y="118625"/>
              </a:lnTo>
              <a:lnTo>
                <a:pt x="2660185" y="118625"/>
              </a:lnTo>
              <a:lnTo>
                <a:pt x="2660185"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E2744-A174-4602-8F05-B0A8CB5590D9}">
      <dsp:nvSpPr>
        <dsp:cNvPr id="0" name=""/>
        <dsp:cNvSpPr/>
      </dsp:nvSpPr>
      <dsp:spPr>
        <a:xfrm>
          <a:off x="2960138" y="517009"/>
          <a:ext cx="1928646" cy="174073"/>
        </a:xfrm>
        <a:custGeom>
          <a:avLst/>
          <a:gdLst/>
          <a:ahLst/>
          <a:cxnLst/>
          <a:rect l="0" t="0" r="0" b="0"/>
          <a:pathLst>
            <a:path>
              <a:moveTo>
                <a:pt x="0" y="0"/>
              </a:moveTo>
              <a:lnTo>
                <a:pt x="0" y="118625"/>
              </a:lnTo>
              <a:lnTo>
                <a:pt x="1928646" y="118625"/>
              </a:lnTo>
              <a:lnTo>
                <a:pt x="1928646"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30E1F-285A-47BB-9326-314EE6E5C649}">
      <dsp:nvSpPr>
        <dsp:cNvPr id="0" name=""/>
        <dsp:cNvSpPr/>
      </dsp:nvSpPr>
      <dsp:spPr>
        <a:xfrm>
          <a:off x="2960138" y="517009"/>
          <a:ext cx="1197107" cy="174073"/>
        </a:xfrm>
        <a:custGeom>
          <a:avLst/>
          <a:gdLst/>
          <a:ahLst/>
          <a:cxnLst/>
          <a:rect l="0" t="0" r="0" b="0"/>
          <a:pathLst>
            <a:path>
              <a:moveTo>
                <a:pt x="0" y="0"/>
              </a:moveTo>
              <a:lnTo>
                <a:pt x="0" y="118625"/>
              </a:lnTo>
              <a:lnTo>
                <a:pt x="1197107" y="118625"/>
              </a:lnTo>
              <a:lnTo>
                <a:pt x="1197107"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F2A1E-AD7F-450D-84E1-EB59A3B359A2}">
      <dsp:nvSpPr>
        <dsp:cNvPr id="0" name=""/>
        <dsp:cNvSpPr/>
      </dsp:nvSpPr>
      <dsp:spPr>
        <a:xfrm>
          <a:off x="2960138" y="517009"/>
          <a:ext cx="465568" cy="174073"/>
        </a:xfrm>
        <a:custGeom>
          <a:avLst/>
          <a:gdLst/>
          <a:ahLst/>
          <a:cxnLst/>
          <a:rect l="0" t="0" r="0" b="0"/>
          <a:pathLst>
            <a:path>
              <a:moveTo>
                <a:pt x="0" y="0"/>
              </a:moveTo>
              <a:lnTo>
                <a:pt x="0" y="118625"/>
              </a:lnTo>
              <a:lnTo>
                <a:pt x="465568" y="118625"/>
              </a:lnTo>
              <a:lnTo>
                <a:pt x="465568"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E9699-2194-4E99-A2C6-D4D2130695CB}">
      <dsp:nvSpPr>
        <dsp:cNvPr id="0" name=""/>
        <dsp:cNvSpPr/>
      </dsp:nvSpPr>
      <dsp:spPr>
        <a:xfrm>
          <a:off x="2633832" y="517009"/>
          <a:ext cx="326305" cy="174073"/>
        </a:xfrm>
        <a:custGeom>
          <a:avLst/>
          <a:gdLst/>
          <a:ahLst/>
          <a:cxnLst/>
          <a:rect l="0" t="0" r="0" b="0"/>
          <a:pathLst>
            <a:path>
              <a:moveTo>
                <a:pt x="326305" y="0"/>
              </a:moveTo>
              <a:lnTo>
                <a:pt x="326305" y="118625"/>
              </a:lnTo>
              <a:lnTo>
                <a:pt x="0" y="118625"/>
              </a:lnTo>
              <a:lnTo>
                <a:pt x="0"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ABA1A7-823D-4720-9DA5-D1C034FCA747}">
      <dsp:nvSpPr>
        <dsp:cNvPr id="0" name=""/>
        <dsp:cNvSpPr/>
      </dsp:nvSpPr>
      <dsp:spPr>
        <a:xfrm>
          <a:off x="1841959" y="517009"/>
          <a:ext cx="1118179" cy="174073"/>
        </a:xfrm>
        <a:custGeom>
          <a:avLst/>
          <a:gdLst/>
          <a:ahLst/>
          <a:cxnLst/>
          <a:rect l="0" t="0" r="0" b="0"/>
          <a:pathLst>
            <a:path>
              <a:moveTo>
                <a:pt x="1118179" y="0"/>
              </a:moveTo>
              <a:lnTo>
                <a:pt x="1118179" y="118625"/>
              </a:lnTo>
              <a:lnTo>
                <a:pt x="0" y="118625"/>
              </a:lnTo>
              <a:lnTo>
                <a:pt x="0"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CB0B1-7F9E-421A-99D2-DE6838BBE3DF}">
      <dsp:nvSpPr>
        <dsp:cNvPr id="0" name=""/>
        <dsp:cNvSpPr/>
      </dsp:nvSpPr>
      <dsp:spPr>
        <a:xfrm>
          <a:off x="1070955" y="517009"/>
          <a:ext cx="1889182" cy="174073"/>
        </a:xfrm>
        <a:custGeom>
          <a:avLst/>
          <a:gdLst/>
          <a:ahLst/>
          <a:cxnLst/>
          <a:rect l="0" t="0" r="0" b="0"/>
          <a:pathLst>
            <a:path>
              <a:moveTo>
                <a:pt x="1889182" y="0"/>
              </a:moveTo>
              <a:lnTo>
                <a:pt x="1889182" y="118625"/>
              </a:lnTo>
              <a:lnTo>
                <a:pt x="0" y="118625"/>
              </a:lnTo>
              <a:lnTo>
                <a:pt x="0"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5ADF0-8EFC-4569-9097-321C99E56220}">
      <dsp:nvSpPr>
        <dsp:cNvPr id="0" name=""/>
        <dsp:cNvSpPr/>
      </dsp:nvSpPr>
      <dsp:spPr>
        <a:xfrm>
          <a:off x="299952" y="517009"/>
          <a:ext cx="2660185" cy="174073"/>
        </a:xfrm>
        <a:custGeom>
          <a:avLst/>
          <a:gdLst/>
          <a:ahLst/>
          <a:cxnLst/>
          <a:rect l="0" t="0" r="0" b="0"/>
          <a:pathLst>
            <a:path>
              <a:moveTo>
                <a:pt x="2660185" y="0"/>
              </a:moveTo>
              <a:lnTo>
                <a:pt x="2660185" y="118625"/>
              </a:lnTo>
              <a:lnTo>
                <a:pt x="0" y="118625"/>
              </a:lnTo>
              <a:lnTo>
                <a:pt x="0" y="17407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51982-7273-45C3-AB7F-6A72491DDEAB}">
      <dsp:nvSpPr>
        <dsp:cNvPr id="0" name=""/>
        <dsp:cNvSpPr/>
      </dsp:nvSpPr>
      <dsp:spPr>
        <a:xfrm>
          <a:off x="2660872" y="136941"/>
          <a:ext cx="598531" cy="380067"/>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75D02-A97F-4512-8C90-57994E81AF4F}">
      <dsp:nvSpPr>
        <dsp:cNvPr id="0" name=""/>
        <dsp:cNvSpPr/>
      </dsp:nvSpPr>
      <dsp:spPr>
        <a:xfrm>
          <a:off x="2727375" y="200119"/>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CEQB</a:t>
          </a:r>
          <a:endParaRPr lang="en-CA" sz="900" b="1" kern="1200" dirty="0"/>
        </a:p>
      </dsp:txBody>
      <dsp:txXfrm>
        <a:off x="2738507" y="211251"/>
        <a:ext cx="576267" cy="357803"/>
      </dsp:txXfrm>
    </dsp:sp>
    <dsp:sp modelId="{BB4C9663-62CF-4339-8198-34010F3D34C9}">
      <dsp:nvSpPr>
        <dsp:cNvPr id="0" name=""/>
        <dsp:cNvSpPr/>
      </dsp:nvSpPr>
      <dsp:spPr>
        <a:xfrm>
          <a:off x="686"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214E3B-F3FF-40FB-AFD6-47558E4CC217}">
      <dsp:nvSpPr>
        <dsp:cNvPr id="0" name=""/>
        <dsp:cNvSpPr/>
      </dsp:nvSpPr>
      <dsp:spPr>
        <a:xfrm>
          <a:off x="67190"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Executive</a:t>
          </a:r>
          <a:endParaRPr lang="en-CA" sz="900" b="1" kern="1200" dirty="0"/>
        </a:p>
      </dsp:txBody>
      <dsp:txXfrm>
        <a:off x="78322" y="765392"/>
        <a:ext cx="576267" cy="357803"/>
      </dsp:txXfrm>
    </dsp:sp>
    <dsp:sp modelId="{DED22EAC-0E12-48FB-A4B6-C12222EBAD07}">
      <dsp:nvSpPr>
        <dsp:cNvPr id="0" name=""/>
        <dsp:cNvSpPr/>
      </dsp:nvSpPr>
      <dsp:spPr>
        <a:xfrm>
          <a:off x="732225" y="691082"/>
          <a:ext cx="677460"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A1186F-62E0-4438-8CCC-7224FC4288AA}">
      <dsp:nvSpPr>
        <dsp:cNvPr id="0" name=""/>
        <dsp:cNvSpPr/>
      </dsp:nvSpPr>
      <dsp:spPr>
        <a:xfrm>
          <a:off x="798729" y="754260"/>
          <a:ext cx="677460"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t>Nominating</a:t>
          </a:r>
          <a:endParaRPr lang="en-CA" sz="900" b="1" kern="1200" dirty="0"/>
        </a:p>
      </dsp:txBody>
      <dsp:txXfrm>
        <a:off x="809861" y="765392"/>
        <a:ext cx="655196" cy="357803"/>
      </dsp:txXfrm>
    </dsp:sp>
    <dsp:sp modelId="{FAF1A9F2-E312-4E5A-BF2F-9FEC20858BFE}">
      <dsp:nvSpPr>
        <dsp:cNvPr id="0" name=""/>
        <dsp:cNvSpPr/>
      </dsp:nvSpPr>
      <dsp:spPr>
        <a:xfrm>
          <a:off x="1542693"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DB5B0-BFBD-4910-9D99-436F647347F3}">
      <dsp:nvSpPr>
        <dsp:cNvPr id="0" name=""/>
        <dsp:cNvSpPr/>
      </dsp:nvSpPr>
      <dsp:spPr>
        <a:xfrm>
          <a:off x="1609196"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b="1" i="0" kern="1200" dirty="0"/>
            <a:t>Admission Issues</a:t>
          </a:r>
          <a:endParaRPr lang="en-CA" sz="900" b="1" kern="1200" dirty="0"/>
        </a:p>
      </dsp:txBody>
      <dsp:txXfrm>
        <a:off x="1620328" y="765392"/>
        <a:ext cx="576267" cy="357803"/>
      </dsp:txXfrm>
    </dsp:sp>
    <dsp:sp modelId="{306C5BF8-E72C-4685-AE91-F97F2D8DBF8E}">
      <dsp:nvSpPr>
        <dsp:cNvPr id="0" name=""/>
        <dsp:cNvSpPr/>
      </dsp:nvSpPr>
      <dsp:spPr>
        <a:xfrm>
          <a:off x="2274232" y="691082"/>
          <a:ext cx="71920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BA7E88-CC40-48C1-A366-9F86BC0C6F69}">
      <dsp:nvSpPr>
        <dsp:cNvPr id="0" name=""/>
        <dsp:cNvSpPr/>
      </dsp:nvSpPr>
      <dsp:spPr>
        <a:xfrm>
          <a:off x="2340735" y="754260"/>
          <a:ext cx="71920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b="1" i="0" kern="1200" dirty="0"/>
            <a:t>Continuing Competence</a:t>
          </a:r>
          <a:endParaRPr lang="en-CA" sz="900" b="1" kern="1200" dirty="0"/>
        </a:p>
      </dsp:txBody>
      <dsp:txXfrm>
        <a:off x="2351867" y="765392"/>
        <a:ext cx="696937" cy="357803"/>
      </dsp:txXfrm>
    </dsp:sp>
    <dsp:sp modelId="{E27A41D0-504A-4DAA-AA82-7D5F9B88CE9C}">
      <dsp:nvSpPr>
        <dsp:cNvPr id="0" name=""/>
        <dsp:cNvSpPr/>
      </dsp:nvSpPr>
      <dsp:spPr>
        <a:xfrm>
          <a:off x="3126440"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5A97E-5F79-4298-A6F5-C64510C98AAB}">
      <dsp:nvSpPr>
        <dsp:cNvPr id="0" name=""/>
        <dsp:cNvSpPr/>
      </dsp:nvSpPr>
      <dsp:spPr>
        <a:xfrm>
          <a:off x="3192944"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t>Engineer</a:t>
          </a:r>
          <a:r>
            <a:rPr lang="fr-CA" sz="900" b="1" kern="1200" dirty="0"/>
            <a:t>-in-Training</a:t>
          </a:r>
          <a:endParaRPr lang="en-CA" sz="900" b="1" kern="1200" dirty="0"/>
        </a:p>
      </dsp:txBody>
      <dsp:txXfrm>
        <a:off x="3204076" y="765392"/>
        <a:ext cx="576267" cy="357803"/>
      </dsp:txXfrm>
    </dsp:sp>
    <dsp:sp modelId="{9F5BE564-3833-43FE-BBC5-B93A87D78B5F}">
      <dsp:nvSpPr>
        <dsp:cNvPr id="0" name=""/>
        <dsp:cNvSpPr/>
      </dsp:nvSpPr>
      <dsp:spPr>
        <a:xfrm>
          <a:off x="3857979"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468ECE-600F-49AB-9E43-63AB117E2709}">
      <dsp:nvSpPr>
        <dsp:cNvPr id="0" name=""/>
        <dsp:cNvSpPr/>
      </dsp:nvSpPr>
      <dsp:spPr>
        <a:xfrm>
          <a:off x="3924483"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Practice</a:t>
          </a:r>
          <a:endParaRPr lang="en-CA" sz="900" b="1" kern="1200" dirty="0"/>
        </a:p>
      </dsp:txBody>
      <dsp:txXfrm>
        <a:off x="3935615" y="765392"/>
        <a:ext cx="576267" cy="357803"/>
      </dsp:txXfrm>
    </dsp:sp>
    <dsp:sp modelId="{25164822-200A-4983-B2D9-81F8EF5A3DB2}">
      <dsp:nvSpPr>
        <dsp:cNvPr id="0" name=""/>
        <dsp:cNvSpPr/>
      </dsp:nvSpPr>
      <dsp:spPr>
        <a:xfrm>
          <a:off x="4589518"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E367CD-BE20-48F1-A092-CB5E9BEA4026}">
      <dsp:nvSpPr>
        <dsp:cNvPr id="0" name=""/>
        <dsp:cNvSpPr/>
      </dsp:nvSpPr>
      <dsp:spPr>
        <a:xfrm>
          <a:off x="4656022"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Syllabus</a:t>
          </a:r>
          <a:endParaRPr lang="en-CA" sz="900" b="1" kern="1200" dirty="0"/>
        </a:p>
      </dsp:txBody>
      <dsp:txXfrm>
        <a:off x="4667154" y="765392"/>
        <a:ext cx="576267" cy="357803"/>
      </dsp:txXfrm>
    </dsp:sp>
    <dsp:sp modelId="{482BB16F-C71B-4BA5-84CA-B625B5FDF0FD}">
      <dsp:nvSpPr>
        <dsp:cNvPr id="0" name=""/>
        <dsp:cNvSpPr/>
      </dsp:nvSpPr>
      <dsp:spPr>
        <a:xfrm>
          <a:off x="5321057" y="691082"/>
          <a:ext cx="598531" cy="380067"/>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248BB4-5FCB-4BF6-84F8-9AF288D61800}">
      <dsp:nvSpPr>
        <dsp:cNvPr id="0" name=""/>
        <dsp:cNvSpPr/>
      </dsp:nvSpPr>
      <dsp:spPr>
        <a:xfrm>
          <a:off x="5387561" y="754260"/>
          <a:ext cx="598531" cy="38006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err="1"/>
            <a:t>Foresight</a:t>
          </a:r>
          <a:endParaRPr lang="en-CA" sz="800" b="1" kern="1200" dirty="0"/>
        </a:p>
      </dsp:txBody>
      <dsp:txXfrm>
        <a:off x="5398693" y="765392"/>
        <a:ext cx="576267" cy="357803"/>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E80F9ABD093B47BED3A72F0763C2B5" ma:contentTypeVersion="13" ma:contentTypeDescription="Create a new document." ma:contentTypeScope="" ma:versionID="77409cccba550ddd49d091590304869a">
  <xsd:schema xmlns:xsd="http://www.w3.org/2001/XMLSchema" xmlns:xs="http://www.w3.org/2001/XMLSchema" xmlns:p="http://schemas.microsoft.com/office/2006/metadata/properties" xmlns:ns2="432b37e8-3a2d-40bb-9430-5959aba31705" xmlns:ns3="c473a141-f432-4d2b-9877-ec050d8b8d3d" targetNamespace="http://schemas.microsoft.com/office/2006/metadata/properties" ma:root="true" ma:fieldsID="e13f0c34fa386799c20ba74dd25549e4" ns2:_="" ns3:_="">
    <xsd:import namespace="432b37e8-3a2d-40bb-9430-5959aba31705"/>
    <xsd:import namespace="c473a141-f432-4d2b-9877-ec050d8b8d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Categories" minOccurs="0"/>
                <xsd:element ref="ns2:Deliverabl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b37e8-3a2d-40bb-9430-5959aba3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5dceeaf-3781-424a-bbe4-3913337707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ategories" ma:index="19" nillable="true" ma:displayName="Categories" ma:format="Dropdown" ma:internalName="Categories">
      <xsd:simpleType>
        <xsd:restriction base="dms:Choice">
          <xsd:enumeration value="Advisory groups and volunteers"/>
          <xsd:enumeration value="First round of consultation"/>
          <xsd:enumeration value="Procurement"/>
          <xsd:enumeration value="Project and change leadership"/>
          <xsd:enumeration value="Requirements"/>
          <xsd:enumeration value="Second round of consultation"/>
          <xsd:enumeration value="Set up"/>
          <xsd:enumeration value="Vendors and external resources"/>
        </xsd:restriction>
      </xsd:simpleType>
    </xsd:element>
    <xsd:element name="Deliverables" ma:index="20" nillable="true" ma:displayName="Deliverables" ma:format="Dropdown" ma:internalName="Deliverables">
      <xsd:simpleType>
        <xsd:restriction base="dms:Choice">
          <xsd:enumeration value="Business requirements"/>
          <xsd:enumeration value="Change mgmt"/>
          <xsd:enumeration value="Charter"/>
          <xsd:enumeration value="Contracts ( links to legal site)"/>
          <xsd:enumeration value="Consultations"/>
          <xsd:enumeration value="Invoices"/>
          <xsd:enumeration value="Meetings"/>
          <xsd:enumeration value="Terms of reference (TOR)"/>
          <xsd:enumeration value="Reference checks"/>
          <xsd:enumeration value="Request for Proposal"/>
          <xsd:enumeration value="Status reports"/>
          <xsd:enumeration value="Policies"/>
          <xsd:enumeration value="Processes"/>
        </xsd:restriction>
      </xsd:simpleType>
    </xsd:element>
  </xsd:schema>
  <xsd:schema xmlns:xsd="http://www.w3.org/2001/XMLSchema" xmlns:xs="http://www.w3.org/2001/XMLSchema" xmlns:dms="http://schemas.microsoft.com/office/2006/documentManagement/types" xmlns:pc="http://schemas.microsoft.com/office/infopath/2007/PartnerControls" targetNamespace="c473a141-f432-4d2b-9877-ec050d8b8d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4366f20-1b23-4115-a66d-ecc458fefb0f}" ma:internalName="TaxCatchAll" ma:showField="CatchAllData" ma:web="c473a141-f432-4d2b-9877-ec050d8b8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2b37e8-3a2d-40bb-9430-5959aba31705">
      <Terms xmlns="http://schemas.microsoft.com/office/infopath/2007/PartnerControls"/>
    </lcf76f155ced4ddcb4097134ff3c332f>
    <TaxCatchAll xmlns="c473a141-f432-4d2b-9877-ec050d8b8d3d" xsi:nil="true"/>
    <Categories xmlns="432b37e8-3a2d-40bb-9430-5959aba31705">Set up</Categories>
    <Deliverables xmlns="432b37e8-3a2d-40bb-9430-5959aba31705">Meetings</Deliverable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4D302-5FEF-41F1-B1C1-87D223C84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b37e8-3a2d-40bb-9430-5959aba31705"/>
    <ds:schemaRef ds:uri="c473a141-f432-4d2b-9877-ec050d8b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58A2B-2E12-4FCE-B8F6-A632C874CE5D}">
  <ds:schemaRefs>
    <ds:schemaRef ds:uri="http://schemas.microsoft.com/sharepoint/v3/contenttype/forms"/>
  </ds:schemaRefs>
</ds:datastoreItem>
</file>

<file path=customXml/itemProps3.xml><?xml version="1.0" encoding="utf-8"?>
<ds:datastoreItem xmlns:ds="http://schemas.openxmlformats.org/officeDocument/2006/customXml" ds:itemID="{C4731380-E2B1-4436-98C1-F89C4FB63F08}">
  <ds:schemaRefs>
    <ds:schemaRef ds:uri="http://purl.org/dc/elements/1.1/"/>
    <ds:schemaRef ds:uri="http://schemas.microsoft.com/office/2006/metadata/properties"/>
    <ds:schemaRef ds:uri="432b37e8-3a2d-40bb-9430-5959aba31705"/>
    <ds:schemaRef ds:uri="c473a141-f432-4d2b-9877-ec050d8b8d3d"/>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303F9AD8-D08F-450A-B52A-0EBCD31A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18241</TotalTime>
  <Pages>11</Pages>
  <Words>2361</Words>
  <Characters>13458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Engineers Canada</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Backgrounder 2024</dc:title>
  <dc:subject/>
  <dc:creator>Chris Roney</dc:creator>
  <cp:keywords/>
  <dc:description/>
  <cp:lastModifiedBy>Melanie Ouellette</cp:lastModifiedBy>
  <cp:revision>1469</cp:revision>
  <cp:lastPrinted>2018-11-15T16:23:00Z</cp:lastPrinted>
  <dcterms:created xsi:type="dcterms:W3CDTF">2024-06-25T12:54:00Z</dcterms:created>
  <dcterms:modified xsi:type="dcterms:W3CDTF">2025-04-08T14:57:00Z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0x01010059E80F9ABD093B47BED3A72F0763C2B5</vt:lpwstr>
  </property>
  <property fmtid="{D5CDD505-2E9C-101B-9397-08002B2CF9AE}" pid="3" name="Document Type">
    <vt:lpwstr>12;#Template|7a4e443b-b582-4cca-a1a1-33ac1f20b21a</vt:lpwstr>
  </property>
  <property fmtid="{D5CDD505-2E9C-101B-9397-08002B2CF9AE}" pid="4" name="_dlc_DocIdItemGuid">
    <vt:lpwstr>9b95cf5a-cdd3-4e4a-89d6-eb887000f83c</vt:lpwstr>
  </property>
  <property fmtid="{D5CDD505-2E9C-101B-9397-08002B2CF9AE}" pid="5" name="AuthorIds_UIVersion_3">
    <vt:lpwstr>682</vt:lpwstr>
  </property>
  <property fmtid="{D5CDD505-2E9C-101B-9397-08002B2CF9AE}" pid="6" name="MediaServiceImageTags">
    <vt:lpwstr/>
  </property>
</Properties>
</file>